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E2614"/>
          <w:sz w:val="56"/>
        </w:rPr>
        <w:t>Cultivation Idle</w:t>
      </w:r>
    </w:p>
    <w:p>
      <w:pPr>
        <w:jc w:val="center"/>
      </w:pPr>
      <w:r>
        <w:rPr>
          <w:color w:val="604830"/>
          <w:sz w:val="26"/>
        </w:rPr>
        <w:t>Dao Mandate Implementation Plan and Codex Packet Manual</w:t>
      </w:r>
    </w:p>
    <w:p>
      <w:pPr>
        <w:jc w:val="center"/>
      </w:pPr>
      <w:r>
        <w:rPr>
          <w:color w:val="533D29"/>
          <w:sz w:val="22"/>
        </w:rPr>
        <w:t>A codebase-grounded implementation document for unifying progression guidance into one canonical Dao Mandate truth engine, with screen-by-screen UI integration, color/material/VFX language, tests, QA gates, and Codex-ready execution packets.</w:t>
      </w:r>
    </w:p>
    <w:p>
      <w:r>
        <w:t>Prepared from: uploaded Dao Mandate Mechanics and UI Specification; p0-p6 final closeout review bundle; current source inspection; current screen references; official OpenAI Codex documentation; UX/accessibility research; idle-game benchmark research.</w:t>
      </w:r>
    </w:p>
    <w:p>
      <w:r>
        <w:t>Working assumption: the May 19, 2026 bundle is the practical implementation base. Older documents remain useful only when they match the current repo and current visual direction.</w:t>
      </w:r>
    </w:p>
    <w:tbl>
      <w:tblPr>
        <w:tblW w:type="auto" w:w="0"/>
        <w:jc w:val="center"/>
        <w:tblLook w:firstColumn="1" w:firstRow="1" w:lastColumn="0" w:lastRow="0" w:noHBand="0" w:noVBand="1" w:val="04A0"/>
      </w:tblPr>
      <w:tblGrid>
        <w:gridCol w:w="10282"/>
      </w:tblGrid>
      <w:tr>
        <w:tc>
          <w:tcPr>
            <w:tcW w:type="dxa" w:w="10282"/>
            <w:shd w:fill="EFE1C8"/>
            <w:tcBorders>
              <w:top w:val="single" w:sz="8" w:color="8F6A3D"/>
              <w:left w:val="single" w:sz="8" w:color="8F6A3D"/>
              <w:bottom w:val="single" w:sz="8" w:color="8F6A3D"/>
              <w:right w:val="single" w:sz="8" w:color="8F6A3D"/>
            </w:tcBorders>
          </w:tcPr>
          <w:p>
            <w:r>
              <w:rPr>
                <w:b/>
                <w:color w:val="5B3819"/>
              </w:rPr>
              <w:t>Core implementation verdict</w:t>
            </w:r>
          </w:p>
          <w:p>
            <w:r>
              <w:rPr>
                <w:sz w:val="18"/>
              </w:rPr>
              <w:t>Do not merge every guide into one menu. Implement one canonical Dao Mandate read model, then let each screen render a local lens of that same truth. Run Compass V2 is already close to the engine; the implementation should wrap and promote it, not throw it away. Status becomes the full Mandate Chamber; Cultivation gets a compact threshold seal; World and all modules get local Mandate lenses.</w:t>
            </w:r>
          </w:p>
        </w:tc>
      </w:tr>
    </w:tbl>
    <w:p>
      <w:r>
        <w:br w:type="page"/>
      </w:r>
    </w:p>
    <w:p>
      <w:pPr>
        <w:pStyle w:val="Heading1"/>
      </w:pPr>
      <w:r>
        <w:rPr>
          <w:color w:val="3D2612"/>
        </w:rPr>
        <w:t>Table of contents</w:t>
      </w:r>
    </w:p>
    <w:p>
      <w:pPr>
        <w:pStyle w:val="ListBullet"/>
      </w:pPr>
      <w:r>
        <w:t>0. Scope and non-negotiable doctrine</w:t>
      </w:r>
    </w:p>
    <w:p>
      <w:pPr>
        <w:pStyle w:val="ListBullet"/>
      </w:pPr>
      <w:r>
        <w:t>1. Executive implementation verdict</w:t>
      </w:r>
    </w:p>
    <w:p>
      <w:pPr>
        <w:pStyle w:val="ListBullet"/>
      </w:pPr>
      <w:r>
        <w:t>2. Research synthesis applied to implementation</w:t>
      </w:r>
    </w:p>
    <w:p>
      <w:pPr>
        <w:pStyle w:val="ListBullet"/>
      </w:pPr>
      <w:r>
        <w:t>3. Current codebase audit</w:t>
      </w:r>
    </w:p>
    <w:p>
      <w:pPr>
        <w:pStyle w:val="ListBullet"/>
      </w:pPr>
      <w:r>
        <w:t>4. Target architecture</w:t>
      </w:r>
    </w:p>
    <w:p>
      <w:pPr>
        <w:pStyle w:val="ListBullet"/>
      </w:pPr>
      <w:r>
        <w:t>5. Dao Mandate type model and resolver behavior</w:t>
      </w:r>
    </w:p>
    <w:p>
      <w:pPr>
        <w:pStyle w:val="ListBullet"/>
      </w:pPr>
      <w:r>
        <w:t>6. Guidance Oath settings and visibility rules</w:t>
      </w:r>
    </w:p>
    <w:p>
      <w:pPr>
        <w:pStyle w:val="ListBullet"/>
      </w:pPr>
      <w:r>
        <w:t>7. Shared UI, layout, color, VFX, and accessibility specification</w:t>
      </w:r>
    </w:p>
    <w:p>
      <w:pPr>
        <w:pStyle w:val="ListBullet"/>
      </w:pPr>
      <w:r>
        <w:t>8. Screen-by-screen implementation plan</w:t>
      </w:r>
    </w:p>
    <w:p>
      <w:pPr>
        <w:pStyle w:val="ListBullet"/>
      </w:pPr>
      <w:r>
        <w:t>9. Testing, QA, release evidence, and migration policy</w:t>
      </w:r>
    </w:p>
    <w:p>
      <w:pPr>
        <w:pStyle w:val="ListBullet"/>
      </w:pPr>
      <w:r>
        <w:t>10. Codex packet structure and eight packet prompts</w:t>
      </w:r>
    </w:p>
    <w:p>
      <w:pPr>
        <w:pStyle w:val="ListBullet"/>
      </w:pPr>
      <w:r>
        <w:t>11. Risk register and acceptance definition</w:t>
      </w:r>
    </w:p>
    <w:p>
      <w:pPr>
        <w:pStyle w:val="ListBullet"/>
      </w:pPr>
      <w:r>
        <w:t>Appendices: code map, vocabulary, copy dictionary, sources</w:t>
      </w:r>
    </w:p>
    <w:p>
      <w:r>
        <w:br w:type="page"/>
      </w:r>
    </w:p>
    <w:p>
      <w:pPr>
        <w:pStyle w:val="Heading1"/>
      </w:pPr>
      <w:r>
        <w:rPr>
          <w:color w:val="3D2612"/>
        </w:rPr>
        <w:t>0. Scope and non-negotiable doctrine</w:t>
      </w:r>
    </w:p>
    <w:p>
      <w:r>
        <w:t>This document is the implementation plan for the Dao Mandate progression-guidance system. It is intended to be used after the mechanics/UI specification and before a sequence of Codex implementation prompts. It is deliberately codebase-grounded: every major recommendation is mapped to existing source files, runtime owners, screens, and validation commands.</w:t>
      </w:r>
    </w:p>
    <w:p>
      <w:r>
        <w:t>The system being implemented is not a new quest board and not a new central menu. It is a canonical read model that resolves one current milestone, one primary obstruction, one primary route, optional secondary routes, ledgers, source maps, recent omens, and local screen lenses. The same truth must appear consistently in Status, Cultivation, World, Gate Trial, Outskirts, Ruins, Apothecary, Forge, Manual Pavilion, Techniques, Bounties, Expeditions, Inventory, Records, Prestige, and Settings.</w:t>
      </w:r>
    </w:p>
    <w:p>
      <w:r>
        <w:t>This document is also a Codex packet manual. The packets are deliberately large enough for Codex to handle meaningful work, but not so large that a single prompt asks it to rewrite all progression, all UI, all settings, and all tests at once. The plan uses eight implementation packets total.</w:t>
      </w:r>
    </w:p>
    <w:tbl>
      <w:tblPr>
        <w:tblW w:type="auto" w:w="0"/>
        <w:jc w:val="center"/>
        <w:tblLook w:firstColumn="1" w:firstRow="1" w:lastColumn="0" w:lastRow="0" w:noHBand="0" w:noVBand="1" w:val="04A0"/>
      </w:tblPr>
      <w:tblGrid>
        <w:gridCol w:w="10282"/>
      </w:tblGrid>
      <w:tr>
        <w:tc>
          <w:tcPr>
            <w:tcW w:type="dxa" w:w="10282"/>
            <w:shd w:fill="EFE1C8"/>
            <w:tcBorders>
              <w:top w:val="single" w:sz="8" w:color="8F6A3D"/>
              <w:left w:val="single" w:sz="8" w:color="8F6A3D"/>
              <w:bottom w:val="single" w:sz="8" w:color="8F6A3D"/>
              <w:right w:val="single" w:sz="8" w:color="8F6A3D"/>
            </w:tcBorders>
          </w:tcPr>
          <w:p>
            <w:r>
              <w:rPr>
                <w:b/>
                <w:color w:val="5B3819"/>
              </w:rPr>
              <w:t>Preserve-first rule</w:t>
            </w:r>
          </w:p>
          <w:p>
            <w:r>
              <w:rPr>
                <w:sz w:val="18"/>
              </w:rPr>
              <w:t>No old art, scenic plate, frame, header, icon, background, or screen identity should be removed until its enhanced replacement is fully visible, wired, tested, and reviewed on that exact screen. Dao Mandate UI must be additive over the existing xianxia visual base, not a destructive shared-chrome rewrite.</w:t>
            </w:r>
          </w:p>
        </w:tc>
      </w:tr>
    </w:tbl>
    <w:p>
      <w:pPr>
        <w:pStyle w:val="Heading2"/>
      </w:pPr>
      <w:r>
        <w:rPr>
          <w:color w:val="3D2612"/>
        </w:rPr>
        <w:t>0.1 Implementation principles</w:t>
      </w:r>
    </w:p>
    <w:p>
      <w:pPr>
        <w:pStyle w:val="ListBullet"/>
      </w:pPr>
      <w:r>
        <w:t>One truth engine, many local lenses. Status is full detail; other screens show their local relationship to the truth.</w:t>
      </w:r>
    </w:p>
    <w:p>
      <w:pPr>
        <w:pStyle w:val="ListBullet"/>
      </w:pPr>
      <w:r>
        <w:t>Do not mutate gameplay state from guidance code. Guidance reads stores and routes the player; it does not grant rewards, consume items, increment failures, or resolve combat.</w:t>
      </w:r>
    </w:p>
    <w:p>
      <w:pPr>
        <w:pStyle w:val="ListBullet"/>
      </w:pPr>
      <w:r>
        <w:t>Keep current owners: CombatStore resolves combat, RewardService handles rewards/currency, TrialStore owns trial clear/failure/bypass, ActivityStore owns one foreground activity, progression runtime owns gate/city truth.</w:t>
      </w:r>
    </w:p>
    <w:p>
      <w:pPr>
        <w:pStyle w:val="ListBullet"/>
      </w:pPr>
      <w:r>
        <w:t>Run Compass V2 is an implementation asset. Wrap it into Dao Mandate first, then gradually retire the public Run Compass label.</w:t>
      </w:r>
    </w:p>
    <w:p>
      <w:pPr>
        <w:pStyle w:val="ListBullet"/>
      </w:pPr>
      <w:r>
        <w:t>Guidance Oath changes display density only. It must never change power, rewards, drop rates, AP, progression speed, or unlocks.</w:t>
      </w:r>
    </w:p>
    <w:p>
      <w:pPr>
        <w:pStyle w:val="ListBullet"/>
      </w:pPr>
      <w:r>
        <w:t>Visual treatment must be xianxia-first: parchment, ink, jade, bronze, gold, seals, slips, ledgers, ritual plaques, restrained mist/embers/glints; never generic blue dashboard panels.</w:t>
      </w:r>
    </w:p>
    <w:p>
      <w:pPr>
        <w:pStyle w:val="ListBullet"/>
      </w:pPr>
      <w:r>
        <w:t>No layout shift in guidance rows. Warning/recommended/complete state changes must not resize rows, cards, or critical action columns.</w:t>
      </w:r>
    </w:p>
    <w:p>
      <w:pPr>
        <w:pStyle w:val="ListBullet"/>
      </w:pPr>
      <w:r>
        <w:t>No hover-only truth. Critical blockers, route targets, disabled reasons, and source/sink relationships must be visible or keyboard reachable.</w:t>
      </w:r>
    </w:p>
    <w:p>
      <w:pPr>
        <w:pStyle w:val="ListBullet"/>
      </w:pPr>
      <w:r>
        <w:t>Every packet must leave the project in a buildable state or document exact failures. No packet should create a half-cutover visual state on a production screen without a rollback path.</w:t>
      </w:r>
    </w:p>
    <w:p>
      <w:pPr>
        <w:pStyle w:val="Heading1"/>
      </w:pPr>
      <w:r>
        <w:rPr>
          <w:color w:val="3D2612"/>
        </w:rPr>
        <w:t>1. Executive implementation verdict</w:t>
      </w:r>
    </w:p>
    <w:p>
      <w:r>
        <w:t>Cultivation Idle already contains most of the raw machinery needed for the Dao Mandate. The correct implementation is not a greenfield guidance system. It is a promotion and unification of current read models: Run Compass V2, Status dashboard, gate lifecycle, readiness scoring, economic recommendation, failure reflection, support economy, offline catchup, city progression, and prestige forecast. The work is to create a single canonical Dao Mandate surface, filter it by Guidance Oath, then replace competing public labels and screen-specific ad hoc advice with local projections of that surface.</w:t>
      </w:r>
    </w:p>
    <w:p>
      <w:r>
        <w:t>The highest-risk failure mode is implementing Dao Mandate as another panel. That would worsen the exact problem the user identified. The plan below therefore treats old guide surfaces as inputs or render lenses, not peers. The public player-facing hierarchy should become: Current Mandate, Primary Obstruction, Primary Route, Ledger, Source, Safety Net, Recent Omen, and Reincarnation Counsel.</w:t>
      </w:r>
    </w:p>
    <w:p>
      <w:r>
        <w:t>The implementation should begin with non-visual source-of-truth work, then settings and visibility, then shared UI components, then the first screen cutovers, then local screen integration, then source/sink modules, then time/event/prestige coaching, then cleanup and release evidence.</w:t>
      </w:r>
    </w:p>
    <w:p>
      <w:pPr>
        <w:pStyle w:val="Heading2"/>
      </w:pPr>
      <w:r>
        <w:rPr>
          <w:color w:val="3D2612"/>
        </w:rPr>
        <w:t>1.1 What will visibly change</w:t>
      </w:r>
    </w:p>
    <w:tbl>
      <w:tblPr>
        <w:tblStyle w:val="TableGrid"/>
        <w:tblW w:type="auto" w:w="0"/>
        <w:jc w:val="center"/>
        <w:tblLook w:firstColumn="1" w:firstRow="1" w:lastColumn="0" w:lastRow="0" w:noHBand="0" w:noVBand="1" w:val="04A0"/>
      </w:tblPr>
      <w:tblGrid>
        <w:gridCol w:w="3427"/>
        <w:gridCol w:w="3427"/>
        <w:gridCol w:w="3427"/>
      </w:tblGrid>
      <w:tr>
        <w:tc>
          <w:tcPr>
            <w:tcW w:type="dxa" w:w="2592"/>
            <w:shd w:fill="6E4C2E"/>
            <w:vAlign w:val="center"/>
          </w:tcPr>
          <w:p>
            <w:pPr>
              <w:jc w:val="center"/>
            </w:pPr>
            <w:r>
              <w:rPr>
                <w:b/>
                <w:color w:val="FFF8E8"/>
                <w:sz w:val="18"/>
              </w:rPr>
              <w:t>Old public experience</w:t>
            </w:r>
          </w:p>
        </w:tc>
        <w:tc>
          <w:tcPr>
            <w:tcW w:type="dxa" w:w="3168"/>
            <w:shd w:fill="6E4C2E"/>
            <w:vAlign w:val="center"/>
          </w:tcPr>
          <w:p>
            <w:pPr>
              <w:jc w:val="center"/>
            </w:pPr>
            <w:r>
              <w:rPr>
                <w:b/>
                <w:color w:val="FFF8E8"/>
                <w:sz w:val="18"/>
              </w:rPr>
              <w:t>New player-facing experience</w:t>
            </w:r>
          </w:p>
        </w:tc>
        <w:tc>
          <w:tcPr>
            <w:tcW w:type="dxa" w:w="4032"/>
            <w:shd w:fill="6E4C2E"/>
            <w:vAlign w:val="center"/>
          </w:tcPr>
          <w:p>
            <w:pPr>
              <w:jc w:val="center"/>
            </w:pPr>
            <w:r>
              <w:rPr>
                <w:b/>
                <w:color w:val="FFF8E8"/>
                <w:sz w:val="18"/>
              </w:rPr>
              <w:t>Implementation consequence</w:t>
            </w:r>
          </w:p>
        </w:tc>
      </w:tr>
      <w:tr>
        <w:tc>
          <w:tcPr>
            <w:tcW w:type="dxa" w:w="2592"/>
            <w:vAlign w:val="top"/>
          </w:tcPr>
          <w:p>
            <w:r>
              <w:rPr>
                <w:color w:val="2D2116"/>
                <w:sz w:val="17"/>
              </w:rPr>
              <w:t>Status shows many peer guide systems</w:t>
            </w:r>
          </w:p>
        </w:tc>
        <w:tc>
          <w:tcPr>
            <w:tcW w:type="dxa" w:w="3168"/>
            <w:vAlign w:val="top"/>
          </w:tcPr>
          <w:p>
            <w:r>
              <w:rPr>
                <w:color w:val="2D2116"/>
                <w:sz w:val="17"/>
              </w:rPr>
              <w:t>Status becomes Mandate Chamber with one dominant Mandate hero and filtered ledgers</w:t>
            </w:r>
          </w:p>
        </w:tc>
        <w:tc>
          <w:tcPr>
            <w:tcW w:type="dxa" w:w="4032"/>
            <w:vAlign w:val="top"/>
          </w:tcPr>
          <w:p>
            <w:r>
              <w:rPr>
                <w:color w:val="2D2116"/>
                <w:sz w:val="17"/>
              </w:rPr>
              <w:t>StatusDashboardSurface consumes DaoMandateSurfaceV1; old labels are replaced.</w:t>
            </w:r>
          </w:p>
        </w:tc>
      </w:tr>
      <w:tr>
        <w:tc>
          <w:tcPr>
            <w:tcW w:type="dxa" w:w="2592"/>
            <w:vAlign w:val="top"/>
          </w:tcPr>
          <w:p>
            <w:r>
              <w:rPr>
                <w:color w:val="2D2116"/>
                <w:sz w:val="17"/>
              </w:rPr>
              <w:t>Run Compass label appears as another authority</w:t>
            </w:r>
          </w:p>
        </w:tc>
        <w:tc>
          <w:tcPr>
            <w:tcW w:type="dxa" w:w="3168"/>
            <w:vAlign w:val="top"/>
          </w:tcPr>
          <w:p>
            <w:r>
              <w:rPr>
                <w:color w:val="2D2116"/>
                <w:sz w:val="17"/>
              </w:rPr>
              <w:t>Mandate Seal appears as compact local truth; Run Compass remains internal adapter if needed</w:t>
            </w:r>
          </w:p>
        </w:tc>
        <w:tc>
          <w:tcPr>
            <w:tcW w:type="dxa" w:w="4032"/>
            <w:vAlign w:val="top"/>
          </w:tcPr>
          <w:p>
            <w:r>
              <w:rPr>
                <w:color w:val="2D2116"/>
                <w:sz w:val="17"/>
              </w:rPr>
              <w:t>Wrap RunCompassCompact and RunCompass components or replace them with MandateSeal.</w:t>
            </w:r>
          </w:p>
        </w:tc>
      </w:tr>
      <w:tr>
        <w:tc>
          <w:tcPr>
            <w:tcW w:type="dxa" w:w="2592"/>
            <w:vAlign w:val="top"/>
          </w:tcPr>
          <w:p>
            <w:r>
              <w:rPr>
                <w:color w:val="2D2116"/>
                <w:sz w:val="17"/>
              </w:rPr>
              <w:t>Biggest Shortfall</w:t>
            </w:r>
          </w:p>
        </w:tc>
        <w:tc>
          <w:tcPr>
            <w:tcW w:type="dxa" w:w="3168"/>
            <w:vAlign w:val="top"/>
          </w:tcPr>
          <w:p>
            <w:r>
              <w:rPr>
                <w:color w:val="2D2116"/>
                <w:sz w:val="17"/>
              </w:rPr>
              <w:t>Primary Obstruction</w:t>
            </w:r>
          </w:p>
        </w:tc>
        <w:tc>
          <w:tcPr>
            <w:tcW w:type="dxa" w:w="4032"/>
            <w:vAlign w:val="top"/>
          </w:tcPr>
          <w:p>
            <w:r>
              <w:rPr>
                <w:color w:val="2D2116"/>
                <w:sz w:val="17"/>
              </w:rPr>
              <w:t>Map primaryBlocker into Mandate obstruction and route explanation.</w:t>
            </w:r>
          </w:p>
        </w:tc>
      </w:tr>
      <w:tr>
        <w:tc>
          <w:tcPr>
            <w:tcW w:type="dxa" w:w="2592"/>
            <w:vAlign w:val="top"/>
          </w:tcPr>
          <w:p>
            <w:r>
              <w:rPr>
                <w:color w:val="2D2116"/>
                <w:sz w:val="17"/>
              </w:rPr>
              <w:t>Best Next Actions</w:t>
            </w:r>
          </w:p>
        </w:tc>
        <w:tc>
          <w:tcPr>
            <w:tcW w:type="dxa" w:w="3168"/>
            <w:vAlign w:val="top"/>
          </w:tcPr>
          <w:p>
            <w:r>
              <w:rPr>
                <w:color w:val="2D2116"/>
                <w:sz w:val="17"/>
              </w:rPr>
              <w:t>Primary Route plus Secondary Routes</w:t>
            </w:r>
          </w:p>
        </w:tc>
        <w:tc>
          <w:tcPr>
            <w:tcW w:type="dxa" w:w="4032"/>
            <w:vAlign w:val="top"/>
          </w:tcPr>
          <w:p>
            <w:r>
              <w:rPr>
                <w:color w:val="2D2116"/>
                <w:sz w:val="17"/>
              </w:rPr>
              <w:t>Always visually elevate one route except deliberate choice states.</w:t>
            </w:r>
          </w:p>
        </w:tc>
      </w:tr>
      <w:tr>
        <w:tc>
          <w:tcPr>
            <w:tcW w:type="dxa" w:w="2592"/>
            <w:vAlign w:val="top"/>
          </w:tcPr>
          <w:p>
            <w:r>
              <w:rPr>
                <w:color w:val="2D2116"/>
                <w:sz w:val="17"/>
              </w:rPr>
              <w:t>Requirement checklists scattered across screens</w:t>
            </w:r>
          </w:p>
        </w:tc>
        <w:tc>
          <w:tcPr>
            <w:tcW w:type="dxa" w:w="3168"/>
            <w:vAlign w:val="top"/>
          </w:tcPr>
          <w:p>
            <w:r>
              <w:rPr>
                <w:color w:val="2D2116"/>
                <w:sz w:val="17"/>
              </w:rPr>
              <w:t>Requirement Ledger with Hard Gate / Readiness Floor / Support Reserve / Source Route / Optional Optimization</w:t>
            </w:r>
          </w:p>
        </w:tc>
        <w:tc>
          <w:tcPr>
            <w:tcW w:type="dxa" w:w="4032"/>
            <w:vAlign w:val="top"/>
          </w:tcPr>
          <w:p>
            <w:r>
              <w:rPr>
                <w:color w:val="2D2116"/>
                <w:sz w:val="17"/>
              </w:rPr>
              <w:t>Ledger builder normalizes row grammar and visibility.</w:t>
            </w:r>
          </w:p>
        </w:tc>
      </w:tr>
      <w:tr>
        <w:tc>
          <w:tcPr>
            <w:tcW w:type="dxa" w:w="2592"/>
            <w:vAlign w:val="top"/>
          </w:tcPr>
          <w:p>
            <w:r>
              <w:rPr>
                <w:color w:val="2D2116"/>
                <w:sz w:val="17"/>
              </w:rPr>
              <w:t>Local module banners repeat generic role text</w:t>
            </w:r>
          </w:p>
        </w:tc>
        <w:tc>
          <w:tcPr>
            <w:tcW w:type="dxa" w:w="3168"/>
            <w:vAlign w:val="top"/>
          </w:tcPr>
          <w:p>
            <w:r>
              <w:rPr>
                <w:color w:val="2D2116"/>
                <w:sz w:val="17"/>
              </w:rPr>
              <w:t>Local Mandate Lens: primary/support/future/quiet relation to current Mandate</w:t>
            </w:r>
          </w:p>
        </w:tc>
        <w:tc>
          <w:tcPr>
            <w:tcW w:type="dxa" w:w="4032"/>
            <w:vAlign w:val="top"/>
          </w:tcPr>
          <w:p>
            <w:r>
              <w:rPr>
                <w:color w:val="2D2116"/>
                <w:sz w:val="17"/>
              </w:rPr>
              <w:t>moduleRoleBannerSurface becomes localMandateLensSurface.</w:t>
            </w:r>
          </w:p>
        </w:tc>
      </w:tr>
      <w:tr>
        <w:tc>
          <w:tcPr>
            <w:tcW w:type="dxa" w:w="2592"/>
            <w:vAlign w:val="top"/>
          </w:tcPr>
          <w:p>
            <w:r>
              <w:rPr>
                <w:color w:val="2D2116"/>
                <w:sz w:val="17"/>
              </w:rPr>
              <w:t>Offline, failure, prestige advice separate</w:t>
            </w:r>
          </w:p>
        </w:tc>
        <w:tc>
          <w:tcPr>
            <w:tcW w:type="dxa" w:w="3168"/>
            <w:vAlign w:val="top"/>
          </w:tcPr>
          <w:p>
            <w:r>
              <w:rPr>
                <w:color w:val="2D2116"/>
                <w:sz w:val="17"/>
              </w:rPr>
              <w:t>Recent Omens, Defeat Mandate, Reincarnation Counsel feed the same Mandate</w:t>
            </w:r>
          </w:p>
        </w:tc>
        <w:tc>
          <w:tcPr>
            <w:tcW w:type="dxa" w:w="4032"/>
            <w:vAlign w:val="top"/>
          </w:tcPr>
          <w:p>
            <w:r>
              <w:rPr>
                <w:color w:val="2D2116"/>
                <w:sz w:val="17"/>
              </w:rPr>
              <w:t>Adapters for runDeltas, failureReflection, offline summary, prestige surfaces.</w:t>
            </w:r>
          </w:p>
        </w:tc>
      </w:tr>
    </w:tbl>
    <w:p>
      <w:pPr>
        <w:pStyle w:val="Heading1"/>
      </w:pPr>
      <w:r>
        <w:rPr>
          <w:color w:val="3D2612"/>
        </w:rPr>
        <w:t>2. Research synthesis applied to implementation</w:t>
      </w:r>
    </w:p>
    <w:p>
      <w:r>
        <w:t>The research changes how the implementation should be packeted and how the UI should reveal information. It does not justify adding more systems. It justifies making the current systems speak through one ordered, contextual, and profile-aware surface.</w:t>
      </w:r>
    </w:p>
    <w:tbl>
      <w:tblPr>
        <w:tblStyle w:val="TableGrid"/>
        <w:tblW w:type="auto" w:w="0"/>
        <w:jc w:val="center"/>
        <w:tblLook w:firstColumn="1" w:firstRow="1" w:lastColumn="0" w:lastRow="0" w:noHBand="0" w:noVBand="1" w:val="04A0"/>
      </w:tblPr>
      <w:tblGrid>
        <w:gridCol w:w="5141"/>
        <w:gridCol w:w="5141"/>
      </w:tblGrid>
      <w:tr>
        <w:tc>
          <w:tcPr>
            <w:tcW w:type="dxa" w:w="3168"/>
            <w:shd w:fill="6E4C2E"/>
            <w:vAlign w:val="center"/>
          </w:tcPr>
          <w:p>
            <w:pPr>
              <w:jc w:val="center"/>
            </w:pPr>
            <w:r>
              <w:rPr>
                <w:b/>
                <w:color w:val="FFF8E8"/>
                <w:sz w:val="18"/>
              </w:rPr>
              <w:t>Research source</w:t>
            </w:r>
          </w:p>
        </w:tc>
        <w:tc>
          <w:tcPr>
            <w:tcW w:type="dxa" w:w="6480"/>
            <w:shd w:fill="6E4C2E"/>
            <w:vAlign w:val="center"/>
          </w:tcPr>
          <w:p>
            <w:pPr>
              <w:jc w:val="center"/>
            </w:pPr>
            <w:r>
              <w:rPr>
                <w:b/>
                <w:color w:val="FFF8E8"/>
                <w:sz w:val="18"/>
              </w:rPr>
              <w:t>Implementation decision</w:t>
            </w:r>
          </w:p>
        </w:tc>
      </w:tr>
      <w:tr>
        <w:tc>
          <w:tcPr>
            <w:tcW w:type="dxa" w:w="3168"/>
            <w:vAlign w:val="top"/>
          </w:tcPr>
          <w:p>
            <w:r>
              <w:rPr>
                <w:color w:val="2D2116"/>
                <w:sz w:val="17"/>
              </w:rPr>
              <w:t>OpenAI Codex Prompting Guide</w:t>
            </w:r>
          </w:p>
        </w:tc>
        <w:tc>
          <w:tcPr>
            <w:tcW w:type="dxa" w:w="6480"/>
            <w:vAlign w:val="top"/>
          </w:tcPr>
          <w:p>
            <w:r>
              <w:rPr>
                <w:color w:val="2D2116"/>
                <w:sz w:val="17"/>
              </w:rPr>
              <w:t>Official OpenAI documentation; used for Codex packet structure, model/task framing, autonomy, codebase exploration, and frontend-quality prompt guidance.</w:t>
            </w:r>
          </w:p>
        </w:tc>
      </w:tr>
      <w:tr>
        <w:tc>
          <w:tcPr>
            <w:tcW w:type="dxa" w:w="3168"/>
            <w:vAlign w:val="top"/>
          </w:tcPr>
          <w:p>
            <w:r>
              <w:rPr>
                <w:color w:val="2D2116"/>
                <w:sz w:val="17"/>
              </w:rPr>
              <w:t>OpenAI Codex Best Practices</w:t>
            </w:r>
          </w:p>
        </w:tc>
        <w:tc>
          <w:tcPr>
            <w:tcW w:type="dxa" w:w="6480"/>
            <w:vAlign w:val="top"/>
          </w:tcPr>
          <w:p>
            <w:r>
              <w:rPr>
                <w:color w:val="2D2116"/>
                <w:sz w:val="17"/>
              </w:rPr>
              <w:t>Official OpenAI documentation; used for prompt fields Goal / Context / Constraints / Done when, plan-first execution, AGENTS.md instructions, validation through tests and diffs, and repeatable workflow skills.</w:t>
            </w:r>
          </w:p>
        </w:tc>
      </w:tr>
      <w:tr>
        <w:tc>
          <w:tcPr>
            <w:tcW w:type="dxa" w:w="3168"/>
            <w:vAlign w:val="top"/>
          </w:tcPr>
          <w:p>
            <w:r>
              <w:rPr>
                <w:color w:val="2D2116"/>
                <w:sz w:val="17"/>
              </w:rPr>
              <w:t>OpenAI Codex App / Codex Web documentation</w:t>
            </w:r>
          </w:p>
        </w:tc>
        <w:tc>
          <w:tcPr>
            <w:tcW w:type="dxa" w:w="6480"/>
            <w:vAlign w:val="top"/>
          </w:tcPr>
          <w:p>
            <w:r>
              <w:rPr>
                <w:color w:val="2D2116"/>
                <w:sz w:val="17"/>
              </w:rPr>
              <w:t>Official OpenAI documentation; used for expectations around parallel cloud agents, repository worktrees, reviewing changes, and sandboxed execution.</w:t>
            </w:r>
          </w:p>
        </w:tc>
      </w:tr>
      <w:tr>
        <w:tc>
          <w:tcPr>
            <w:tcW w:type="dxa" w:w="3168"/>
            <w:vAlign w:val="top"/>
          </w:tcPr>
          <w:p>
            <w:r>
              <w:rPr>
                <w:color w:val="2D2116"/>
                <w:sz w:val="17"/>
              </w:rPr>
              <w:t>Nielsen Norman Group: Progressive Disclosure</w:t>
            </w:r>
          </w:p>
        </w:tc>
        <w:tc>
          <w:tcPr>
            <w:tcW w:type="dxa" w:w="6480"/>
            <w:vAlign w:val="top"/>
          </w:tcPr>
          <w:p>
            <w:r>
              <w:rPr>
                <w:color w:val="2D2116"/>
                <w:sz w:val="17"/>
              </w:rPr>
              <w:t>Used to define why Sealed / Elder / Jade guidance profiles should reveal increasingly detailed information rather than showing every explanation at once.</w:t>
            </w:r>
          </w:p>
        </w:tc>
      </w:tr>
      <w:tr>
        <w:tc>
          <w:tcPr>
            <w:tcW w:type="dxa" w:w="3168"/>
            <w:vAlign w:val="top"/>
          </w:tcPr>
          <w:p>
            <w:r>
              <w:rPr>
                <w:color w:val="2D2116"/>
                <w:sz w:val="17"/>
              </w:rPr>
              <w:t>Nielsen Norman Group: Contextual Help</w:t>
            </w:r>
          </w:p>
        </w:tc>
        <w:tc>
          <w:tcPr>
            <w:tcW w:type="dxa" w:w="6480"/>
            <w:vAlign w:val="top"/>
          </w:tcPr>
          <w:p>
            <w:r>
              <w:rPr>
                <w:color w:val="2D2116"/>
                <w:sz w:val="17"/>
              </w:rPr>
              <w:t>Used to define Jade Slip help as contextual, pull-available, row-local teaching rather than intrusive tutorial walls.</w:t>
            </w:r>
          </w:p>
        </w:tc>
      </w:tr>
      <w:tr>
        <w:tc>
          <w:tcPr>
            <w:tcW w:type="dxa" w:w="3168"/>
            <w:vAlign w:val="top"/>
          </w:tcPr>
          <w:p>
            <w:r>
              <w:rPr>
                <w:color w:val="2D2116"/>
                <w:sz w:val="17"/>
              </w:rPr>
              <w:t>W3C WCAG 2.2</w:t>
            </w:r>
          </w:p>
        </w:tc>
        <w:tc>
          <w:tcPr>
            <w:tcW w:type="dxa" w:w="6480"/>
            <w:vAlign w:val="top"/>
          </w:tcPr>
          <w:p>
            <w:r>
              <w:rPr>
                <w:color w:val="2D2116"/>
                <w:sz w:val="17"/>
              </w:rPr>
              <w:t>Used to define contrast, focus, non-text contrast, label-in-name, target-size, and reduced-motion acceptance criteria for all Mandate UI components.</w:t>
            </w:r>
          </w:p>
        </w:tc>
      </w:tr>
      <w:tr>
        <w:tc>
          <w:tcPr>
            <w:tcW w:type="dxa" w:w="3168"/>
            <w:vAlign w:val="top"/>
          </w:tcPr>
          <w:p>
            <w:r>
              <w:rPr>
                <w:color w:val="2D2116"/>
                <w:sz w:val="17"/>
              </w:rPr>
              <w:t>Melvor Idle official Steam page</w:t>
            </w:r>
          </w:p>
        </w:tc>
        <w:tc>
          <w:tcPr>
            <w:tcW w:type="dxa" w:w="6480"/>
            <w:vAlign w:val="top"/>
          </w:tcPr>
          <w:p>
            <w:r>
              <w:rPr>
                <w:color w:val="2D2116"/>
                <w:sz w:val="17"/>
              </w:rPr>
              <w:t>Used as an idle-game benchmark for interlocking systems where every skill or activity serves a role and interacts with others.</w:t>
            </w:r>
          </w:p>
        </w:tc>
      </w:tr>
      <w:tr>
        <w:tc>
          <w:tcPr>
            <w:tcW w:type="dxa" w:w="3168"/>
            <w:vAlign w:val="top"/>
          </w:tcPr>
          <w:p>
            <w:r>
              <w:rPr>
                <w:color w:val="2D2116"/>
                <w:sz w:val="17"/>
              </w:rPr>
              <w:t>Magic Research 2 official Steam page</w:t>
            </w:r>
          </w:p>
        </w:tc>
        <w:tc>
          <w:tcPr>
            <w:tcW w:type="dxa" w:w="6480"/>
            <w:vAlign w:val="top"/>
          </w:tcPr>
          <w:p>
            <w:r>
              <w:rPr>
                <w:color w:val="2D2116"/>
                <w:sz w:val="17"/>
              </w:rPr>
              <w:t>Used as an incremental/prestige benchmark for automation, permanent bonuses, faster reruns, retirement/restart clarity, and a clear endpoint.</w:t>
            </w:r>
          </w:p>
        </w:tc>
      </w:tr>
    </w:tbl>
    <w:p>
      <w:pPr>
        <w:pStyle w:val="Heading2"/>
      </w:pPr>
      <w:r>
        <w:rPr>
          <w:color w:val="3D2612"/>
        </w:rPr>
        <w:t>2.1 Codex implementation implications</w:t>
      </w:r>
    </w:p>
    <w:p>
      <w:r>
        <w:t>Official Codex best-practice guidance emphasizes giving the agent a clear goal, context, constraints, and done-when criteria; asking it to plan for complex tasks; grounding it in repository instructions such as AGENTS.md; and validating with tests, lint, builds, and diff review. This document follows that structure for every packet.</w:t>
      </w:r>
    </w:p>
    <w:p>
      <w:pPr>
        <w:pStyle w:val="ListBullet"/>
      </w:pPr>
      <w:r>
        <w:t>Every packet includes a specific goal, current-code context, files to inspect or touch, implementation steps, acceptance criteria, and a copy-paste prompt.</w:t>
      </w:r>
    </w:p>
    <w:p>
      <w:pPr>
        <w:pStyle w:val="ListBullet"/>
      </w:pPr>
      <w:r>
        <w:t>Packets are large enough to avoid micromanaging Codex but narrow enough that a failed packet can be reverted without destroying unrelated screens.</w:t>
      </w:r>
    </w:p>
    <w:p>
      <w:pPr>
        <w:pStyle w:val="ListBullet"/>
      </w:pPr>
      <w:r>
        <w:t>The first packet produces no visible UI change. This keeps source-of-truth work separate from visual cutover work.</w:t>
      </w:r>
    </w:p>
    <w:p>
      <w:pPr>
        <w:pStyle w:val="ListBullet"/>
      </w:pPr>
      <w:r>
        <w:t>Every packet names forbidden mistakes, especially gameplay mutation from render components, destructive art replacement, and duplicate guide systems.</w:t>
      </w:r>
    </w:p>
    <w:p>
      <w:pPr>
        <w:pStyle w:val="ListBullet"/>
      </w:pPr>
      <w:r>
        <w:t>Validation commands are not optional. Each packet should include typecheck and relevant tests at minimum; final cleanup runs the full release gate set.</w:t>
      </w:r>
    </w:p>
    <w:p>
      <w:pPr>
        <w:pStyle w:val="Heading2"/>
      </w:pPr>
      <w:r>
        <w:rPr>
          <w:color w:val="3D2612"/>
        </w:rPr>
        <w:t>2.2 UX and accessibility implications</w:t>
      </w:r>
    </w:p>
    <w:p>
      <w:r>
        <w:t>Progressive disclosure maps directly to Guidance Oath. Sealed Counsel reveals the minimum route; Elder's Counsel reveals the route and concise proof; Jade Slip Tutor reveals source maps, reasoning, lessons, and advanced evidence. Contextual help maps directly to Jade Slips: they should appear beside the relevant row or action, not as generic tutorial walls.</w:t>
      </w:r>
    </w:p>
    <w:p>
      <w:r>
        <w:t>Accessibility is not an afterthought because guidance is how players understand the game. WCAG contrast, focus, non-text contrast, visible labels, label-in-name, keyboard reachable controls, and target size should become acceptance criteria for every Mandate component. Reduced motion must preserve meaning, not simply disable all visual feedback.</w:t>
      </w:r>
    </w:p>
    <w:p>
      <w:pPr>
        <w:pStyle w:val="Heading2"/>
      </w:pPr>
      <w:r>
        <w:rPr>
          <w:color w:val="3D2612"/>
        </w:rPr>
        <w:t>2.3 Idle-game implementation implications</w:t>
      </w:r>
    </w:p>
    <w:p>
      <w:r>
        <w:t>The idle-game references point in the same direction. Interlocking systems work when each activity has a clear source, processing role, sink, and milestone impact. Prestige works when the player knows why a run should end, what is preserved, what resets, and why the next run is faster. The Dao Mandate must therefore be a source/sink and prestige-clarity system as much as a next-action banner.</w:t>
      </w:r>
    </w:p>
    <w:p>
      <w:pPr>
        <w:pStyle w:val="Heading1"/>
      </w:pPr>
      <w:r>
        <w:rPr>
          <w:color w:val="3D2612"/>
        </w:rPr>
        <w:t>3. Current codebase audit</w:t>
      </w:r>
    </w:p>
    <w:p>
      <w:r>
        <w:t>The current bundle is not an empty prototype. It already has typed surfaces, exact screen work, content-backed progression contracts, city modules, trial lifecycle, economy systems, and release evidence scripts. The implementation should leverage these systems rather than replace them.</w:t>
      </w:r>
    </w:p>
    <w:tbl>
      <w:tblPr>
        <w:tblStyle w:val="TableGrid"/>
        <w:tblW w:type="auto" w:w="0"/>
        <w:jc w:val="center"/>
        <w:tblLook w:firstColumn="1" w:firstRow="1" w:lastColumn="0" w:lastRow="0" w:noHBand="0" w:noVBand="1" w:val="04A0"/>
      </w:tblPr>
      <w:tblGrid>
        <w:gridCol w:w="3427"/>
        <w:gridCol w:w="3427"/>
        <w:gridCol w:w="3427"/>
      </w:tblGrid>
      <w:tr>
        <w:tc>
          <w:tcPr>
            <w:tcW w:type="dxa" w:w="2160"/>
            <w:shd w:fill="6E4C2E"/>
            <w:vAlign w:val="center"/>
          </w:tcPr>
          <w:p>
            <w:pPr>
              <w:jc w:val="center"/>
            </w:pPr>
            <w:r>
              <w:rPr>
                <w:b/>
                <w:color w:val="FFF8E8"/>
                <w:sz w:val="16"/>
              </w:rPr>
              <w:t>Area</w:t>
            </w:r>
          </w:p>
        </w:tc>
        <w:tc>
          <w:tcPr>
            <w:tcW w:type="dxa" w:w="3456"/>
            <w:shd w:fill="6E4C2E"/>
            <w:vAlign w:val="center"/>
          </w:tcPr>
          <w:p>
            <w:pPr>
              <w:jc w:val="center"/>
            </w:pPr>
            <w:r>
              <w:rPr>
                <w:b/>
                <w:color w:val="FFF8E8"/>
                <w:sz w:val="16"/>
              </w:rPr>
              <w:t>Observed files</w:t>
            </w:r>
          </w:p>
        </w:tc>
        <w:tc>
          <w:tcPr>
            <w:tcW w:type="dxa" w:w="4464"/>
            <w:shd w:fill="6E4C2E"/>
            <w:vAlign w:val="center"/>
          </w:tcPr>
          <w:p>
            <w:pPr>
              <w:jc w:val="center"/>
            </w:pPr>
            <w:r>
              <w:rPr>
                <w:b/>
                <w:color w:val="FFF8E8"/>
                <w:sz w:val="16"/>
              </w:rPr>
              <w:t>Implementation meaning</w:t>
            </w:r>
          </w:p>
        </w:tc>
      </w:tr>
      <w:tr>
        <w:tc>
          <w:tcPr>
            <w:tcW w:type="dxa" w:w="2160"/>
            <w:vAlign w:val="top"/>
          </w:tcPr>
          <w:p>
            <w:r>
              <w:rPr>
                <w:color w:val="2D2116"/>
                <w:sz w:val="15"/>
              </w:rPr>
              <w:t>Existing canonical-like engine</w:t>
            </w:r>
          </w:p>
        </w:tc>
        <w:tc>
          <w:tcPr>
            <w:tcW w:type="dxa" w:w="3456"/>
            <w:vAlign w:val="top"/>
          </w:tcPr>
          <w:p>
            <w:r>
              <w:rPr>
                <w:color w:val="2D2116"/>
                <w:sz w:val="15"/>
              </w:rPr>
              <w:t>src/systems/ui/runCompass/*</w:t>
            </w:r>
          </w:p>
        </w:tc>
        <w:tc>
          <w:tcPr>
            <w:tcW w:type="dxa" w:w="4464"/>
            <w:vAlign w:val="top"/>
          </w:tcPr>
          <w:p>
            <w:r>
              <w:rPr>
                <w:color w:val="2D2116"/>
                <w:sz w:val="15"/>
              </w:rPr>
              <w:t>Run Compass V2 already emits milestone, primary blocker, primary route, secondary routes, readiness, city/gate context, safety net, prestige hint, recent deltas. It should be wrapped and promoted into Dao Mandate truth rather than discarded.</w:t>
            </w:r>
          </w:p>
        </w:tc>
      </w:tr>
      <w:tr>
        <w:tc>
          <w:tcPr>
            <w:tcW w:type="dxa" w:w="2160"/>
            <w:vAlign w:val="top"/>
          </w:tcPr>
          <w:p>
            <w:r>
              <w:rPr>
                <w:color w:val="2D2116"/>
                <w:sz w:val="15"/>
              </w:rPr>
              <w:t>Status diagnostic surface</w:t>
            </w:r>
          </w:p>
        </w:tc>
        <w:tc>
          <w:tcPr>
            <w:tcW w:type="dxa" w:w="3456"/>
            <w:vAlign w:val="top"/>
          </w:tcPr>
          <w:p>
            <w:r>
              <w:rPr>
                <w:color w:val="2D2116"/>
                <w:sz w:val="15"/>
              </w:rPr>
              <w:t>src/systems/ui/status/statusDashboardSurface.ts; src/components/screens/StatusScreen.tsx</w:t>
            </w:r>
          </w:p>
        </w:tc>
        <w:tc>
          <w:tcPr>
            <w:tcW w:type="dxa" w:w="4464"/>
            <w:vAlign w:val="top"/>
          </w:tcPr>
          <w:p>
            <w:r>
              <w:rPr>
                <w:color w:val="2D2116"/>
                <w:sz w:val="15"/>
              </w:rPr>
              <w:t>Status already consumes Run Compass and renders next goal, biggest shortfall, requirements, best next actions, readiness, safety net, current work, identity, and preparation. It needs hierarchy, vocabulary replacement, and profile filtering.</w:t>
            </w:r>
          </w:p>
        </w:tc>
      </w:tr>
      <w:tr>
        <w:tc>
          <w:tcPr>
            <w:tcW w:type="dxa" w:w="2160"/>
            <w:vAlign w:val="top"/>
          </w:tcPr>
          <w:p>
            <w:r>
              <w:rPr>
                <w:color w:val="2D2116"/>
                <w:sz w:val="15"/>
              </w:rPr>
              <w:t>Economic recommendation</w:t>
            </w:r>
          </w:p>
        </w:tc>
        <w:tc>
          <w:tcPr>
            <w:tcW w:type="dxa" w:w="3456"/>
            <w:vAlign w:val="top"/>
          </w:tcPr>
          <w:p>
            <w:r>
              <w:rPr>
                <w:color w:val="2D2116"/>
                <w:sz w:val="15"/>
              </w:rPr>
              <w:t>src/systems/economy/*</w:t>
            </w:r>
          </w:p>
        </w:tc>
        <w:tc>
          <w:tcPr>
            <w:tcW w:type="dxa" w:w="4464"/>
            <w:vAlign w:val="top"/>
          </w:tcPr>
          <w:p>
            <w:r>
              <w:rPr>
                <w:color w:val="2D2116"/>
                <w:sz w:val="15"/>
              </w:rPr>
              <w:t>Current economy systems already understand route candidates, shortfalls, support economy, material routing, and gate prep packages. This becomes the Source Route Ledger and best-source logic.</w:t>
            </w:r>
          </w:p>
        </w:tc>
      </w:tr>
      <w:tr>
        <w:tc>
          <w:tcPr>
            <w:tcW w:type="dxa" w:w="2160"/>
            <w:vAlign w:val="top"/>
          </w:tcPr>
          <w:p>
            <w:r>
              <w:rPr>
                <w:color w:val="2D2116"/>
                <w:sz w:val="15"/>
              </w:rPr>
              <w:t>Trial lifecycle</w:t>
            </w:r>
          </w:p>
        </w:tc>
        <w:tc>
          <w:tcPr>
            <w:tcW w:type="dxa" w:w="3456"/>
            <w:vAlign w:val="top"/>
          </w:tcPr>
          <w:p>
            <w:r>
              <w:rPr>
                <w:color w:val="2D2116"/>
                <w:sz w:val="15"/>
              </w:rPr>
              <w:t>src/systems/progression/runtime/trialLifecycle.ts</w:t>
            </w:r>
          </w:p>
        </w:tc>
        <w:tc>
          <w:tcPr>
            <w:tcW w:type="dxa" w:w="4464"/>
            <w:vAlign w:val="top"/>
          </w:tcPr>
          <w:p>
            <w:r>
              <w:rPr>
                <w:color w:val="2D2116"/>
                <w:sz w:val="15"/>
              </w:rPr>
              <w:t>Current lifecycle checks realm edge, substage, Qi readiness, optional required item, resolved state, and fail-safe availability. Gate Trial and Mandate should read it, not duplicate it.</w:t>
            </w:r>
          </w:p>
        </w:tc>
      </w:tr>
      <w:tr>
        <w:tc>
          <w:tcPr>
            <w:tcW w:type="dxa" w:w="2160"/>
            <w:vAlign w:val="top"/>
          </w:tcPr>
          <w:p>
            <w:r>
              <w:rPr>
                <w:color w:val="2D2116"/>
                <w:sz w:val="15"/>
              </w:rPr>
              <w:t>Gate item contract</w:t>
            </w:r>
          </w:p>
        </w:tc>
        <w:tc>
          <w:tcPr>
            <w:tcW w:type="dxa" w:w="3456"/>
            <w:vAlign w:val="top"/>
          </w:tcPr>
          <w:p>
            <w:r>
              <w:rPr>
                <w:color w:val="2D2116"/>
                <w:sz w:val="15"/>
              </w:rPr>
              <w:t>src/systems/progression/runtime/gateResolver.ts</w:t>
            </w:r>
          </w:p>
        </w:tc>
        <w:tc>
          <w:tcPr>
            <w:tcW w:type="dxa" w:w="4464"/>
            <w:vAlign w:val="top"/>
          </w:tcPr>
          <w:p>
            <w:r>
              <w:rPr>
                <w:color w:val="2D2116"/>
                <w:sz w:val="15"/>
              </w:rPr>
              <w:t>Current runtime adapter returns gate proof item and reward bundle from content. Mandate should depend on this for proof rows and breakthrough handoff.</w:t>
            </w:r>
          </w:p>
        </w:tc>
      </w:tr>
      <w:tr>
        <w:tc>
          <w:tcPr>
            <w:tcW w:type="dxa" w:w="2160"/>
            <w:vAlign w:val="top"/>
          </w:tcPr>
          <w:p>
            <w:r>
              <w:rPr>
                <w:color w:val="2D2116"/>
                <w:sz w:val="15"/>
              </w:rPr>
              <w:t>City progression</w:t>
            </w:r>
          </w:p>
        </w:tc>
        <w:tc>
          <w:tcPr>
            <w:tcW w:type="dxa" w:w="3456"/>
            <w:vAlign w:val="top"/>
          </w:tcPr>
          <w:p>
            <w:r>
              <w:rPr>
                <w:color w:val="2D2116"/>
                <w:sz w:val="15"/>
              </w:rPr>
              <w:t>src/systems/progression/runtime/cityProgression.ts</w:t>
            </w:r>
          </w:p>
        </w:tc>
        <w:tc>
          <w:tcPr>
            <w:tcW w:type="dxa" w:w="4464"/>
            <w:vAlign w:val="top"/>
          </w:tcPr>
          <w:p>
            <w:r>
              <w:rPr>
                <w:color w:val="2D2116"/>
                <w:sz w:val="15"/>
              </w:rPr>
              <w:t>Current helper syncs city unlocks to realm entry. Mandate must use city context for local lenses and city-to-city handoff guidance.</w:t>
            </w:r>
          </w:p>
        </w:tc>
      </w:tr>
      <w:tr>
        <w:tc>
          <w:tcPr>
            <w:tcW w:type="dxa" w:w="2160"/>
            <w:vAlign w:val="top"/>
          </w:tcPr>
          <w:p>
            <w:r>
              <w:rPr>
                <w:color w:val="2D2116"/>
                <w:sz w:val="15"/>
              </w:rPr>
              <w:t>Gate Trial exact page</w:t>
            </w:r>
          </w:p>
        </w:tc>
        <w:tc>
          <w:tcPr>
            <w:tcW w:type="dxa" w:w="3456"/>
            <w:vAlign w:val="top"/>
          </w:tcPr>
          <w:p>
            <w:r>
              <w:rPr>
                <w:color w:val="2D2116"/>
                <w:sz w:val="15"/>
              </w:rPr>
              <w:t>src/features/world/gateTrialExact/*</w:t>
            </w:r>
          </w:p>
        </w:tc>
        <w:tc>
          <w:tcPr>
            <w:tcW w:type="dxa" w:w="4464"/>
            <w:vAlign w:val="top"/>
          </w:tcPr>
          <w:p>
            <w:r>
              <w:rPr>
                <w:color w:val="2D2116"/>
                <w:sz w:val="15"/>
              </w:rPr>
              <w:t>Current feature already has typed surface, owner, action controller, screen, fixture/live builders, and SCSS. Mandate should integrate into it without reopening old combat-preview ownership.</w:t>
            </w:r>
          </w:p>
        </w:tc>
      </w:tr>
      <w:tr>
        <w:tc>
          <w:tcPr>
            <w:tcW w:type="dxa" w:w="2160"/>
            <w:vAlign w:val="top"/>
          </w:tcPr>
          <w:p>
            <w:r>
              <w:rPr>
                <w:color w:val="2D2116"/>
                <w:sz w:val="15"/>
              </w:rPr>
              <w:t>World exact module routing</w:t>
            </w:r>
          </w:p>
        </w:tc>
        <w:tc>
          <w:tcPr>
            <w:tcW w:type="dxa" w:w="3456"/>
            <w:vAlign w:val="top"/>
          </w:tcPr>
          <w:p>
            <w:r>
              <w:rPr>
                <w:color w:val="2D2116"/>
                <w:sz w:val="15"/>
              </w:rPr>
              <w:t>src/components/modals/WorldBuildingModal.tsx; src/systems/ui/world/worldBuildingModalEntrySurface.ts</w:t>
            </w:r>
          </w:p>
        </w:tc>
        <w:tc>
          <w:tcPr>
            <w:tcW w:type="dxa" w:w="4464"/>
            <w:vAlign w:val="top"/>
          </w:tcPr>
          <w:p>
            <w:r>
              <w:rPr>
                <w:color w:val="2D2116"/>
                <w:sz w:val="15"/>
              </w:rPr>
              <w:t>World modules already route to exact screen owners for many buildings. Mandate local lenses should attach here and not force all guidance into Status.</w:t>
            </w:r>
          </w:p>
        </w:tc>
      </w:tr>
      <w:tr>
        <w:tc>
          <w:tcPr>
            <w:tcW w:type="dxa" w:w="2160"/>
            <w:vAlign w:val="top"/>
          </w:tcPr>
          <w:p>
            <w:r>
              <w:rPr>
                <w:color w:val="2D2116"/>
                <w:sz w:val="15"/>
              </w:rPr>
              <w:t>Settings</w:t>
            </w:r>
          </w:p>
        </w:tc>
        <w:tc>
          <w:tcPr>
            <w:tcW w:type="dxa" w:w="3456"/>
            <w:vAlign w:val="top"/>
          </w:tcPr>
          <w:p>
            <w:r>
              <w:rPr>
                <w:color w:val="2D2116"/>
                <w:sz w:val="15"/>
              </w:rPr>
              <w:t>src/stores/uiStore.ts; src/components/screens/SettingsScreen.tsx; src/utils/saveload.ts</w:t>
            </w:r>
          </w:p>
        </w:tc>
        <w:tc>
          <w:tcPr>
            <w:tcW w:type="dxa" w:w="4464"/>
            <w:vAlign w:val="top"/>
          </w:tcPr>
          <w:p>
            <w:r>
              <w:rPr>
                <w:color w:val="2D2116"/>
                <w:sz w:val="15"/>
              </w:rPr>
              <w:t>UI settings exist but no Guidance Oath exists. Add profile and fine-grain toggles here, persisted through save/load.</w:t>
            </w:r>
          </w:p>
        </w:tc>
      </w:tr>
      <w:tr>
        <w:tc>
          <w:tcPr>
            <w:tcW w:type="dxa" w:w="2160"/>
            <w:vAlign w:val="top"/>
          </w:tcPr>
          <w:p>
            <w:r>
              <w:rPr>
                <w:color w:val="2D2116"/>
                <w:sz w:val="15"/>
              </w:rPr>
              <w:t>Release evidence</w:t>
            </w:r>
          </w:p>
        </w:tc>
        <w:tc>
          <w:tcPr>
            <w:tcW w:type="dxa" w:w="3456"/>
            <w:vAlign w:val="top"/>
          </w:tcPr>
          <w:p>
            <w:r>
              <w:rPr>
                <w:color w:val="2D2116"/>
                <w:sz w:val="15"/>
              </w:rPr>
              <w:t>docs/release/*; package scripts</w:t>
            </w:r>
          </w:p>
        </w:tc>
        <w:tc>
          <w:tcPr>
            <w:tcW w:type="dxa" w:w="4464"/>
            <w:vAlign w:val="top"/>
          </w:tcPr>
          <w:p>
            <w:r>
              <w:rPr>
                <w:color w:val="2D2116"/>
                <w:sz w:val="15"/>
              </w:rPr>
              <w:t>Existing scripts include typecheck, tests, contract tests, content validation, progression report, release gate, and several exact-screen screenshot/report scripts. Mandate packets must plug into these instead of inventing validation from scratch.</w:t>
            </w:r>
          </w:p>
        </w:tc>
      </w:tr>
    </w:tbl>
    <w:p>
      <w:pPr>
        <w:pStyle w:val="Heading2"/>
      </w:pPr>
      <w:r>
        <w:rPr>
          <w:color w:val="3D2612"/>
        </w:rPr>
        <w:t>3.1 Repo-scale facts</w:t>
      </w:r>
    </w:p>
    <w:p>
      <w:pPr>
        <w:pStyle w:val="ListBullet"/>
      </w:pPr>
      <w:r>
        <w:t>The project is a React/Vite/TypeScript/Zustand game with substantial typed runtime systems and authored content.</w:t>
      </w:r>
    </w:p>
    <w:p>
      <w:pPr>
        <w:pStyle w:val="ListBullet"/>
      </w:pPr>
      <w:r>
        <w:t>The source tree includes hundreds of TypeScript/TSX/SCSS files, existing exact-screen modules, and a large visual asset base. Do not treat it as a blank slate.</w:t>
      </w:r>
    </w:p>
    <w:p>
      <w:pPr>
        <w:pStyle w:val="ListBullet"/>
      </w:pPr>
      <w:r>
        <w:t>Authored slice contains five cities and five Gate Trials ending at Spirit Severing content cap. The content contract defines trial ids, gate proof items, and city unlock handoffs.</w:t>
      </w:r>
    </w:p>
    <w:p>
      <w:pPr>
        <w:pStyle w:val="ListBullet"/>
      </w:pPr>
      <w:r>
        <w:t>AGENTS.md and release docs emphasize runtime owners: ActivityStore for one foreground activity, CombatStore for combat resolution, RewardService for rewards/currency, content packs as source truth, typed surfaces for exact screens, and no visual destructiveness.</w:t>
      </w:r>
    </w:p>
    <w:p>
      <w:pPr>
        <w:pStyle w:val="ListBullet"/>
      </w:pPr>
      <w:r>
        <w:t>Release evidence currently includes a NO_GO status with known post-semester debt. Dao Mandate work should not mask release-gate issues; it should add evidence and reduce guidance duplication.</w:t>
      </w:r>
    </w:p>
    <w:p>
      <w:pPr>
        <w:pStyle w:val="Heading2"/>
      </w:pPr>
      <w:r>
        <w:rPr>
          <w:color w:val="3D2612"/>
        </w:rPr>
        <w:t>3.2 What already exists and should be reused</w:t>
      </w:r>
    </w:p>
    <w:tbl>
      <w:tblPr>
        <w:tblStyle w:val="TableGrid"/>
        <w:tblW w:type="auto" w:w="0"/>
        <w:jc w:val="center"/>
        <w:tblLook w:firstColumn="1" w:firstRow="1" w:lastColumn="0" w:lastRow="0" w:noHBand="0" w:noVBand="1" w:val="04A0"/>
      </w:tblPr>
      <w:tblGrid>
        <w:gridCol w:w="3427"/>
        <w:gridCol w:w="3427"/>
        <w:gridCol w:w="3427"/>
      </w:tblGrid>
      <w:tr>
        <w:tc>
          <w:tcPr>
            <w:tcW w:type="dxa" w:w="2592"/>
            <w:shd w:fill="6E4C2E"/>
            <w:vAlign w:val="center"/>
          </w:tcPr>
          <w:p>
            <w:pPr>
              <w:jc w:val="center"/>
            </w:pPr>
            <w:r>
              <w:rPr>
                <w:b/>
                <w:color w:val="FFF8E8"/>
                <w:sz w:val="18"/>
              </w:rPr>
              <w:t>Existing system</w:t>
            </w:r>
          </w:p>
        </w:tc>
        <w:tc>
          <w:tcPr>
            <w:tcW w:type="dxa" w:w="3744"/>
            <w:shd w:fill="6E4C2E"/>
            <w:vAlign w:val="center"/>
          </w:tcPr>
          <w:p>
            <w:pPr>
              <w:jc w:val="center"/>
            </w:pPr>
            <w:r>
              <w:rPr>
                <w:b/>
                <w:color w:val="FFF8E8"/>
                <w:sz w:val="18"/>
              </w:rPr>
              <w:t>Reuse plan</w:t>
            </w:r>
          </w:p>
        </w:tc>
        <w:tc>
          <w:tcPr>
            <w:tcW w:type="dxa" w:w="3744"/>
            <w:shd w:fill="6E4C2E"/>
            <w:vAlign w:val="center"/>
          </w:tcPr>
          <w:p>
            <w:pPr>
              <w:jc w:val="center"/>
            </w:pPr>
            <w:r>
              <w:rPr>
                <w:b/>
                <w:color w:val="FFF8E8"/>
                <w:sz w:val="18"/>
              </w:rPr>
              <w:t>Reason</w:t>
            </w:r>
          </w:p>
        </w:tc>
      </w:tr>
      <w:tr>
        <w:tc>
          <w:tcPr>
            <w:tcW w:type="dxa" w:w="2592"/>
            <w:vAlign w:val="top"/>
          </w:tcPr>
          <w:p>
            <w:r>
              <w:rPr>
                <w:color w:val="2D2116"/>
                <w:sz w:val="17"/>
              </w:rPr>
              <w:t>Run Compass V2</w:t>
            </w:r>
          </w:p>
        </w:tc>
        <w:tc>
          <w:tcPr>
            <w:tcW w:type="dxa" w:w="3744"/>
            <w:vAlign w:val="top"/>
          </w:tcPr>
          <w:p>
            <w:r>
              <w:rPr>
                <w:color w:val="2D2116"/>
                <w:sz w:val="17"/>
              </w:rPr>
              <w:t>Use as first-generation Mandate engine adapter</w:t>
            </w:r>
          </w:p>
        </w:tc>
        <w:tc>
          <w:tcPr>
            <w:tcW w:type="dxa" w:w="3744"/>
            <w:vAlign w:val="top"/>
          </w:tcPr>
          <w:p>
            <w:r>
              <w:rPr>
                <w:color w:val="2D2116"/>
                <w:sz w:val="17"/>
              </w:rPr>
              <w:t>Already computes states the Mandate needs: milestone, blocker, route, readiness, safety net, prestige, recent deltas.</w:t>
            </w:r>
          </w:p>
        </w:tc>
      </w:tr>
      <w:tr>
        <w:tc>
          <w:tcPr>
            <w:tcW w:type="dxa" w:w="2592"/>
            <w:vAlign w:val="top"/>
          </w:tcPr>
          <w:p>
            <w:r>
              <w:rPr>
                <w:color w:val="2D2116"/>
                <w:sz w:val="17"/>
              </w:rPr>
              <w:t>StatusDashboardSurfaceV1</w:t>
            </w:r>
          </w:p>
        </w:tc>
        <w:tc>
          <w:tcPr>
            <w:tcW w:type="dxa" w:w="3744"/>
            <w:vAlign w:val="top"/>
          </w:tcPr>
          <w:p>
            <w:r>
              <w:rPr>
                <w:color w:val="2D2116"/>
                <w:sz w:val="17"/>
              </w:rPr>
              <w:t>Retarget as Mandate Chamber surface</w:t>
            </w:r>
          </w:p>
        </w:tc>
        <w:tc>
          <w:tcPr>
            <w:tcW w:type="dxa" w:w="3744"/>
            <w:vAlign w:val="top"/>
          </w:tcPr>
          <w:p>
            <w:r>
              <w:rPr>
                <w:color w:val="2D2116"/>
                <w:sz w:val="17"/>
              </w:rPr>
              <w:t>Already centralizes Status data; easier to restructure than replace.</w:t>
            </w:r>
          </w:p>
        </w:tc>
      </w:tr>
      <w:tr>
        <w:tc>
          <w:tcPr>
            <w:tcW w:type="dxa" w:w="2592"/>
            <w:vAlign w:val="top"/>
          </w:tcPr>
          <w:p>
            <w:r>
              <w:rPr>
                <w:color w:val="2D2116"/>
                <w:sz w:val="17"/>
              </w:rPr>
              <w:t>GateTrialExact</w:t>
            </w:r>
          </w:p>
        </w:tc>
        <w:tc>
          <w:tcPr>
            <w:tcW w:type="dxa" w:w="3744"/>
            <w:vAlign w:val="top"/>
          </w:tcPr>
          <w:p>
            <w:r>
              <w:rPr>
                <w:color w:val="2D2116"/>
                <w:sz w:val="17"/>
              </w:rPr>
              <w:t>Integrate Mandate slip and vocabulary; do not rewrite action controller</w:t>
            </w:r>
          </w:p>
        </w:tc>
        <w:tc>
          <w:tcPr>
            <w:tcW w:type="dxa" w:w="3744"/>
            <w:vAlign w:val="top"/>
          </w:tcPr>
          <w:p>
            <w:r>
              <w:rPr>
                <w:color w:val="2D2116"/>
                <w:sz w:val="17"/>
              </w:rPr>
              <w:t>Already has typed surface and correct page ownership.</w:t>
            </w:r>
          </w:p>
        </w:tc>
      </w:tr>
      <w:tr>
        <w:tc>
          <w:tcPr>
            <w:tcW w:type="dxa" w:w="2592"/>
            <w:vAlign w:val="top"/>
          </w:tcPr>
          <w:p>
            <w:r>
              <w:rPr>
                <w:color w:val="2D2116"/>
                <w:sz w:val="17"/>
              </w:rPr>
              <w:t>Economic recommendation and support economy</w:t>
            </w:r>
          </w:p>
        </w:tc>
        <w:tc>
          <w:tcPr>
            <w:tcW w:type="dxa" w:w="3744"/>
            <w:vAlign w:val="top"/>
          </w:tcPr>
          <w:p>
            <w:r>
              <w:rPr>
                <w:color w:val="2D2116"/>
                <w:sz w:val="17"/>
              </w:rPr>
              <w:t>Use as Source Route Ledger input</w:t>
            </w:r>
          </w:p>
        </w:tc>
        <w:tc>
          <w:tcPr>
            <w:tcW w:type="dxa" w:w="3744"/>
            <w:vAlign w:val="top"/>
          </w:tcPr>
          <w:p>
            <w:r>
              <w:rPr>
                <w:color w:val="2D2116"/>
                <w:sz w:val="17"/>
              </w:rPr>
              <w:t>Already knows resource shortfalls and route candidates.</w:t>
            </w:r>
          </w:p>
        </w:tc>
      </w:tr>
      <w:tr>
        <w:tc>
          <w:tcPr>
            <w:tcW w:type="dxa" w:w="2592"/>
            <w:vAlign w:val="top"/>
          </w:tcPr>
          <w:p>
            <w:r>
              <w:rPr>
                <w:color w:val="2D2116"/>
                <w:sz w:val="17"/>
              </w:rPr>
              <w:t>FailureReflection / Inner Demon</w:t>
            </w:r>
          </w:p>
        </w:tc>
        <w:tc>
          <w:tcPr>
            <w:tcW w:type="dxa" w:w="3744"/>
            <w:vAlign w:val="top"/>
          </w:tcPr>
          <w:p>
            <w:r>
              <w:rPr>
                <w:color w:val="2D2116"/>
                <w:sz w:val="17"/>
              </w:rPr>
              <w:t>Use as post-failure Mandate input</w:t>
            </w:r>
          </w:p>
        </w:tc>
        <w:tc>
          <w:tcPr>
            <w:tcW w:type="dxa" w:w="3744"/>
            <w:vAlign w:val="top"/>
          </w:tcPr>
          <w:p>
            <w:r>
              <w:rPr>
                <w:color w:val="2D2116"/>
                <w:sz w:val="17"/>
              </w:rPr>
              <w:t>Already classifies repeated failures and top fixes.</w:t>
            </w:r>
          </w:p>
        </w:tc>
      </w:tr>
      <w:tr>
        <w:tc>
          <w:tcPr>
            <w:tcW w:type="dxa" w:w="2592"/>
            <w:vAlign w:val="top"/>
          </w:tcPr>
          <w:p>
            <w:r>
              <w:rPr>
                <w:color w:val="2D2116"/>
                <w:sz w:val="17"/>
              </w:rPr>
              <w:t>OfflineCatchup</w:t>
            </w:r>
          </w:p>
        </w:tc>
        <w:tc>
          <w:tcPr>
            <w:tcW w:type="dxa" w:w="3744"/>
            <w:vAlign w:val="top"/>
          </w:tcPr>
          <w:p>
            <w:r>
              <w:rPr>
                <w:color w:val="2D2116"/>
                <w:sz w:val="17"/>
              </w:rPr>
              <w:t>Use as Recent Omen and Mandate-after-return input</w:t>
            </w:r>
          </w:p>
        </w:tc>
        <w:tc>
          <w:tcPr>
            <w:tcW w:type="dxa" w:w="3744"/>
            <w:vAlign w:val="top"/>
          </w:tcPr>
          <w:p>
            <w:r>
              <w:rPr>
                <w:color w:val="2D2116"/>
                <w:sz w:val="17"/>
              </w:rPr>
              <w:t>Offline trust surface already exists.</w:t>
            </w:r>
          </w:p>
        </w:tc>
      </w:tr>
      <w:tr>
        <w:tc>
          <w:tcPr>
            <w:tcW w:type="dxa" w:w="2592"/>
            <w:vAlign w:val="top"/>
          </w:tcPr>
          <w:p>
            <w:r>
              <w:rPr>
                <w:color w:val="2D2116"/>
                <w:sz w:val="17"/>
              </w:rPr>
              <w:t>Prestige advisor / life summary</w:t>
            </w:r>
          </w:p>
        </w:tc>
        <w:tc>
          <w:tcPr>
            <w:tcW w:type="dxa" w:w="3744"/>
            <w:vAlign w:val="top"/>
          </w:tcPr>
          <w:p>
            <w:r>
              <w:rPr>
                <w:color w:val="2D2116"/>
                <w:sz w:val="17"/>
              </w:rPr>
              <w:t>Use as Reincarnation Counsel input</w:t>
            </w:r>
          </w:p>
        </w:tc>
        <w:tc>
          <w:tcPr>
            <w:tcW w:type="dxa" w:w="3744"/>
            <w:vAlign w:val="top"/>
          </w:tcPr>
          <w:p>
            <w:r>
              <w:rPr>
                <w:color w:val="2D2116"/>
                <w:sz w:val="17"/>
              </w:rPr>
              <w:t>Prestige should be integrated, not isolated.</w:t>
            </w:r>
          </w:p>
        </w:tc>
      </w:tr>
      <w:tr>
        <w:tc>
          <w:tcPr>
            <w:tcW w:type="dxa" w:w="2592"/>
            <w:vAlign w:val="top"/>
          </w:tcPr>
          <w:p>
            <w:r>
              <w:rPr>
                <w:color w:val="2D2116"/>
                <w:sz w:val="17"/>
              </w:rPr>
              <w:t>Exact screen visual assets and preserve-first art</w:t>
            </w:r>
          </w:p>
        </w:tc>
        <w:tc>
          <w:tcPr>
            <w:tcW w:type="dxa" w:w="3744"/>
            <w:vAlign w:val="top"/>
          </w:tcPr>
          <w:p>
            <w:r>
              <w:rPr>
                <w:color w:val="2D2116"/>
                <w:sz w:val="17"/>
              </w:rPr>
              <w:t>Layer Mandate chrome over existing scenes</w:t>
            </w:r>
          </w:p>
        </w:tc>
        <w:tc>
          <w:tcPr>
            <w:tcW w:type="dxa" w:w="3744"/>
            <w:vAlign w:val="top"/>
          </w:tcPr>
          <w:p>
            <w:r>
              <w:rPr>
                <w:color w:val="2D2116"/>
                <w:sz w:val="17"/>
              </w:rPr>
              <w:t>Avoid destructive UI rewrite and preserve xianxia identity.</w:t>
            </w:r>
          </w:p>
        </w:tc>
      </w:tr>
    </w:tbl>
    <w:p>
      <w:pPr>
        <w:pStyle w:val="Heading2"/>
      </w:pPr>
      <w:r>
        <w:rPr>
          <w:color w:val="3D2612"/>
        </w:rPr>
        <w:t>3.3 What does not exist yet</w:t>
      </w:r>
    </w:p>
    <w:p>
      <w:pPr>
        <w:pStyle w:val="ListBullet"/>
      </w:pPr>
      <w:r>
        <w:t>No Dao Mandate type namespace or canonical Mandate surface exists in the repo.</w:t>
      </w:r>
    </w:p>
    <w:p>
      <w:pPr>
        <w:pStyle w:val="ListBullet"/>
      </w:pPr>
      <w:r>
        <w:t>No Guidance Oath profile or fine-grain guidance settings exist in UI settings/save migration.</w:t>
      </w:r>
    </w:p>
    <w:p>
      <w:pPr>
        <w:pStyle w:val="ListBullet"/>
      </w:pPr>
      <w:r>
        <w:t>No public Mandate component library exists for Seals, Ledgers, Source Slips, Jade Slips, and Reincarnation Counsel.</w:t>
      </w:r>
    </w:p>
    <w:p>
      <w:pPr>
        <w:pStyle w:val="ListBullet"/>
      </w:pPr>
      <w:r>
        <w:t>Run Compass label still exists as a public compact/full guide on several screens.</w:t>
      </w:r>
    </w:p>
    <w:p>
      <w:pPr>
        <w:pStyle w:val="ListBullet"/>
      </w:pPr>
      <w:r>
        <w:t>Status still risks presenting multiple guide cards at peer weight instead of one dominant Mandate verdict.</w:t>
      </w:r>
    </w:p>
    <w:p>
      <w:pPr>
        <w:pStyle w:val="ListBullet"/>
      </w:pPr>
      <w:r>
        <w:t>Local module role surfaces do not yet render a profile-filtered local Mandate lens.</w:t>
      </w:r>
    </w:p>
    <w:p>
      <w:pPr>
        <w:pStyle w:val="ListBullet"/>
      </w:pPr>
      <w:r>
        <w:t>No global source/sink row grammar exists across Apothecary, Forge, Manual Pavilion, Techniques, Bounties, Expeditions, Inventory, and Records.</w:t>
      </w:r>
    </w:p>
    <w:p>
      <w:pPr>
        <w:pStyle w:val="ListBullet"/>
      </w:pPr>
      <w:r>
        <w:t>No final cleanup gate exists that searches for public duplicate guide labels and verifies profile behavior across all key screens.</w:t>
      </w:r>
    </w:p>
    <w:p>
      <w:pPr>
        <w:pStyle w:val="Heading1"/>
      </w:pPr>
      <w:r>
        <w:rPr>
          <w:color w:val="3D2612"/>
        </w:rPr>
        <w:t>4. Target architecture</w:t>
      </w:r>
    </w:p>
    <w:p>
      <w:r>
        <w:t>The recommended architecture is deliberately incremental: create a Dao Mandate namespace beside the existing Run Compass namespace, make it consume and normalize existing truth, then cut over screens. This avoids a risky all-at-once rewrite while ensuring every later screen is driven by the same surface.</w:t>
      </w:r>
    </w:p>
    <w:p>
      <w:pPr>
        <w:pStyle w:val="Heading2"/>
      </w:pPr>
      <w:r>
        <w:rPr>
          <w:color w:val="3D2612"/>
        </w:rPr>
        <w:t>4.1 Folder and ownership plan</w:t>
      </w:r>
    </w:p>
    <w:tbl>
      <w:tblPr>
        <w:tblStyle w:val="TableGrid"/>
        <w:tblW w:type="auto" w:w="0"/>
        <w:jc w:val="center"/>
        <w:tblLook w:firstColumn="1" w:firstRow="1" w:lastColumn="0" w:lastRow="0" w:noHBand="0" w:noVBand="1" w:val="04A0"/>
      </w:tblPr>
      <w:tblGrid>
        <w:gridCol w:w="3427"/>
        <w:gridCol w:w="3427"/>
        <w:gridCol w:w="3427"/>
      </w:tblGrid>
      <w:tr>
        <w:tc>
          <w:tcPr>
            <w:tcW w:type="dxa" w:w="2592"/>
            <w:shd w:fill="6E4C2E"/>
            <w:vAlign w:val="center"/>
          </w:tcPr>
          <w:p>
            <w:pPr>
              <w:jc w:val="center"/>
            </w:pPr>
            <w:r>
              <w:rPr>
                <w:b/>
                <w:color w:val="FFF8E8"/>
                <w:sz w:val="18"/>
              </w:rPr>
              <w:t>Layer</w:t>
            </w:r>
          </w:p>
        </w:tc>
        <w:tc>
          <w:tcPr>
            <w:tcW w:type="dxa" w:w="3456"/>
            <w:shd w:fill="6E4C2E"/>
            <w:vAlign w:val="center"/>
          </w:tcPr>
          <w:p>
            <w:pPr>
              <w:jc w:val="center"/>
            </w:pPr>
            <w:r>
              <w:rPr>
                <w:b/>
                <w:color w:val="FFF8E8"/>
                <w:sz w:val="18"/>
              </w:rPr>
              <w:t>Recommended path</w:t>
            </w:r>
          </w:p>
        </w:tc>
        <w:tc>
          <w:tcPr>
            <w:tcW w:type="dxa" w:w="4320"/>
            <w:shd w:fill="6E4C2E"/>
            <w:vAlign w:val="center"/>
          </w:tcPr>
          <w:p>
            <w:pPr>
              <w:jc w:val="center"/>
            </w:pPr>
            <w:r>
              <w:rPr>
                <w:b/>
                <w:color w:val="FFF8E8"/>
                <w:sz w:val="18"/>
              </w:rPr>
              <w:t>Responsibility</w:t>
            </w:r>
          </w:p>
        </w:tc>
      </w:tr>
      <w:tr>
        <w:tc>
          <w:tcPr>
            <w:tcW w:type="dxa" w:w="2592"/>
            <w:vAlign w:val="top"/>
          </w:tcPr>
          <w:p>
            <w:r>
              <w:rPr>
                <w:color w:val="2D2116"/>
                <w:sz w:val="17"/>
              </w:rPr>
              <w:t>Mandate system logic</w:t>
            </w:r>
          </w:p>
        </w:tc>
        <w:tc>
          <w:tcPr>
            <w:tcW w:type="dxa" w:w="3456"/>
            <w:vAlign w:val="top"/>
          </w:tcPr>
          <w:p>
            <w:r>
              <w:rPr>
                <w:color w:val="2D2116"/>
                <w:sz w:val="17"/>
              </w:rPr>
              <w:t>src/systems/ui/daoMandate/</w:t>
            </w:r>
          </w:p>
        </w:tc>
        <w:tc>
          <w:tcPr>
            <w:tcW w:type="dxa" w:w="4320"/>
            <w:vAlign w:val="top"/>
          </w:tcPr>
          <w:p>
            <w:r>
              <w:rPr>
                <w:color w:val="2D2116"/>
                <w:sz w:val="17"/>
              </w:rPr>
              <w:t>Types, surface builder, visibility policy, route adapter, source map, recent omens, lesson registry, fixtures, tests.</w:t>
            </w:r>
          </w:p>
        </w:tc>
      </w:tr>
      <w:tr>
        <w:tc>
          <w:tcPr>
            <w:tcW w:type="dxa" w:w="2592"/>
            <w:vAlign w:val="top"/>
          </w:tcPr>
          <w:p>
            <w:r>
              <w:rPr>
                <w:color w:val="2D2116"/>
                <w:sz w:val="17"/>
              </w:rPr>
              <w:t>Shared UI components</w:t>
            </w:r>
          </w:p>
        </w:tc>
        <w:tc>
          <w:tcPr>
            <w:tcW w:type="dxa" w:w="3456"/>
            <w:vAlign w:val="top"/>
          </w:tcPr>
          <w:p>
            <w:r>
              <w:rPr>
                <w:color w:val="2D2116"/>
                <w:sz w:val="17"/>
              </w:rPr>
              <w:t>src/ui/daoMandate/</w:t>
            </w:r>
          </w:p>
        </w:tc>
        <w:tc>
          <w:tcPr>
            <w:tcW w:type="dxa" w:w="4320"/>
            <w:vAlign w:val="top"/>
          </w:tcPr>
          <w:p>
            <w:r>
              <w:rPr>
                <w:color w:val="2D2116"/>
                <w:sz w:val="17"/>
              </w:rPr>
              <w:t>Pure React components and SCSS for MandateSeal, ledgers, slips, plaques, route buttons, profile-aware renderers.</w:t>
            </w:r>
          </w:p>
        </w:tc>
      </w:tr>
      <w:tr>
        <w:tc>
          <w:tcPr>
            <w:tcW w:type="dxa" w:w="2592"/>
            <w:vAlign w:val="top"/>
          </w:tcPr>
          <w:p>
            <w:r>
              <w:rPr>
                <w:color w:val="2D2116"/>
                <w:sz w:val="17"/>
              </w:rPr>
              <w:t>Status integration</w:t>
            </w:r>
          </w:p>
        </w:tc>
        <w:tc>
          <w:tcPr>
            <w:tcW w:type="dxa" w:w="3456"/>
            <w:vAlign w:val="top"/>
          </w:tcPr>
          <w:p>
            <w:r>
              <w:rPr>
                <w:color w:val="2D2116"/>
                <w:sz w:val="17"/>
              </w:rPr>
              <w:t>src/systems/ui/status/ and src/components/screens/StatusScreen.tsx</w:t>
            </w:r>
          </w:p>
        </w:tc>
        <w:tc>
          <w:tcPr>
            <w:tcW w:type="dxa" w:w="4320"/>
            <w:vAlign w:val="top"/>
          </w:tcPr>
          <w:p>
            <w:r>
              <w:rPr>
                <w:color w:val="2D2116"/>
                <w:sz w:val="17"/>
              </w:rPr>
              <w:t>Mandate Chamber composition and Status-specific summary/evidence mapping.</w:t>
            </w:r>
          </w:p>
        </w:tc>
      </w:tr>
      <w:tr>
        <w:tc>
          <w:tcPr>
            <w:tcW w:type="dxa" w:w="2592"/>
            <w:vAlign w:val="top"/>
          </w:tcPr>
          <w:p>
            <w:r>
              <w:rPr>
                <w:color w:val="2D2116"/>
                <w:sz w:val="17"/>
              </w:rPr>
              <w:t>Cultivation integration</w:t>
            </w:r>
          </w:p>
        </w:tc>
        <w:tc>
          <w:tcPr>
            <w:tcW w:type="dxa" w:w="3456"/>
            <w:vAlign w:val="top"/>
          </w:tcPr>
          <w:p>
            <w:r>
              <w:rPr>
                <w:color w:val="2D2116"/>
                <w:sz w:val="17"/>
              </w:rPr>
              <w:t>src/components/screens/CultivateScreen.tsx</w:t>
            </w:r>
          </w:p>
        </w:tc>
        <w:tc>
          <w:tcPr>
            <w:tcW w:type="dxa" w:w="4320"/>
            <w:vAlign w:val="top"/>
          </w:tcPr>
          <w:p>
            <w:r>
              <w:rPr>
                <w:color w:val="2D2116"/>
                <w:sz w:val="17"/>
              </w:rPr>
              <w:t>Compact threshold lens and breakthrough ledger.</w:t>
            </w:r>
          </w:p>
        </w:tc>
      </w:tr>
      <w:tr>
        <w:tc>
          <w:tcPr>
            <w:tcW w:type="dxa" w:w="2592"/>
            <w:vAlign w:val="top"/>
          </w:tcPr>
          <w:p>
            <w:r>
              <w:rPr>
                <w:color w:val="2D2116"/>
                <w:sz w:val="17"/>
              </w:rPr>
              <w:t>World/local lens</w:t>
            </w:r>
          </w:p>
        </w:tc>
        <w:tc>
          <w:tcPr>
            <w:tcW w:type="dxa" w:w="3456"/>
            <w:vAlign w:val="top"/>
          </w:tcPr>
          <w:p>
            <w:r>
              <w:rPr>
                <w:color w:val="2D2116"/>
                <w:sz w:val="17"/>
              </w:rPr>
              <w:t>src/systems/world/localMandateLensSurface.ts</w:t>
            </w:r>
          </w:p>
        </w:tc>
        <w:tc>
          <w:tcPr>
            <w:tcW w:type="dxa" w:w="4320"/>
            <w:vAlign w:val="top"/>
          </w:tcPr>
          <w:p>
            <w:r>
              <w:rPr>
                <w:color w:val="2D2116"/>
                <w:sz w:val="17"/>
              </w:rPr>
              <w:t>Module relevance, building glints, inspector copy, and local header data.</w:t>
            </w:r>
          </w:p>
        </w:tc>
      </w:tr>
      <w:tr>
        <w:tc>
          <w:tcPr>
            <w:tcW w:type="dxa" w:w="2592"/>
            <w:vAlign w:val="top"/>
          </w:tcPr>
          <w:p>
            <w:r>
              <w:rPr>
                <w:color w:val="2D2116"/>
                <w:sz w:val="17"/>
              </w:rPr>
              <w:t>Exact screens</w:t>
            </w:r>
          </w:p>
        </w:tc>
        <w:tc>
          <w:tcPr>
            <w:tcW w:type="dxa" w:w="3456"/>
            <w:vAlign w:val="top"/>
          </w:tcPr>
          <w:p>
            <w:r>
              <w:rPr>
                <w:color w:val="2D2116"/>
                <w:sz w:val="17"/>
              </w:rPr>
              <w:t>src/features/world/*Exact/</w:t>
            </w:r>
          </w:p>
        </w:tc>
        <w:tc>
          <w:tcPr>
            <w:tcW w:type="dxa" w:w="4320"/>
            <w:vAlign w:val="top"/>
          </w:tcPr>
          <w:p>
            <w:r>
              <w:rPr>
                <w:color w:val="2D2116"/>
                <w:sz w:val="17"/>
              </w:rPr>
              <w:t>Local Mandate sections integrated into screen-owned exact pages without mutating gameplay.</w:t>
            </w:r>
          </w:p>
        </w:tc>
      </w:tr>
      <w:tr>
        <w:tc>
          <w:tcPr>
            <w:tcW w:type="dxa" w:w="2592"/>
            <w:vAlign w:val="top"/>
          </w:tcPr>
          <w:p>
            <w:r>
              <w:rPr>
                <w:color w:val="2D2116"/>
                <w:sz w:val="17"/>
              </w:rPr>
              <w:t>Settings/save</w:t>
            </w:r>
          </w:p>
        </w:tc>
        <w:tc>
          <w:tcPr>
            <w:tcW w:type="dxa" w:w="3456"/>
            <w:vAlign w:val="top"/>
          </w:tcPr>
          <w:p>
            <w:r>
              <w:rPr>
                <w:color w:val="2D2116"/>
                <w:sz w:val="17"/>
              </w:rPr>
              <w:t>src/stores/uiStore.ts; src/components/screens/SettingsScreen.tsx; src/utils/saveload.ts</w:t>
            </w:r>
          </w:p>
        </w:tc>
        <w:tc>
          <w:tcPr>
            <w:tcW w:type="dxa" w:w="4320"/>
            <w:vAlign w:val="top"/>
          </w:tcPr>
          <w:p>
            <w:r>
              <w:rPr>
                <w:color w:val="2D2116"/>
                <w:sz w:val="17"/>
              </w:rPr>
              <w:t>Guidance Oath persistence and profile controls.</w:t>
            </w:r>
          </w:p>
        </w:tc>
      </w:tr>
    </w:tbl>
    <w:p>
      <w:pPr>
        <w:pStyle w:val="Heading2"/>
      </w:pPr>
      <w:r>
        <w:rPr>
          <w:color w:val="3D2612"/>
        </w:rPr>
        <w:t>4.2 Source-of-truth flow</w:t>
      </w:r>
    </w:p>
    <w:p>
      <w:pPr>
        <w:pStyle w:val="CodeBlock"/>
      </w:pPr>
      <w:r>
        <w:rPr>
          <w:rFonts w:ascii="Courier New" w:hAnsi="Courier New"/>
          <w:color w:val="30241C"/>
          <w:sz w:val="17"/>
        </w:rPr>
        <w:t>Content + Stores + Runtime Owners</w:t>
      </w:r>
    </w:p>
    <w:p>
      <w:pPr>
        <w:pStyle w:val="CodeBlock"/>
      </w:pPr>
      <w:r>
        <w:rPr>
          <w:rFonts w:ascii="Courier New" w:hAnsi="Courier New"/>
          <w:color w:val="30241C"/>
          <w:sz w:val="17"/>
        </w:rPr>
        <w:t xml:space="preserve">  |-- progression contract / gateResolver / trialLifecycle / cityProgression</w:t>
      </w:r>
    </w:p>
    <w:p>
      <w:pPr>
        <w:pStyle w:val="CodeBlock"/>
      </w:pPr>
      <w:r>
        <w:rPr>
          <w:rFonts w:ascii="Courier New" w:hAnsi="Courier New"/>
          <w:color w:val="30241C"/>
          <w:sz w:val="17"/>
        </w:rPr>
        <w:t xml:space="preserve">  |-- gameStore / cultivationStore / trialStore / inventoryStore / prestigeStore</w:t>
      </w:r>
    </w:p>
    <w:p>
      <w:pPr>
        <w:pStyle w:val="CodeBlock"/>
      </w:pPr>
      <w:r>
        <w:rPr>
          <w:rFonts w:ascii="Courier New" w:hAnsi="Courier New"/>
          <w:color w:val="30241C"/>
          <w:sz w:val="17"/>
        </w:rPr>
        <w:t xml:space="preserve">  |-- readiness / economy / support economy / failure reflection / offline catchup</w:t>
      </w:r>
    </w:p>
    <w:p>
      <w:pPr>
        <w:pStyle w:val="CodeBlock"/>
      </w:pPr>
      <w:r>
        <w:rPr>
          <w:rFonts w:ascii="Courier New" w:hAnsi="Courier New"/>
          <w:color w:val="30241C"/>
          <w:sz w:val="17"/>
        </w:rPr>
        <w:t xml:space="preserve">  v</w:t>
      </w:r>
    </w:p>
    <w:p>
      <w:pPr>
        <w:pStyle w:val="CodeBlock"/>
      </w:pPr>
      <w:r>
        <w:rPr>
          <w:rFonts w:ascii="Courier New" w:hAnsi="Courier New"/>
          <w:color w:val="30241C"/>
          <w:sz w:val="17"/>
        </w:rPr>
        <w:t>Run Compass V2 and existing diagnostic surfaces</w:t>
      </w:r>
    </w:p>
    <w:p>
      <w:pPr>
        <w:pStyle w:val="CodeBlock"/>
      </w:pPr>
      <w:r>
        <w:rPr>
          <w:rFonts w:ascii="Courier New" w:hAnsi="Courier New"/>
          <w:color w:val="30241C"/>
          <w:sz w:val="17"/>
        </w:rPr>
        <w:t xml:space="preserve">  v</w:t>
      </w:r>
    </w:p>
    <w:p>
      <w:pPr>
        <w:pStyle w:val="CodeBlock"/>
      </w:pPr>
      <w:r>
        <w:rPr>
          <w:rFonts w:ascii="Courier New" w:hAnsi="Courier New"/>
          <w:color w:val="30241C"/>
          <w:sz w:val="17"/>
        </w:rPr>
        <w:t>DaoMandateSurfaceV1  (canonical public guidance truth)</w:t>
      </w:r>
    </w:p>
    <w:p>
      <w:pPr>
        <w:pStyle w:val="CodeBlock"/>
      </w:pPr>
      <w:r>
        <w:rPr>
          <w:rFonts w:ascii="Courier New" w:hAnsi="Courier New"/>
          <w:color w:val="30241C"/>
          <w:sz w:val="17"/>
        </w:rPr>
        <w:t xml:space="preserve">  |-- visibility filter by Guidance Oath</w:t>
      </w:r>
    </w:p>
    <w:p>
      <w:pPr>
        <w:pStyle w:val="CodeBlock"/>
      </w:pPr>
      <w:r>
        <w:rPr>
          <w:rFonts w:ascii="Courier New" w:hAnsi="Courier New"/>
          <w:color w:val="30241C"/>
          <w:sz w:val="17"/>
        </w:rPr>
        <w:t xml:space="preserve">  |-- source/sink ledger builder</w:t>
      </w:r>
    </w:p>
    <w:p>
      <w:pPr>
        <w:pStyle w:val="CodeBlock"/>
      </w:pPr>
      <w:r>
        <w:rPr>
          <w:rFonts w:ascii="Courier New" w:hAnsi="Courier New"/>
          <w:color w:val="30241C"/>
          <w:sz w:val="17"/>
        </w:rPr>
        <w:t xml:space="preserve">  |-- local lens adapter by current screen/module</w:t>
      </w:r>
    </w:p>
    <w:p>
      <w:pPr>
        <w:pStyle w:val="CodeBlock"/>
      </w:pPr>
      <w:r>
        <w:rPr>
          <w:rFonts w:ascii="Courier New" w:hAnsi="Courier New"/>
          <w:color w:val="30241C"/>
          <w:sz w:val="17"/>
        </w:rPr>
        <w:t xml:space="preserve">  v</w:t>
      </w:r>
    </w:p>
    <w:p>
      <w:pPr>
        <w:pStyle w:val="CodeBlock"/>
      </w:pPr>
      <w:r>
        <w:rPr>
          <w:rFonts w:ascii="Courier New" w:hAnsi="Courier New"/>
          <w:color w:val="30241C"/>
          <w:sz w:val="17"/>
        </w:rPr>
        <w:t>Screen renderers</w:t>
      </w:r>
    </w:p>
    <w:p>
      <w:pPr>
        <w:pStyle w:val="CodeBlock"/>
      </w:pPr>
      <w:r>
        <w:rPr>
          <w:rFonts w:ascii="Courier New" w:hAnsi="Courier New"/>
          <w:color w:val="30241C"/>
          <w:sz w:val="17"/>
        </w:rPr>
        <w:t xml:space="preserve">  |-- Status Mandate Chamber</w:t>
      </w:r>
    </w:p>
    <w:p>
      <w:pPr>
        <w:pStyle w:val="CodeBlock"/>
      </w:pPr>
      <w:r>
        <w:rPr>
          <w:rFonts w:ascii="Courier New" w:hAnsi="Courier New"/>
          <w:color w:val="30241C"/>
          <w:sz w:val="17"/>
        </w:rPr>
        <w:t xml:space="preserve">  |-- Cultivation compact threshold seal</w:t>
      </w:r>
    </w:p>
    <w:p>
      <w:pPr>
        <w:pStyle w:val="CodeBlock"/>
      </w:pPr>
      <w:r>
        <w:rPr>
          <w:rFonts w:ascii="Courier New" w:hAnsi="Courier New"/>
          <w:color w:val="30241C"/>
          <w:sz w:val="17"/>
        </w:rPr>
        <w:t xml:space="preserve">  |-- World building glints and inspector</w:t>
      </w:r>
    </w:p>
    <w:p>
      <w:pPr>
        <w:pStyle w:val="CodeBlock"/>
      </w:pPr>
      <w:r>
        <w:rPr>
          <w:rFonts w:ascii="Courier New" w:hAnsi="Courier New"/>
          <w:color w:val="30241C"/>
          <w:sz w:val="17"/>
        </w:rPr>
        <w:t xml:space="preserve">  |-- Gate Trial readiness authority</w:t>
      </w:r>
    </w:p>
    <w:p>
      <w:pPr>
        <w:pStyle w:val="CodeBlock"/>
      </w:pPr>
      <w:r>
        <w:rPr>
          <w:rFonts w:ascii="Courier New" w:hAnsi="Courier New"/>
          <w:color w:val="30241C"/>
          <w:sz w:val="17"/>
        </w:rPr>
        <w:t xml:space="preserve">  |-- Module-local source/slip/route lenses</w:t>
      </w:r>
    </w:p>
    <w:p>
      <w:pPr>
        <w:pStyle w:val="CodeBlock"/>
      </w:pPr>
      <w:r>
        <w:rPr>
          <w:rFonts w:ascii="Courier New" w:hAnsi="Courier New"/>
          <w:color w:val="30241C"/>
          <w:sz w:val="17"/>
        </w:rPr>
        <w:t xml:space="preserve">  |-- Prestige Reincarnation Counsel</w:t>
      </w:r>
    </w:p>
    <w:p>
      <w:pPr>
        <w:pStyle w:val="Heading2"/>
      </w:pPr>
      <w:r>
        <w:rPr>
          <w:color w:val="3D2612"/>
        </w:rPr>
        <w:t>4.3 Owner boundaries</w:t>
      </w:r>
    </w:p>
    <w:tbl>
      <w:tblPr>
        <w:tblStyle w:val="TableGrid"/>
        <w:tblW w:type="auto" w:w="0"/>
        <w:jc w:val="center"/>
        <w:tblLook w:firstColumn="1" w:firstRow="1" w:lastColumn="0" w:lastRow="0" w:noHBand="0" w:noVBand="1" w:val="04A0"/>
      </w:tblPr>
      <w:tblGrid>
        <w:gridCol w:w="3427"/>
        <w:gridCol w:w="3427"/>
        <w:gridCol w:w="3427"/>
      </w:tblGrid>
      <w:tr>
        <w:tc>
          <w:tcPr>
            <w:tcW w:type="dxa" w:w="2448"/>
            <w:shd w:fill="6E4C2E"/>
            <w:vAlign w:val="center"/>
          </w:tcPr>
          <w:p>
            <w:pPr>
              <w:jc w:val="center"/>
            </w:pPr>
            <w:r>
              <w:rPr>
                <w:b/>
                <w:color w:val="FFF8E8"/>
                <w:sz w:val="18"/>
              </w:rPr>
              <w:t>Owner</w:t>
            </w:r>
          </w:p>
        </w:tc>
        <w:tc>
          <w:tcPr>
            <w:tcW w:type="dxa" w:w="4320"/>
            <w:shd w:fill="6E4C2E"/>
            <w:vAlign w:val="center"/>
          </w:tcPr>
          <w:p>
            <w:pPr>
              <w:jc w:val="center"/>
            </w:pPr>
            <w:r>
              <w:rPr>
                <w:b/>
                <w:color w:val="FFF8E8"/>
                <w:sz w:val="18"/>
              </w:rPr>
              <w:t>Can do</w:t>
            </w:r>
          </w:p>
        </w:tc>
        <w:tc>
          <w:tcPr>
            <w:tcW w:type="dxa" w:w="4320"/>
            <w:shd w:fill="6E4C2E"/>
            <w:vAlign w:val="center"/>
          </w:tcPr>
          <w:p>
            <w:pPr>
              <w:jc w:val="center"/>
            </w:pPr>
            <w:r>
              <w:rPr>
                <w:b/>
                <w:color w:val="FFF8E8"/>
                <w:sz w:val="18"/>
              </w:rPr>
              <w:t>Must not do</w:t>
            </w:r>
          </w:p>
        </w:tc>
      </w:tr>
      <w:tr>
        <w:tc>
          <w:tcPr>
            <w:tcW w:type="dxa" w:w="2448"/>
            <w:vAlign w:val="top"/>
          </w:tcPr>
          <w:p>
            <w:r>
              <w:rPr>
                <w:color w:val="2D2116"/>
                <w:sz w:val="17"/>
              </w:rPr>
              <w:t>Dao Mandate builder</w:t>
            </w:r>
          </w:p>
        </w:tc>
        <w:tc>
          <w:tcPr>
            <w:tcW w:type="dxa" w:w="4320"/>
            <w:vAlign w:val="top"/>
          </w:tcPr>
          <w:p>
            <w:r>
              <w:rPr>
                <w:color w:val="2D2116"/>
                <w:sz w:val="17"/>
              </w:rPr>
              <w:t>Read runtime/content/store surfaces; classify milestone, obstruction, route, ledgers, omens, lessons.</w:t>
            </w:r>
          </w:p>
        </w:tc>
        <w:tc>
          <w:tcPr>
            <w:tcW w:type="dxa" w:w="4320"/>
            <w:vAlign w:val="top"/>
          </w:tcPr>
          <w:p>
            <w:r>
              <w:rPr>
                <w:color w:val="2D2116"/>
                <w:sz w:val="17"/>
              </w:rPr>
              <w:t>Grant rewards, spend currency, start combat, mutate trial failures, unlock cities, perform breakthrough, reset prestige.</w:t>
            </w:r>
          </w:p>
        </w:tc>
      </w:tr>
      <w:tr>
        <w:tc>
          <w:tcPr>
            <w:tcW w:type="dxa" w:w="2448"/>
            <w:vAlign w:val="top"/>
          </w:tcPr>
          <w:p>
            <w:r>
              <w:rPr>
                <w:color w:val="2D2116"/>
                <w:sz w:val="17"/>
              </w:rPr>
              <w:t>Mandate UI components</w:t>
            </w:r>
          </w:p>
        </w:tc>
        <w:tc>
          <w:tcPr>
            <w:tcW w:type="dxa" w:w="4320"/>
            <w:vAlign w:val="top"/>
          </w:tcPr>
          <w:p>
            <w:r>
              <w:rPr>
                <w:color w:val="2D2116"/>
                <w:sz w:val="17"/>
              </w:rPr>
              <w:t>Render already-filtered props, call route/action callbacks, show disabled reasons.</w:t>
            </w:r>
          </w:p>
        </w:tc>
        <w:tc>
          <w:tcPr>
            <w:tcW w:type="dxa" w:w="4320"/>
            <w:vAlign w:val="top"/>
          </w:tcPr>
          <w:p>
            <w:r>
              <w:rPr>
                <w:color w:val="2D2116"/>
                <w:sz w:val="17"/>
              </w:rPr>
              <w:t>Read stores directly, compute hidden game rules, mutate rewards/combat/progression.</w:t>
            </w:r>
          </w:p>
        </w:tc>
      </w:tr>
      <w:tr>
        <w:tc>
          <w:tcPr>
            <w:tcW w:type="dxa" w:w="2448"/>
            <w:vAlign w:val="top"/>
          </w:tcPr>
          <w:p>
            <w:r>
              <w:rPr>
                <w:color w:val="2D2116"/>
                <w:sz w:val="17"/>
              </w:rPr>
              <w:t>Route adapter</w:t>
            </w:r>
          </w:p>
        </w:tc>
        <w:tc>
          <w:tcPr>
            <w:tcW w:type="dxa" w:w="4320"/>
            <w:vAlign w:val="top"/>
          </w:tcPr>
          <w:p>
            <w:r>
              <w:rPr>
                <w:color w:val="2D2116"/>
                <w:sz w:val="17"/>
              </w:rPr>
              <w:t>Open tab or world module using existing UI/world routing helpers.</w:t>
            </w:r>
          </w:p>
        </w:tc>
        <w:tc>
          <w:tcPr>
            <w:tcW w:type="dxa" w:w="4320"/>
            <w:vAlign w:val="top"/>
          </w:tcPr>
          <w:p>
            <w:r>
              <w:rPr>
                <w:color w:val="2D2116"/>
                <w:sz w:val="17"/>
              </w:rPr>
              <w:t>Create new module keys not in live content, bypass modal ownership, bypass ActivityStore.</w:t>
            </w:r>
          </w:p>
        </w:tc>
      </w:tr>
      <w:tr>
        <w:tc>
          <w:tcPr>
            <w:tcW w:type="dxa" w:w="2448"/>
            <w:vAlign w:val="top"/>
          </w:tcPr>
          <w:p>
            <w:r>
              <w:rPr>
                <w:color w:val="2D2116"/>
                <w:sz w:val="17"/>
              </w:rPr>
              <w:t>Gate Trial exact action controller</w:t>
            </w:r>
          </w:p>
        </w:tc>
        <w:tc>
          <w:tcPr>
            <w:tcW w:type="dxa" w:w="4320"/>
            <w:vAlign w:val="top"/>
          </w:tcPr>
          <w:p>
            <w:r>
              <w:rPr>
                <w:color w:val="2D2116"/>
                <w:sz w:val="17"/>
              </w:rPr>
              <w:t>Start/stop attempts, safety-net purchase, route fixes using existing owners.</w:t>
            </w:r>
          </w:p>
        </w:tc>
        <w:tc>
          <w:tcPr>
            <w:tcW w:type="dxa" w:w="4320"/>
            <w:vAlign w:val="top"/>
          </w:tcPr>
          <w:p>
            <w:r>
              <w:rPr>
                <w:color w:val="2D2116"/>
                <w:sz w:val="17"/>
              </w:rPr>
              <w:t>Resolve victory/defeat in UI, directly increment failure counts outside existing flow.</w:t>
            </w:r>
          </w:p>
        </w:tc>
      </w:tr>
      <w:tr>
        <w:tc>
          <w:tcPr>
            <w:tcW w:type="dxa" w:w="2448"/>
            <w:vAlign w:val="top"/>
          </w:tcPr>
          <w:p>
            <w:r>
              <w:rPr>
                <w:color w:val="2D2116"/>
                <w:sz w:val="17"/>
              </w:rPr>
              <w:t>Settings</w:t>
            </w:r>
          </w:p>
        </w:tc>
        <w:tc>
          <w:tcPr>
            <w:tcW w:type="dxa" w:w="4320"/>
            <w:vAlign w:val="top"/>
          </w:tcPr>
          <w:p>
            <w:r>
              <w:rPr>
                <w:color w:val="2D2116"/>
                <w:sz w:val="17"/>
              </w:rPr>
              <w:t>Persist profile/toggle preferences.</w:t>
            </w:r>
          </w:p>
        </w:tc>
        <w:tc>
          <w:tcPr>
            <w:tcW w:type="dxa" w:w="4320"/>
            <w:vAlign w:val="top"/>
          </w:tcPr>
          <w:p>
            <w:r>
              <w:rPr>
                <w:color w:val="2D2116"/>
                <w:sz w:val="17"/>
              </w:rPr>
              <w:t>Affect gameplay power, speed, rewards, drop rates, AP.</w:t>
            </w:r>
          </w:p>
        </w:tc>
      </w:tr>
    </w:tbl>
    <w:p>
      <w:pPr>
        <w:pStyle w:val="Heading1"/>
      </w:pPr>
      <w:r>
        <w:rPr>
          <w:color w:val="3D2612"/>
        </w:rPr>
        <w:t>5. Dao Mandate type model and resolver behavior</w:t>
      </w:r>
    </w:p>
    <w:p>
      <w:r>
        <w:t>The type model should be explicit because it becomes the contract between Codex packets. Every visible string, state, route, row bucket, lesson, and source-map entry should come from the surface or a local lens derived from it. Screen JSX should not independently ask 'what should the player do next?' after the Mandate exists.</w:t>
      </w:r>
    </w:p>
    <w:p>
      <w:pPr>
        <w:pStyle w:val="CodeBlock"/>
      </w:pPr>
      <w:r>
        <w:rPr>
          <w:rFonts w:ascii="Courier New" w:hAnsi="Courier New"/>
          <w:color w:val="30241C"/>
          <w:sz w:val="17"/>
        </w:rPr>
        <w:t>type DaoMandateGuidanceProfile = 'sealed' | 'elder' | 'jade';</w:t>
      </w:r>
    </w:p>
    <w:p>
      <w:pPr>
        <w:pStyle w:val="CodeBlock"/>
      </w:pPr>
      <w:r>
        <w:rPr>
          <w:rFonts w:ascii="Courier New" w:hAnsi="Courier New"/>
          <w:color w:val="30241C"/>
          <w:sz w:val="17"/>
        </w:rPr>
      </w:r>
    </w:p>
    <w:p>
      <w:pPr>
        <w:pStyle w:val="CodeBlock"/>
      </w:pPr>
      <w:r>
        <w:rPr>
          <w:rFonts w:ascii="Courier New" w:hAnsi="Courier New"/>
          <w:color w:val="30241C"/>
          <w:sz w:val="17"/>
        </w:rPr>
        <w:t>type DaoMandateSurfaceV1 = {</w:t>
      </w:r>
    </w:p>
    <w:p>
      <w:pPr>
        <w:pStyle w:val="CodeBlock"/>
      </w:pPr>
      <w:r>
        <w:rPr>
          <w:rFonts w:ascii="Courier New" w:hAnsi="Courier New"/>
          <w:color w:val="30241C"/>
          <w:sz w:val="17"/>
        </w:rPr>
        <w:t xml:space="preserve">  meta: {</w:t>
      </w:r>
    </w:p>
    <w:p>
      <w:pPr>
        <w:pStyle w:val="CodeBlock"/>
      </w:pPr>
      <w:r>
        <w:rPr>
          <w:rFonts w:ascii="Courier New" w:hAnsi="Courier New"/>
          <w:color w:val="30241C"/>
          <w:sz w:val="17"/>
        </w:rPr>
        <w:t xml:space="preserve">    version: 1;</w:t>
      </w:r>
    </w:p>
    <w:p>
      <w:pPr>
        <w:pStyle w:val="CodeBlock"/>
      </w:pPr>
      <w:r>
        <w:rPr>
          <w:rFonts w:ascii="Courier New" w:hAnsi="Courier New"/>
          <w:color w:val="30241C"/>
          <w:sz w:val="17"/>
        </w:rPr>
        <w:t xml:space="preserve">    generatedAt: number;</w:t>
      </w:r>
    </w:p>
    <w:p>
      <w:pPr>
        <w:pStyle w:val="CodeBlock"/>
      </w:pPr>
      <w:r>
        <w:rPr>
          <w:rFonts w:ascii="Courier New" w:hAnsi="Courier New"/>
          <w:color w:val="30241C"/>
          <w:sz w:val="17"/>
        </w:rPr>
        <w:t xml:space="preserve">    mode: 'live' | 'fixture' | 'fallback';</w:t>
      </w:r>
    </w:p>
    <w:p>
      <w:pPr>
        <w:pStyle w:val="CodeBlock"/>
      </w:pPr>
      <w:r>
        <w:rPr>
          <w:rFonts w:ascii="Courier New" w:hAnsi="Courier New"/>
          <w:color w:val="30241C"/>
          <w:sz w:val="17"/>
        </w:rPr>
        <w:t xml:space="preserve">    guidanceProfile: DaoMandateGuidanceProfile;</w:t>
      </w:r>
    </w:p>
    <w:p>
      <w:pPr>
        <w:pStyle w:val="CodeBlock"/>
      </w:pPr>
      <w:r>
        <w:rPr>
          <w:rFonts w:ascii="Courier New" w:hAnsi="Courier New"/>
          <w:color w:val="30241C"/>
          <w:sz w:val="17"/>
        </w:rPr>
        <w:t xml:space="preserve">    currentScreen?: string;</w:t>
      </w:r>
    </w:p>
    <w:p>
      <w:pPr>
        <w:pStyle w:val="CodeBlock"/>
      </w:pPr>
      <w:r>
        <w:rPr>
          <w:rFonts w:ascii="Courier New" w:hAnsi="Courier New"/>
          <w:color w:val="30241C"/>
          <w:sz w:val="17"/>
        </w:rPr>
        <w:t xml:space="preserve">    confidence: 'high' | 'medium' | 'low';</w:t>
      </w:r>
    </w:p>
    <w:p>
      <w:pPr>
        <w:pStyle w:val="CodeBlock"/>
      </w:pPr>
      <w:r>
        <w:rPr>
          <w:rFonts w:ascii="Courier New" w:hAnsi="Courier New"/>
          <w:color w:val="30241C"/>
          <w:sz w:val="17"/>
        </w:rPr>
        <w:t xml:space="preserve">    sourceIds: string[];</w:t>
      </w:r>
    </w:p>
    <w:p>
      <w:pPr>
        <w:pStyle w:val="CodeBlock"/>
      </w:pPr>
      <w:r>
        <w:rPr>
          <w:rFonts w:ascii="Courier New" w:hAnsi="Courier New"/>
          <w:color w:val="30241C"/>
          <w:sz w:val="17"/>
        </w:rPr>
        <w:t xml:space="preserve">    debugNotes?: string[];</w:t>
      </w:r>
    </w:p>
    <w:p>
      <w:pPr>
        <w:pStyle w:val="CodeBlock"/>
      </w:pPr>
      <w:r>
        <w:rPr>
          <w:rFonts w:ascii="Courier New" w:hAnsi="Courier New"/>
          <w:color w:val="30241C"/>
          <w:sz w:val="17"/>
        </w:rPr>
        <w:t xml:space="preserve">  };</w:t>
      </w:r>
    </w:p>
    <w:p>
      <w:pPr>
        <w:pStyle w:val="CodeBlock"/>
      </w:pPr>
      <w:r>
        <w:rPr>
          <w:rFonts w:ascii="Courier New" w:hAnsi="Courier New"/>
          <w:color w:val="30241C"/>
          <w:sz w:val="17"/>
        </w:rPr>
        <w:t xml:space="preserve">  milestone: {</w:t>
      </w:r>
    </w:p>
    <w:p>
      <w:pPr>
        <w:pStyle w:val="CodeBlock"/>
      </w:pPr>
      <w:r>
        <w:rPr>
          <w:rFonts w:ascii="Courier New" w:hAnsi="Courier New"/>
          <w:color w:val="30241C"/>
          <w:sz w:val="17"/>
        </w:rPr>
        <w:t xml:space="preserve">    id: string;</w:t>
      </w:r>
    </w:p>
    <w:p>
      <w:pPr>
        <w:pStyle w:val="CodeBlock"/>
      </w:pPr>
      <w:r>
        <w:rPr>
          <w:rFonts w:ascii="Courier New" w:hAnsi="Courier New"/>
          <w:color w:val="30241C"/>
          <w:sz w:val="17"/>
        </w:rPr>
        <w:t xml:space="preserve">    label: string;</w:t>
      </w:r>
    </w:p>
    <w:p>
      <w:pPr>
        <w:pStyle w:val="CodeBlock"/>
      </w:pPr>
      <w:r>
        <w:rPr>
          <w:rFonts w:ascii="Courier New" w:hAnsi="Courier New"/>
          <w:color w:val="30241C"/>
          <w:sz w:val="17"/>
        </w:rPr>
        <w:t xml:space="preserve">    detail: string;</w:t>
      </w:r>
    </w:p>
    <w:p>
      <w:pPr>
        <w:pStyle w:val="CodeBlock"/>
      </w:pPr>
      <w:r>
        <w:rPr>
          <w:rFonts w:ascii="Courier New" w:hAnsi="Courier New"/>
          <w:color w:val="30241C"/>
          <w:sz w:val="17"/>
        </w:rPr>
        <w:t xml:space="preserve">    state: DaoMandateState;</w:t>
      </w:r>
    </w:p>
    <w:p>
      <w:pPr>
        <w:pStyle w:val="CodeBlock"/>
      </w:pPr>
      <w:r>
        <w:rPr>
          <w:rFonts w:ascii="Courier New" w:hAnsi="Courier New"/>
          <w:color w:val="30241C"/>
          <w:sz w:val="17"/>
        </w:rPr>
        <w:t xml:space="preserve">    currentRealmLabel: string;</w:t>
      </w:r>
    </w:p>
    <w:p>
      <w:pPr>
        <w:pStyle w:val="CodeBlock"/>
      </w:pPr>
      <w:r>
        <w:rPr>
          <w:rFonts w:ascii="Courier New" w:hAnsi="Courier New"/>
          <w:color w:val="30241C"/>
          <w:sz w:val="17"/>
        </w:rPr>
        <w:t xml:space="preserve">    nextRealmLabel: string | null;</w:t>
      </w:r>
    </w:p>
    <w:p>
      <w:pPr>
        <w:pStyle w:val="CodeBlock"/>
      </w:pPr>
      <w:r>
        <w:rPr>
          <w:rFonts w:ascii="Courier New" w:hAnsi="Courier New"/>
          <w:color w:val="30241C"/>
          <w:sz w:val="17"/>
        </w:rPr>
        <w:t xml:space="preserve">    currentCityId?: string | null;</w:t>
      </w:r>
    </w:p>
    <w:p>
      <w:pPr>
        <w:pStyle w:val="CodeBlock"/>
      </w:pPr>
      <w:r>
        <w:rPr>
          <w:rFonts w:ascii="Courier New" w:hAnsi="Courier New"/>
          <w:color w:val="30241C"/>
          <w:sz w:val="17"/>
        </w:rPr>
        <w:t xml:space="preserve">    currentCityName?: string | null;</w:t>
      </w:r>
    </w:p>
    <w:p>
      <w:pPr>
        <w:pStyle w:val="CodeBlock"/>
      </w:pPr>
      <w:r>
        <w:rPr>
          <w:rFonts w:ascii="Courier New" w:hAnsi="Courier New"/>
          <w:color w:val="30241C"/>
          <w:sz w:val="17"/>
        </w:rPr>
        <w:t xml:space="preserve">    chapterLine?: string | null;</w:t>
      </w:r>
    </w:p>
    <w:p>
      <w:pPr>
        <w:pStyle w:val="CodeBlock"/>
      </w:pPr>
      <w:r>
        <w:rPr>
          <w:rFonts w:ascii="Courier New" w:hAnsi="Courier New"/>
          <w:color w:val="30241C"/>
          <w:sz w:val="17"/>
        </w:rPr>
        <w:t xml:space="preserve">  };</w:t>
      </w:r>
    </w:p>
    <w:p>
      <w:pPr>
        <w:pStyle w:val="CodeBlock"/>
      </w:pPr>
      <w:r>
        <w:rPr>
          <w:rFonts w:ascii="Courier New" w:hAnsi="Courier New"/>
          <w:color w:val="30241C"/>
          <w:sz w:val="17"/>
        </w:rPr>
        <w:t xml:space="preserve">  obstruction: DaoMandateObstruction;</w:t>
      </w:r>
    </w:p>
    <w:p>
      <w:pPr>
        <w:pStyle w:val="CodeBlock"/>
      </w:pPr>
      <w:r>
        <w:rPr>
          <w:rFonts w:ascii="Courier New" w:hAnsi="Courier New"/>
          <w:color w:val="30241C"/>
          <w:sz w:val="17"/>
        </w:rPr>
        <w:t xml:space="preserve">  primaryRoute: DaoMandateRoute;</w:t>
      </w:r>
    </w:p>
    <w:p>
      <w:pPr>
        <w:pStyle w:val="CodeBlock"/>
      </w:pPr>
      <w:r>
        <w:rPr>
          <w:rFonts w:ascii="Courier New" w:hAnsi="Courier New"/>
          <w:color w:val="30241C"/>
          <w:sz w:val="17"/>
        </w:rPr>
        <w:t xml:space="preserve">  secondaryRoutes: DaoMandateRoute[];</w:t>
      </w:r>
    </w:p>
    <w:p>
      <w:pPr>
        <w:pStyle w:val="CodeBlock"/>
      </w:pPr>
      <w:r>
        <w:rPr>
          <w:rFonts w:ascii="Courier New" w:hAnsi="Courier New"/>
          <w:color w:val="30241C"/>
          <w:sz w:val="17"/>
        </w:rPr>
        <w:t xml:space="preserve">  requirementLedger: DaoRequirementLedger;</w:t>
      </w:r>
    </w:p>
    <w:p>
      <w:pPr>
        <w:pStyle w:val="CodeBlock"/>
      </w:pPr>
      <w:r>
        <w:rPr>
          <w:rFonts w:ascii="Courier New" w:hAnsi="Courier New"/>
          <w:color w:val="30241C"/>
          <w:sz w:val="17"/>
        </w:rPr>
        <w:t xml:space="preserve">  readiness: DaoReadinessLedger;</w:t>
      </w:r>
    </w:p>
    <w:p>
      <w:pPr>
        <w:pStyle w:val="CodeBlock"/>
      </w:pPr>
      <w:r>
        <w:rPr>
          <w:rFonts w:ascii="Courier New" w:hAnsi="Courier New"/>
          <w:color w:val="30241C"/>
          <w:sz w:val="17"/>
        </w:rPr>
        <w:t xml:space="preserve">  sourceMap: DaoSourceMapEntry[];</w:t>
      </w:r>
    </w:p>
    <w:p>
      <w:pPr>
        <w:pStyle w:val="CodeBlock"/>
      </w:pPr>
      <w:r>
        <w:rPr>
          <w:rFonts w:ascii="Courier New" w:hAnsi="Courier New"/>
          <w:color w:val="30241C"/>
          <w:sz w:val="17"/>
        </w:rPr>
        <w:t xml:space="preserve">  currentWork: DaoCurrentWorkSurface;</w:t>
      </w:r>
    </w:p>
    <w:p>
      <w:pPr>
        <w:pStyle w:val="CodeBlock"/>
      </w:pPr>
      <w:r>
        <w:rPr>
          <w:rFonts w:ascii="Courier New" w:hAnsi="Courier New"/>
          <w:color w:val="30241C"/>
          <w:sz w:val="17"/>
        </w:rPr>
        <w:t xml:space="preserve">  backgroundPlan: DaoBackgroundPlanSurface;</w:t>
      </w:r>
    </w:p>
    <w:p>
      <w:pPr>
        <w:pStyle w:val="CodeBlock"/>
      </w:pPr>
      <w:r>
        <w:rPr>
          <w:rFonts w:ascii="Courier New" w:hAnsi="Courier New"/>
          <w:color w:val="30241C"/>
          <w:sz w:val="17"/>
        </w:rPr>
        <w:t xml:space="preserve">  safetyNet: DaoSafetyNetSurface | null;</w:t>
      </w:r>
    </w:p>
    <w:p>
      <w:pPr>
        <w:pStyle w:val="CodeBlock"/>
      </w:pPr>
      <w:r>
        <w:rPr>
          <w:rFonts w:ascii="Courier New" w:hAnsi="Courier New"/>
          <w:color w:val="30241C"/>
          <w:sz w:val="17"/>
        </w:rPr>
        <w:t xml:space="preserve">  prestige: DaoReincarnationCounselSurface | null;</w:t>
      </w:r>
    </w:p>
    <w:p>
      <w:pPr>
        <w:pStyle w:val="CodeBlock"/>
      </w:pPr>
      <w:r>
        <w:rPr>
          <w:rFonts w:ascii="Courier New" w:hAnsi="Courier New"/>
          <w:color w:val="30241C"/>
          <w:sz w:val="17"/>
        </w:rPr>
        <w:t xml:space="preserve">  recentOmens: DaoRecentOmen[];</w:t>
      </w:r>
    </w:p>
    <w:p>
      <w:pPr>
        <w:pStyle w:val="CodeBlock"/>
      </w:pPr>
      <w:r>
        <w:rPr>
          <w:rFonts w:ascii="Courier New" w:hAnsi="Courier New"/>
          <w:color w:val="30241C"/>
          <w:sz w:val="17"/>
        </w:rPr>
        <w:t xml:space="preserve">  lessonSlips: DaoJadeSlip[];</w:t>
      </w:r>
    </w:p>
    <w:p>
      <w:pPr>
        <w:pStyle w:val="CodeBlock"/>
      </w:pPr>
      <w:r>
        <w:rPr>
          <w:rFonts w:ascii="Courier New" w:hAnsi="Courier New"/>
          <w:color w:val="30241C"/>
          <w:sz w:val="17"/>
        </w:rPr>
        <w:t xml:space="preserve">  localLens?: DaoLocalLensSurface | null;</w:t>
      </w:r>
    </w:p>
    <w:p>
      <w:pPr>
        <w:pStyle w:val="CodeBlock"/>
      </w:pPr>
      <w:r>
        <w:rPr>
          <w:rFonts w:ascii="Courier New" w:hAnsi="Courier New"/>
          <w:color w:val="30241C"/>
          <w:sz w:val="17"/>
        </w:rPr>
        <w:t>};</w:t>
      </w:r>
    </w:p>
    <w:p>
      <w:pPr>
        <w:pStyle w:val="Heading2"/>
      </w:pPr>
      <w:r>
        <w:rPr>
          <w:color w:val="3D2612"/>
        </w:rPr>
        <w:t>5.1 State resolution order</w:t>
      </w:r>
    </w:p>
    <w:tbl>
      <w:tblPr>
        <w:tblStyle w:val="TableGrid"/>
        <w:tblW w:type="auto" w:w="0"/>
        <w:jc w:val="center"/>
        <w:tblLook w:firstColumn="1" w:firstRow="1" w:lastColumn="0" w:lastRow="0" w:noHBand="0" w:noVBand="1" w:val="04A0"/>
      </w:tblPr>
      <w:tblGrid>
        <w:gridCol w:w="3427"/>
        <w:gridCol w:w="3427"/>
        <w:gridCol w:w="3427"/>
      </w:tblGrid>
      <w:tr>
        <w:tc>
          <w:tcPr>
            <w:tcW w:type="dxa" w:w="1152"/>
            <w:shd w:fill="6E4C2E"/>
            <w:vAlign w:val="center"/>
          </w:tcPr>
          <w:p>
            <w:pPr>
              <w:jc w:val="center"/>
            </w:pPr>
            <w:r>
              <w:rPr>
                <w:b/>
                <w:color w:val="FFF8E8"/>
                <w:sz w:val="18"/>
              </w:rPr>
              <w:t>Priority</w:t>
            </w:r>
          </w:p>
        </w:tc>
        <w:tc>
          <w:tcPr>
            <w:tcW w:type="dxa" w:w="2880"/>
            <w:shd w:fill="6E4C2E"/>
            <w:vAlign w:val="center"/>
          </w:tcPr>
          <w:p>
            <w:pPr>
              <w:jc w:val="center"/>
            </w:pPr>
            <w:r>
              <w:rPr>
                <w:b/>
                <w:color w:val="FFF8E8"/>
                <w:sz w:val="18"/>
              </w:rPr>
              <w:t>Resolver class</w:t>
            </w:r>
          </w:p>
        </w:tc>
        <w:tc>
          <w:tcPr>
            <w:tcW w:type="dxa" w:w="6912"/>
            <w:shd w:fill="6E4C2E"/>
            <w:vAlign w:val="center"/>
          </w:tcPr>
          <w:p>
            <w:pPr>
              <w:jc w:val="center"/>
            </w:pPr>
            <w:r>
              <w:rPr>
                <w:b/>
                <w:color w:val="FFF8E8"/>
                <w:sz w:val="18"/>
              </w:rPr>
              <w:t>Implementation rule</w:t>
            </w:r>
          </w:p>
        </w:tc>
      </w:tr>
      <w:tr>
        <w:tc>
          <w:tcPr>
            <w:tcW w:type="dxa" w:w="1152"/>
            <w:vAlign w:val="top"/>
          </w:tcPr>
          <w:p>
            <w:r>
              <w:rPr>
                <w:color w:val="2D2116"/>
                <w:sz w:val="17"/>
              </w:rPr>
              <w:t>0</w:t>
            </w:r>
          </w:p>
        </w:tc>
        <w:tc>
          <w:tcPr>
            <w:tcW w:type="dxa" w:w="2880"/>
            <w:vAlign w:val="top"/>
          </w:tcPr>
          <w:p>
            <w:r>
              <w:rPr>
                <w:color w:val="2D2116"/>
                <w:sz w:val="17"/>
              </w:rPr>
              <w:t>Integrity / invalid state</w:t>
            </w:r>
          </w:p>
        </w:tc>
        <w:tc>
          <w:tcPr>
            <w:tcW w:type="dxa" w:w="6912"/>
            <w:vAlign w:val="top"/>
          </w:tcPr>
          <w:p>
            <w:r>
              <w:rPr>
                <w:color w:val="2D2116"/>
                <w:sz w:val="17"/>
              </w:rPr>
              <w:t>If path/Heart Law/gate/city/prestige state is impossible or migrated badly, show repair/fallback truth, not normal optimization advice.</w:t>
            </w:r>
          </w:p>
        </w:tc>
      </w:tr>
      <w:tr>
        <w:tc>
          <w:tcPr>
            <w:tcW w:type="dxa" w:w="1152"/>
            <w:vAlign w:val="top"/>
          </w:tcPr>
          <w:p>
            <w:r>
              <w:rPr>
                <w:color w:val="2D2116"/>
                <w:sz w:val="17"/>
              </w:rPr>
              <w:t>1</w:t>
            </w:r>
          </w:p>
        </w:tc>
        <w:tc>
          <w:tcPr>
            <w:tcW w:type="dxa" w:w="2880"/>
            <w:vAlign w:val="top"/>
          </w:tcPr>
          <w:p>
            <w:r>
              <w:rPr>
                <w:color w:val="2D2116"/>
                <w:sz w:val="17"/>
              </w:rPr>
              <w:t>Life setup</w:t>
            </w:r>
          </w:p>
        </w:tc>
        <w:tc>
          <w:tcPr>
            <w:tcW w:type="dxa" w:w="6912"/>
            <w:vAlign w:val="top"/>
          </w:tcPr>
          <w:p>
            <w:r>
              <w:rPr>
                <w:color w:val="2D2116"/>
                <w:sz w:val="17"/>
              </w:rPr>
              <w:t>Missing selectedPath or Heart Law outranks all gate/economy advice.</w:t>
            </w:r>
          </w:p>
        </w:tc>
      </w:tr>
      <w:tr>
        <w:tc>
          <w:tcPr>
            <w:tcW w:type="dxa" w:w="1152"/>
            <w:vAlign w:val="top"/>
          </w:tcPr>
          <w:p>
            <w:r>
              <w:rPr>
                <w:color w:val="2D2116"/>
                <w:sz w:val="17"/>
              </w:rPr>
              <w:t>2</w:t>
            </w:r>
          </w:p>
        </w:tc>
        <w:tc>
          <w:tcPr>
            <w:tcW w:type="dxa" w:w="2880"/>
            <w:vAlign w:val="top"/>
          </w:tcPr>
          <w:p>
            <w:r>
              <w:rPr>
                <w:color w:val="2D2116"/>
                <w:sz w:val="17"/>
              </w:rPr>
              <w:t>Content cap</w:t>
            </w:r>
          </w:p>
        </w:tc>
        <w:tc>
          <w:tcPr>
            <w:tcW w:type="dxa" w:w="6912"/>
            <w:vAlign w:val="top"/>
          </w:tcPr>
          <w:p>
            <w:r>
              <w:rPr>
                <w:color w:val="2D2116"/>
                <w:sz w:val="17"/>
              </w:rPr>
              <w:t>If current progression contract has no next authored gate/city, show chapter-complete truth and route to Prestige/Records.</w:t>
            </w:r>
          </w:p>
        </w:tc>
      </w:tr>
      <w:tr>
        <w:tc>
          <w:tcPr>
            <w:tcW w:type="dxa" w:w="1152"/>
            <w:vAlign w:val="top"/>
          </w:tcPr>
          <w:p>
            <w:r>
              <w:rPr>
                <w:color w:val="2D2116"/>
                <w:sz w:val="17"/>
              </w:rPr>
              <w:t>3</w:t>
            </w:r>
          </w:p>
        </w:tc>
        <w:tc>
          <w:tcPr>
            <w:tcW w:type="dxa" w:w="2880"/>
            <w:vAlign w:val="top"/>
          </w:tcPr>
          <w:p>
            <w:r>
              <w:rPr>
                <w:color w:val="2D2116"/>
                <w:sz w:val="17"/>
              </w:rPr>
              <w:t>Prestige recommended</w:t>
            </w:r>
          </w:p>
        </w:tc>
        <w:tc>
          <w:tcPr>
            <w:tcW w:type="dxa" w:w="6912"/>
            <w:vAlign w:val="top"/>
          </w:tcPr>
          <w:p>
            <w:r>
              <w:rPr>
                <w:color w:val="2D2116"/>
                <w:sz w:val="17"/>
              </w:rPr>
              <w:t>If prestige advisor/cap says reincarnation is best durable route, promote Reincarnation Counsel.</w:t>
            </w:r>
          </w:p>
        </w:tc>
      </w:tr>
      <w:tr>
        <w:tc>
          <w:tcPr>
            <w:tcW w:type="dxa" w:w="1152"/>
            <w:vAlign w:val="top"/>
          </w:tcPr>
          <w:p>
            <w:r>
              <w:rPr>
                <w:color w:val="2D2116"/>
                <w:sz w:val="17"/>
              </w:rPr>
              <w:t>4</w:t>
            </w:r>
          </w:p>
        </w:tc>
        <w:tc>
          <w:tcPr>
            <w:tcW w:type="dxa" w:w="2880"/>
            <w:vAlign w:val="top"/>
          </w:tcPr>
          <w:p>
            <w:r>
              <w:rPr>
                <w:color w:val="2D2116"/>
                <w:sz w:val="17"/>
              </w:rPr>
              <w:t>Breakthrough pending</w:t>
            </w:r>
          </w:p>
        </w:tc>
        <w:tc>
          <w:tcPr>
            <w:tcW w:type="dxa" w:w="6912"/>
            <w:vAlign w:val="top"/>
          </w:tcPr>
          <w:p>
            <w:r>
              <w:rPr>
                <w:color w:val="2D2116"/>
                <w:sz w:val="17"/>
              </w:rPr>
              <w:t>If Qi and proof are ready, route to Cultivation breakthrough. Do not continue recommending prep.</w:t>
            </w:r>
          </w:p>
        </w:tc>
      </w:tr>
      <w:tr>
        <w:tc>
          <w:tcPr>
            <w:tcW w:type="dxa" w:w="1152"/>
            <w:vAlign w:val="top"/>
          </w:tcPr>
          <w:p>
            <w:r>
              <w:rPr>
                <w:color w:val="2D2116"/>
                <w:sz w:val="17"/>
              </w:rPr>
              <w:t>5</w:t>
            </w:r>
          </w:p>
        </w:tc>
        <w:tc>
          <w:tcPr>
            <w:tcW w:type="dxa" w:w="2880"/>
            <w:vAlign w:val="top"/>
          </w:tcPr>
          <w:p>
            <w:r>
              <w:rPr>
                <w:color w:val="2D2116"/>
                <w:sz w:val="17"/>
              </w:rPr>
              <w:t>Gate proof missing and attemptable</w:t>
            </w:r>
          </w:p>
        </w:tc>
        <w:tc>
          <w:tcPr>
            <w:tcW w:type="dxa" w:w="6912"/>
            <w:vAlign w:val="top"/>
          </w:tcPr>
          <w:p>
            <w:r>
              <w:rPr>
                <w:color w:val="2D2116"/>
                <w:sz w:val="17"/>
              </w:rPr>
              <w:t>If final substage/Qi/lifecycle allow attempt, route to Gate Trial; optional prep appears as secondary.</w:t>
            </w:r>
          </w:p>
        </w:tc>
      </w:tr>
      <w:tr>
        <w:tc>
          <w:tcPr>
            <w:tcW w:type="dxa" w:w="1152"/>
            <w:vAlign w:val="top"/>
          </w:tcPr>
          <w:p>
            <w:r>
              <w:rPr>
                <w:color w:val="2D2116"/>
                <w:sz w:val="17"/>
              </w:rPr>
              <w:t>6</w:t>
            </w:r>
          </w:p>
        </w:tc>
        <w:tc>
          <w:tcPr>
            <w:tcW w:type="dxa" w:w="2880"/>
            <w:vAlign w:val="top"/>
          </w:tcPr>
          <w:p>
            <w:r>
              <w:rPr>
                <w:color w:val="2D2116"/>
                <w:sz w:val="17"/>
              </w:rPr>
              <w:t>Gate lifecycle locked</w:t>
            </w:r>
          </w:p>
        </w:tc>
        <w:tc>
          <w:tcPr>
            <w:tcW w:type="dxa" w:w="6912"/>
            <w:vAlign w:val="top"/>
          </w:tcPr>
          <w:p>
            <w:r>
              <w:rPr>
                <w:color w:val="2D2116"/>
                <w:sz w:val="17"/>
              </w:rPr>
              <w:t>If not final substage, Qi short, required item missing, or resolved state blocks trial, show exact reason and route.</w:t>
            </w:r>
          </w:p>
        </w:tc>
      </w:tr>
      <w:tr>
        <w:tc>
          <w:tcPr>
            <w:tcW w:type="dxa" w:w="1152"/>
            <w:vAlign w:val="top"/>
          </w:tcPr>
          <w:p>
            <w:r>
              <w:rPr>
                <w:color w:val="2D2116"/>
                <w:sz w:val="17"/>
              </w:rPr>
              <w:t>7</w:t>
            </w:r>
          </w:p>
        </w:tc>
        <w:tc>
          <w:tcPr>
            <w:tcW w:type="dxa" w:w="2880"/>
            <w:vAlign w:val="top"/>
          </w:tcPr>
          <w:p>
            <w:r>
              <w:rPr>
                <w:color w:val="2D2116"/>
                <w:sz w:val="17"/>
              </w:rPr>
              <w:t>Recent failed gate</w:t>
            </w:r>
          </w:p>
        </w:tc>
        <w:tc>
          <w:tcPr>
            <w:tcW w:type="dxa" w:w="6912"/>
            <w:vAlign w:val="top"/>
          </w:tcPr>
          <w:p>
            <w:r>
              <w:rPr>
                <w:color w:val="2D2116"/>
                <w:sz w:val="17"/>
              </w:rPr>
              <w:t>If failure diagnosis exists, one top corrective route outranks generic readiness prep.</w:t>
            </w:r>
          </w:p>
        </w:tc>
      </w:tr>
      <w:tr>
        <w:tc>
          <w:tcPr>
            <w:tcW w:type="dxa" w:w="1152"/>
            <w:vAlign w:val="top"/>
          </w:tcPr>
          <w:p>
            <w:r>
              <w:rPr>
                <w:color w:val="2D2116"/>
                <w:sz w:val="17"/>
              </w:rPr>
              <w:t>8</w:t>
            </w:r>
          </w:p>
        </w:tc>
        <w:tc>
          <w:tcPr>
            <w:tcW w:type="dxa" w:w="2880"/>
            <w:vAlign w:val="top"/>
          </w:tcPr>
          <w:p>
            <w:r>
              <w:rPr>
                <w:color w:val="2D2116"/>
                <w:sz w:val="17"/>
              </w:rPr>
              <w:t>Readiness below floor</w:t>
            </w:r>
          </w:p>
        </w:tc>
        <w:tc>
          <w:tcPr>
            <w:tcW w:type="dxa" w:w="6912"/>
            <w:vAlign w:val="top"/>
          </w:tcPr>
          <w:p>
            <w:r>
              <w:rPr>
                <w:color w:val="2D2116"/>
                <w:sz w:val="17"/>
              </w:rPr>
              <w:t>If hard floor is under target, route to Apothecary, Forge, Techniques, Manual Pavilion, or Ruins.</w:t>
            </w:r>
          </w:p>
        </w:tc>
      </w:tr>
      <w:tr>
        <w:tc>
          <w:tcPr>
            <w:tcW w:type="dxa" w:w="1152"/>
            <w:vAlign w:val="top"/>
          </w:tcPr>
          <w:p>
            <w:r>
              <w:rPr>
                <w:color w:val="2D2116"/>
                <w:sz w:val="17"/>
              </w:rPr>
              <w:t>9</w:t>
            </w:r>
          </w:p>
        </w:tc>
        <w:tc>
          <w:tcPr>
            <w:tcW w:type="dxa" w:w="2880"/>
            <w:vAlign w:val="top"/>
          </w:tcPr>
          <w:p>
            <w:r>
              <w:rPr>
                <w:color w:val="2D2116"/>
                <w:sz w:val="17"/>
              </w:rPr>
              <w:t>Economic shortfall</w:t>
            </w:r>
          </w:p>
        </w:tc>
        <w:tc>
          <w:tcPr>
            <w:tcW w:type="dxa" w:w="6912"/>
            <w:vAlign w:val="top"/>
          </w:tcPr>
          <w:p>
            <w:r>
              <w:rPr>
                <w:color w:val="2D2116"/>
                <w:sz w:val="17"/>
              </w:rPr>
              <w:t>If prep action is blocked by material/currency shortage, route to best source.</w:t>
            </w:r>
          </w:p>
        </w:tc>
      </w:tr>
      <w:tr>
        <w:tc>
          <w:tcPr>
            <w:tcW w:type="dxa" w:w="1152"/>
            <w:vAlign w:val="top"/>
          </w:tcPr>
          <w:p>
            <w:r>
              <w:rPr>
                <w:color w:val="2D2116"/>
                <w:sz w:val="17"/>
              </w:rPr>
              <w:t>10</w:t>
            </w:r>
          </w:p>
        </w:tc>
        <w:tc>
          <w:tcPr>
            <w:tcW w:type="dxa" w:w="2880"/>
            <w:vAlign w:val="top"/>
          </w:tcPr>
          <w:p>
            <w:r>
              <w:rPr>
                <w:color w:val="2D2116"/>
                <w:sz w:val="17"/>
              </w:rPr>
              <w:t>Cultivation progress</w:t>
            </w:r>
          </w:p>
        </w:tc>
        <w:tc>
          <w:tcPr>
            <w:tcW w:type="dxa" w:w="6912"/>
            <w:vAlign w:val="top"/>
          </w:tcPr>
          <w:p>
            <w:r>
              <w:rPr>
                <w:color w:val="2D2116"/>
                <w:sz w:val="17"/>
              </w:rPr>
              <w:t>If nothing stronger blocks progress, route to Cultivation with background support.</w:t>
            </w:r>
          </w:p>
        </w:tc>
      </w:tr>
      <w:tr>
        <w:tc>
          <w:tcPr>
            <w:tcW w:type="dxa" w:w="1152"/>
            <w:vAlign w:val="top"/>
          </w:tcPr>
          <w:p>
            <w:r>
              <w:rPr>
                <w:color w:val="2D2116"/>
                <w:sz w:val="17"/>
              </w:rPr>
              <w:t>11</w:t>
            </w:r>
          </w:p>
        </w:tc>
        <w:tc>
          <w:tcPr>
            <w:tcW w:type="dxa" w:w="2880"/>
            <w:vAlign w:val="top"/>
          </w:tcPr>
          <w:p>
            <w:r>
              <w:rPr>
                <w:color w:val="2D2116"/>
                <w:sz w:val="17"/>
              </w:rPr>
              <w:t>Background idle opportunity</w:t>
            </w:r>
          </w:p>
        </w:tc>
        <w:tc>
          <w:tcPr>
            <w:tcW w:type="dxa" w:w="6912"/>
            <w:vAlign w:val="top"/>
          </w:tcPr>
          <w:p>
            <w:r>
              <w:rPr>
                <w:color w:val="2D2116"/>
                <w:sz w:val="17"/>
              </w:rPr>
              <w:t>Secondary nudge only; never steal primary unless critical.</w:t>
            </w:r>
          </w:p>
        </w:tc>
      </w:tr>
    </w:tbl>
    <w:p>
      <w:pPr>
        <w:pStyle w:val="Heading2"/>
      </w:pPr>
      <w:r>
        <w:rPr>
          <w:color w:val="3D2612"/>
        </w:rPr>
        <w:t>5.2 Ledger row grammar</w:t>
      </w:r>
    </w:p>
    <w:p>
      <w:r>
        <w:t>Every ledger row should have the same grammar so players can scan it regardless of screen: seal/icon, label, current value, target value, state chip, route button, reason sentence, optional source line, optional proof line. Profile filtering decides which parts are visible.</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016"/>
            <w:shd w:fill="6E4C2E"/>
            <w:vAlign w:val="center"/>
          </w:tcPr>
          <w:p>
            <w:pPr>
              <w:jc w:val="center"/>
            </w:pPr>
            <w:r>
              <w:rPr>
                <w:b/>
                <w:color w:val="FFF8E8"/>
                <w:sz w:val="18"/>
              </w:rPr>
              <w:t>Bucket</w:t>
            </w:r>
          </w:p>
        </w:tc>
        <w:tc>
          <w:tcPr>
            <w:tcW w:type="dxa" w:w="2880"/>
            <w:shd w:fill="6E4C2E"/>
            <w:vAlign w:val="center"/>
          </w:tcPr>
          <w:p>
            <w:pPr>
              <w:jc w:val="center"/>
            </w:pPr>
            <w:r>
              <w:rPr>
                <w:b/>
                <w:color w:val="FFF8E8"/>
                <w:sz w:val="18"/>
              </w:rPr>
              <w:t>Definition</w:t>
            </w:r>
          </w:p>
        </w:tc>
        <w:tc>
          <w:tcPr>
            <w:tcW w:type="dxa" w:w="3168"/>
            <w:shd w:fill="6E4C2E"/>
            <w:vAlign w:val="center"/>
          </w:tcPr>
          <w:p>
            <w:pPr>
              <w:jc w:val="center"/>
            </w:pPr>
            <w:r>
              <w:rPr>
                <w:b/>
                <w:color w:val="FFF8E8"/>
                <w:sz w:val="18"/>
              </w:rPr>
              <w:t>Examples</w:t>
            </w:r>
          </w:p>
        </w:tc>
        <w:tc>
          <w:tcPr>
            <w:tcW w:type="dxa" w:w="2880"/>
            <w:shd w:fill="6E4C2E"/>
            <w:vAlign w:val="center"/>
          </w:tcPr>
          <w:p>
            <w:pPr>
              <w:jc w:val="center"/>
            </w:pPr>
            <w:r>
              <w:rPr>
                <w:b/>
                <w:color w:val="FFF8E8"/>
                <w:sz w:val="18"/>
              </w:rPr>
              <w:t>Visibility</w:t>
            </w:r>
          </w:p>
        </w:tc>
      </w:tr>
      <w:tr>
        <w:tc>
          <w:tcPr>
            <w:tcW w:type="dxa" w:w="2016"/>
            <w:vAlign w:val="top"/>
          </w:tcPr>
          <w:p>
            <w:r>
              <w:rPr>
                <w:color w:val="2D2116"/>
                <w:sz w:val="17"/>
              </w:rPr>
              <w:t>Hard Gate</w:t>
            </w:r>
          </w:p>
        </w:tc>
        <w:tc>
          <w:tcPr>
            <w:tcW w:type="dxa" w:w="2880"/>
            <w:vAlign w:val="top"/>
          </w:tcPr>
          <w:p>
            <w:r>
              <w:rPr>
                <w:color w:val="2D2116"/>
                <w:sz w:val="17"/>
              </w:rPr>
              <w:t>Mandatory progression condition</w:t>
            </w:r>
          </w:p>
        </w:tc>
        <w:tc>
          <w:tcPr>
            <w:tcW w:type="dxa" w:w="3168"/>
            <w:vAlign w:val="top"/>
          </w:tcPr>
          <w:p>
            <w:r>
              <w:rPr>
                <w:color w:val="2D2116"/>
                <w:sz w:val="17"/>
              </w:rPr>
              <w:t>Path selected, Heart Law selected, final substage, Qi threshold, gate proof item</w:t>
            </w:r>
          </w:p>
        </w:tc>
        <w:tc>
          <w:tcPr>
            <w:tcW w:type="dxa" w:w="2880"/>
            <w:vAlign w:val="top"/>
          </w:tcPr>
          <w:p>
            <w:r>
              <w:rPr>
                <w:color w:val="2D2116"/>
                <w:sz w:val="17"/>
              </w:rPr>
              <w:t>Always visible if unmet; resolved rows collapse to proof in Sealed/Elder.</w:t>
            </w:r>
          </w:p>
        </w:tc>
      </w:tr>
      <w:tr>
        <w:tc>
          <w:tcPr>
            <w:tcW w:type="dxa" w:w="2016"/>
            <w:vAlign w:val="top"/>
          </w:tcPr>
          <w:p>
            <w:r>
              <w:rPr>
                <w:color w:val="2D2116"/>
                <w:sz w:val="17"/>
              </w:rPr>
              <w:t>Readiness Floor</w:t>
            </w:r>
          </w:p>
        </w:tc>
        <w:tc>
          <w:tcPr>
            <w:tcW w:type="dxa" w:w="2880"/>
            <w:vAlign w:val="top"/>
          </w:tcPr>
          <w:p>
            <w:r>
              <w:rPr>
                <w:color w:val="2D2116"/>
                <w:sz w:val="17"/>
              </w:rPr>
              <w:t>Recommended or minimum survival/power floor</w:t>
            </w:r>
          </w:p>
        </w:tc>
        <w:tc>
          <w:tcPr>
            <w:tcW w:type="dxa" w:w="3168"/>
            <w:vAlign w:val="top"/>
          </w:tcPr>
          <w:p>
            <w:r>
              <w:rPr>
                <w:color w:val="2D2116"/>
                <w:sz w:val="17"/>
              </w:rPr>
              <w:t>Loadout filled, weapon floor, medicine uses, mastery/rank/rune target</w:t>
            </w:r>
          </w:p>
        </w:tc>
        <w:tc>
          <w:tcPr>
            <w:tcW w:type="dxa" w:w="2880"/>
            <w:vAlign w:val="top"/>
          </w:tcPr>
          <w:p>
            <w:r>
              <w:rPr>
                <w:color w:val="2D2116"/>
                <w:sz w:val="17"/>
              </w:rPr>
              <w:t>Summary in Sealed; key rows in Elder; full rows in Jade.</w:t>
            </w:r>
          </w:p>
        </w:tc>
      </w:tr>
      <w:tr>
        <w:tc>
          <w:tcPr>
            <w:tcW w:type="dxa" w:w="2016"/>
            <w:vAlign w:val="top"/>
          </w:tcPr>
          <w:p>
            <w:r>
              <w:rPr>
                <w:color w:val="2D2116"/>
                <w:sz w:val="17"/>
              </w:rPr>
              <w:t>Support Reserve</w:t>
            </w:r>
          </w:p>
        </w:tc>
        <w:tc>
          <w:tcPr>
            <w:tcW w:type="dxa" w:w="2880"/>
            <w:vAlign w:val="top"/>
          </w:tcPr>
          <w:p>
            <w:r>
              <w:rPr>
                <w:color w:val="2D2116"/>
                <w:sz w:val="17"/>
              </w:rPr>
              <w:t>Economy/support buffer that prevents drought</w:t>
            </w:r>
          </w:p>
        </w:tc>
        <w:tc>
          <w:tcPr>
            <w:tcW w:type="dxa" w:w="3168"/>
            <w:vAlign w:val="top"/>
          </w:tcPr>
          <w:p>
            <w:r>
              <w:rPr>
                <w:color w:val="2D2116"/>
                <w:sz w:val="17"/>
              </w:rPr>
              <w:t>Gold, Merit, herbs, ore, spirit stones, expedition slots</w:t>
            </w:r>
          </w:p>
        </w:tc>
        <w:tc>
          <w:tcPr>
            <w:tcW w:type="dxa" w:w="2880"/>
            <w:vAlign w:val="top"/>
          </w:tcPr>
          <w:p>
            <w:r>
              <w:rPr>
                <w:color w:val="2D2116"/>
                <w:sz w:val="17"/>
              </w:rPr>
              <w:t>Visible when relevant; full reserve math in Jade.</w:t>
            </w:r>
          </w:p>
        </w:tc>
      </w:tr>
      <w:tr>
        <w:tc>
          <w:tcPr>
            <w:tcW w:type="dxa" w:w="2016"/>
            <w:vAlign w:val="top"/>
          </w:tcPr>
          <w:p>
            <w:r>
              <w:rPr>
                <w:color w:val="2D2116"/>
                <w:sz w:val="17"/>
              </w:rPr>
              <w:t>Source Route</w:t>
            </w:r>
          </w:p>
        </w:tc>
        <w:tc>
          <w:tcPr>
            <w:tcW w:type="dxa" w:w="2880"/>
            <w:vAlign w:val="top"/>
          </w:tcPr>
          <w:p>
            <w:r>
              <w:rPr>
                <w:color w:val="2D2116"/>
                <w:sz w:val="17"/>
              </w:rPr>
              <w:t>Where the missing thing comes from</w:t>
            </w:r>
          </w:p>
        </w:tc>
        <w:tc>
          <w:tcPr>
            <w:tcW w:type="dxa" w:w="3168"/>
            <w:vAlign w:val="top"/>
          </w:tcPr>
          <w:p>
            <w:r>
              <w:rPr>
                <w:color w:val="2D2116"/>
                <w:sz w:val="17"/>
              </w:rPr>
              <w:t>Ruins ore, Outskirts gold, Apothecary pills, Bounty Merit, Expedition herbs</w:t>
            </w:r>
          </w:p>
        </w:tc>
        <w:tc>
          <w:tcPr>
            <w:tcW w:type="dxa" w:w="2880"/>
            <w:vAlign w:val="top"/>
          </w:tcPr>
          <w:p>
            <w:r>
              <w:rPr>
                <w:color w:val="2D2116"/>
                <w:sz w:val="17"/>
              </w:rPr>
              <w:t>Best source in Elder; best + fallback + locked reasons in Jade.</w:t>
            </w:r>
          </w:p>
        </w:tc>
      </w:tr>
      <w:tr>
        <w:tc>
          <w:tcPr>
            <w:tcW w:type="dxa" w:w="2016"/>
            <w:vAlign w:val="top"/>
          </w:tcPr>
          <w:p>
            <w:r>
              <w:rPr>
                <w:color w:val="2D2116"/>
                <w:sz w:val="17"/>
              </w:rPr>
              <w:t>Optional Optimization</w:t>
            </w:r>
          </w:p>
        </w:tc>
        <w:tc>
          <w:tcPr>
            <w:tcW w:type="dxa" w:w="2880"/>
            <w:vAlign w:val="top"/>
          </w:tcPr>
          <w:p>
            <w:r>
              <w:rPr>
                <w:color w:val="2D2116"/>
                <w:sz w:val="17"/>
              </w:rPr>
              <w:t>Useful but not required</w:t>
            </w:r>
          </w:p>
        </w:tc>
        <w:tc>
          <w:tcPr>
            <w:tcW w:type="dxa" w:w="3168"/>
            <w:vAlign w:val="top"/>
          </w:tcPr>
          <w:p>
            <w:r>
              <w:rPr>
                <w:color w:val="2D2116"/>
                <w:sz w:val="17"/>
              </w:rPr>
              <w:t>Extra mastery, better manual, higher forge floor</w:t>
            </w:r>
          </w:p>
        </w:tc>
        <w:tc>
          <w:tcPr>
            <w:tcW w:type="dxa" w:w="2880"/>
            <w:vAlign w:val="top"/>
          </w:tcPr>
          <w:p>
            <w:r>
              <w:rPr>
                <w:color w:val="2D2116"/>
                <w:sz w:val="17"/>
              </w:rPr>
              <w:t>Hidden in Sealed; collapsed in Elder; available in Jade.</w:t>
            </w:r>
          </w:p>
        </w:tc>
      </w:tr>
      <w:tr>
        <w:tc>
          <w:tcPr>
            <w:tcW w:type="dxa" w:w="2016"/>
            <w:vAlign w:val="top"/>
          </w:tcPr>
          <w:p>
            <w:r>
              <w:rPr>
                <w:color w:val="2D2116"/>
                <w:sz w:val="17"/>
              </w:rPr>
              <w:t>Recent Omen</w:t>
            </w:r>
          </w:p>
        </w:tc>
        <w:tc>
          <w:tcPr>
            <w:tcW w:type="dxa" w:w="2880"/>
            <w:vAlign w:val="top"/>
          </w:tcPr>
          <w:p>
            <w:r>
              <w:rPr>
                <w:color w:val="2D2116"/>
                <w:sz w:val="17"/>
              </w:rPr>
              <w:t>Meaningful event that changed guidance</w:t>
            </w:r>
          </w:p>
        </w:tc>
        <w:tc>
          <w:tcPr>
            <w:tcW w:type="dxa" w:w="3168"/>
            <w:vAlign w:val="top"/>
          </w:tcPr>
          <w:p>
            <w:r>
              <w:rPr>
                <w:color w:val="2D2116"/>
                <w:sz w:val="17"/>
              </w:rPr>
              <w:t>Offline threshold reached, gate loss, craft completion, city unlock</w:t>
            </w:r>
          </w:p>
        </w:tc>
        <w:tc>
          <w:tcPr>
            <w:tcW w:type="dxa" w:w="2880"/>
            <w:vAlign w:val="top"/>
          </w:tcPr>
          <w:p>
            <w:r>
              <w:rPr>
                <w:color w:val="2D2116"/>
                <w:sz w:val="17"/>
              </w:rPr>
              <w:t>Compact in Elder; full evidence in Jade.</w:t>
            </w:r>
          </w:p>
        </w:tc>
      </w:tr>
    </w:tbl>
    <w:p>
      <w:pPr>
        <w:pStyle w:val="Heading1"/>
      </w:pPr>
      <w:r>
        <w:rPr>
          <w:color w:val="3D2612"/>
        </w:rPr>
        <w:t>6. Guidance Oath settings and visibility rules</w:t>
      </w:r>
    </w:p>
    <w:p>
      <w:r>
        <w:t>Guidance Oath is the player-configurable density and teaching policy for the Mandate. It must be set at first-life setup if the flow allows it, and always available in Settings. It must be reversible and never influence mechanics.</w:t>
      </w:r>
    </w:p>
    <w:tbl>
      <w:tblPr>
        <w:tblStyle w:val="TableGrid"/>
        <w:tblW w:type="auto" w:w="0"/>
        <w:jc w:val="center"/>
        <w:tblLook w:firstColumn="1" w:firstRow="1" w:lastColumn="0" w:lastRow="0" w:noHBand="0" w:noVBand="1" w:val="04A0"/>
      </w:tblPr>
      <w:tblGrid>
        <w:gridCol w:w="3427"/>
        <w:gridCol w:w="3427"/>
        <w:gridCol w:w="3427"/>
      </w:tblGrid>
      <w:tr>
        <w:tc>
          <w:tcPr>
            <w:tcW w:type="dxa" w:w="2304"/>
            <w:shd w:fill="6E4C2E"/>
            <w:vAlign w:val="center"/>
          </w:tcPr>
          <w:p>
            <w:pPr>
              <w:jc w:val="center"/>
            </w:pPr>
            <w:r>
              <w:rPr>
                <w:b/>
                <w:color w:val="FFF8E8"/>
                <w:sz w:val="18"/>
              </w:rPr>
              <w:t>Profile</w:t>
            </w:r>
          </w:p>
        </w:tc>
        <w:tc>
          <w:tcPr>
            <w:tcW w:type="dxa" w:w="2160"/>
            <w:shd w:fill="6E4C2E"/>
            <w:vAlign w:val="center"/>
          </w:tcPr>
          <w:p>
            <w:pPr>
              <w:jc w:val="center"/>
            </w:pPr>
            <w:r>
              <w:rPr>
                <w:b/>
                <w:color w:val="FFF8E8"/>
                <w:sz w:val="18"/>
              </w:rPr>
              <w:t>Plain subtitle</w:t>
            </w:r>
          </w:p>
        </w:tc>
        <w:tc>
          <w:tcPr>
            <w:tcW w:type="dxa" w:w="6048"/>
            <w:shd w:fill="6E4C2E"/>
            <w:vAlign w:val="center"/>
          </w:tcPr>
          <w:p>
            <w:pPr>
              <w:jc w:val="center"/>
            </w:pPr>
            <w:r>
              <w:rPr>
                <w:b/>
                <w:color w:val="FFF8E8"/>
                <w:sz w:val="18"/>
              </w:rPr>
              <w:t>Behavior</w:t>
            </w:r>
          </w:p>
        </w:tc>
      </w:tr>
      <w:tr>
        <w:tc>
          <w:tcPr>
            <w:tcW w:type="dxa" w:w="2304"/>
            <w:vAlign w:val="top"/>
          </w:tcPr>
          <w:p>
            <w:r>
              <w:rPr>
                <w:color w:val="2D2116"/>
                <w:sz w:val="17"/>
              </w:rPr>
              <w:t>Sealed Counsel</w:t>
            </w:r>
          </w:p>
        </w:tc>
        <w:tc>
          <w:tcPr>
            <w:tcW w:type="dxa" w:w="2160"/>
            <w:vAlign w:val="top"/>
          </w:tcPr>
          <w:p>
            <w:r>
              <w:rPr>
                <w:color w:val="2D2116"/>
                <w:sz w:val="17"/>
              </w:rPr>
              <w:t>Low guidance</w:t>
            </w:r>
          </w:p>
        </w:tc>
        <w:tc>
          <w:tcPr>
            <w:tcW w:type="dxa" w:w="6048"/>
            <w:vAlign w:val="top"/>
          </w:tcPr>
          <w:p>
            <w:r>
              <w:rPr>
                <w:color w:val="2D2116"/>
                <w:sz w:val="17"/>
              </w:rPr>
              <w:t>One primary route, compact obstruction, no repeated lessons, local banners hidden unless this screen is the primary route or a critical blocker.</w:t>
            </w:r>
          </w:p>
        </w:tc>
      </w:tr>
      <w:tr>
        <w:tc>
          <w:tcPr>
            <w:tcW w:type="dxa" w:w="2304"/>
            <w:vAlign w:val="top"/>
          </w:tcPr>
          <w:p>
            <w:r>
              <w:rPr>
                <w:color w:val="2D2116"/>
                <w:sz w:val="17"/>
              </w:rPr>
              <w:t>Elder's Counsel</w:t>
            </w:r>
          </w:p>
        </w:tc>
        <w:tc>
          <w:tcPr>
            <w:tcW w:type="dxa" w:w="2160"/>
            <w:vAlign w:val="top"/>
          </w:tcPr>
          <w:p>
            <w:r>
              <w:rPr>
                <w:color w:val="2D2116"/>
                <w:sz w:val="17"/>
              </w:rPr>
              <w:t>Default guidance</w:t>
            </w:r>
          </w:p>
        </w:tc>
        <w:tc>
          <w:tcPr>
            <w:tcW w:type="dxa" w:w="6048"/>
            <w:vAlign w:val="top"/>
          </w:tcPr>
          <w:p>
            <w:r>
              <w:rPr>
                <w:color w:val="2D2116"/>
                <w:sz w:val="17"/>
              </w:rPr>
              <w:t>One primary route, concise reason, two to three proof rows, relevant local hints, failure diagnosis, background reminders when useful.</w:t>
            </w:r>
          </w:p>
        </w:tc>
      </w:tr>
      <w:tr>
        <w:tc>
          <w:tcPr>
            <w:tcW w:type="dxa" w:w="2304"/>
            <w:vAlign w:val="top"/>
          </w:tcPr>
          <w:p>
            <w:r>
              <w:rPr>
                <w:color w:val="2D2116"/>
                <w:sz w:val="17"/>
              </w:rPr>
              <w:t>Jade Slip Tutor</w:t>
            </w:r>
          </w:p>
        </w:tc>
        <w:tc>
          <w:tcPr>
            <w:tcW w:type="dxa" w:w="2160"/>
            <w:vAlign w:val="top"/>
          </w:tcPr>
          <w:p>
            <w:r>
              <w:rPr>
                <w:color w:val="2D2116"/>
                <w:sz w:val="17"/>
              </w:rPr>
              <w:t>Maximum guidance</w:t>
            </w:r>
          </w:p>
        </w:tc>
        <w:tc>
          <w:tcPr>
            <w:tcW w:type="dxa" w:w="6048"/>
            <w:vAlign w:val="top"/>
          </w:tcPr>
          <w:p>
            <w:r>
              <w:rPr>
                <w:color w:val="2D2116"/>
                <w:sz w:val="17"/>
              </w:rPr>
              <w:t>Full ledger, source/sink maps, route alternatives, repeated contextual help, advanced readiness math, failure coaching, and source/fallback explanations.</w:t>
            </w:r>
          </w:p>
        </w:tc>
      </w:tr>
    </w:tbl>
    <w:p>
      <w:pPr>
        <w:pStyle w:val="Heading2"/>
      </w:pPr>
      <w:r>
        <w:rPr>
          <w:color w:val="3D2612"/>
        </w:rPr>
        <w:t>6.1 Settings fields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448"/>
            <w:shd w:fill="6E4C2E"/>
            <w:vAlign w:val="center"/>
          </w:tcPr>
          <w:p>
            <w:pPr>
              <w:jc w:val="center"/>
            </w:pPr>
            <w:r>
              <w:rPr>
                <w:b/>
                <w:color w:val="FFF8E8"/>
                <w:sz w:val="16"/>
              </w:rPr>
              <w:t>Field</w:t>
            </w:r>
          </w:p>
        </w:tc>
        <w:tc>
          <w:tcPr>
            <w:tcW w:type="dxa" w:w="2448"/>
            <w:shd w:fill="6E4C2E"/>
            <w:vAlign w:val="center"/>
          </w:tcPr>
          <w:p>
            <w:pPr>
              <w:jc w:val="center"/>
            </w:pPr>
            <w:r>
              <w:rPr>
                <w:b/>
                <w:color w:val="FFF8E8"/>
                <w:sz w:val="16"/>
              </w:rPr>
              <w:t>Type</w:t>
            </w:r>
          </w:p>
        </w:tc>
        <w:tc>
          <w:tcPr>
            <w:tcW w:type="dxa" w:w="1728"/>
            <w:shd w:fill="6E4C2E"/>
            <w:vAlign w:val="center"/>
          </w:tcPr>
          <w:p>
            <w:pPr>
              <w:jc w:val="center"/>
            </w:pPr>
            <w:r>
              <w:rPr>
                <w:b/>
                <w:color w:val="FFF8E8"/>
                <w:sz w:val="16"/>
              </w:rPr>
              <w:t>Default</w:t>
            </w:r>
          </w:p>
        </w:tc>
        <w:tc>
          <w:tcPr>
            <w:tcW w:type="dxa" w:w="4320"/>
            <w:shd w:fill="6E4C2E"/>
            <w:vAlign w:val="center"/>
          </w:tcPr>
          <w:p>
            <w:pPr>
              <w:jc w:val="center"/>
            </w:pPr>
            <w:r>
              <w:rPr>
                <w:b/>
                <w:color w:val="FFF8E8"/>
                <w:sz w:val="16"/>
              </w:rPr>
              <w:t>Implementation notes</w:t>
            </w:r>
          </w:p>
        </w:tc>
      </w:tr>
      <w:tr>
        <w:tc>
          <w:tcPr>
            <w:tcW w:type="dxa" w:w="2448"/>
            <w:vAlign w:val="top"/>
          </w:tcPr>
          <w:p>
            <w:r>
              <w:rPr>
                <w:color w:val="2D2116"/>
                <w:sz w:val="15"/>
              </w:rPr>
              <w:t>guidanceOath</w:t>
            </w:r>
          </w:p>
        </w:tc>
        <w:tc>
          <w:tcPr>
            <w:tcW w:type="dxa" w:w="2448"/>
            <w:vAlign w:val="top"/>
          </w:tcPr>
          <w:p>
            <w:r>
              <w:rPr>
                <w:color w:val="2D2116"/>
                <w:sz w:val="15"/>
              </w:rPr>
              <w:t>'sealed' | 'elder' | 'jade'</w:t>
            </w:r>
          </w:p>
        </w:tc>
        <w:tc>
          <w:tcPr>
            <w:tcW w:type="dxa" w:w="1728"/>
            <w:vAlign w:val="top"/>
          </w:tcPr>
          <w:p>
            <w:r>
              <w:rPr>
                <w:color w:val="2D2116"/>
                <w:sz w:val="15"/>
              </w:rPr>
              <w:t>elder</w:t>
            </w:r>
          </w:p>
        </w:tc>
        <w:tc>
          <w:tcPr>
            <w:tcW w:type="dxa" w:w="4320"/>
            <w:vAlign w:val="top"/>
          </w:tcPr>
          <w:p>
            <w:r>
              <w:rPr>
                <w:color w:val="2D2116"/>
                <w:sz w:val="15"/>
              </w:rPr>
              <w:t>Main profile. Persist in uiSettings.</w:t>
            </w:r>
          </w:p>
        </w:tc>
      </w:tr>
      <w:tr>
        <w:tc>
          <w:tcPr>
            <w:tcW w:type="dxa" w:w="2448"/>
            <w:vAlign w:val="top"/>
          </w:tcPr>
          <w:p>
            <w:r>
              <w:rPr>
                <w:color w:val="2D2116"/>
                <w:sz w:val="15"/>
              </w:rPr>
              <w:t>jadeSlipLessons</w:t>
            </w:r>
          </w:p>
        </w:tc>
        <w:tc>
          <w:tcPr>
            <w:tcW w:type="dxa" w:w="2448"/>
            <w:vAlign w:val="top"/>
          </w:tcPr>
          <w:p>
            <w:r>
              <w:rPr>
                <w:color w:val="2D2116"/>
                <w:sz w:val="15"/>
              </w:rPr>
              <w:t>'off' | 'first_time' | 'repeat_until_learned'</w:t>
            </w:r>
          </w:p>
        </w:tc>
        <w:tc>
          <w:tcPr>
            <w:tcW w:type="dxa" w:w="1728"/>
            <w:vAlign w:val="top"/>
          </w:tcPr>
          <w:p>
            <w:r>
              <w:rPr>
                <w:color w:val="2D2116"/>
                <w:sz w:val="15"/>
              </w:rPr>
              <w:t>first_time</w:t>
            </w:r>
          </w:p>
        </w:tc>
        <w:tc>
          <w:tcPr>
            <w:tcW w:type="dxa" w:w="4320"/>
            <w:vAlign w:val="top"/>
          </w:tcPr>
          <w:p>
            <w:r>
              <w:rPr>
                <w:color w:val="2D2116"/>
                <w:sz w:val="15"/>
              </w:rPr>
              <w:t>Profile may override display, but user can fine-tune.</w:t>
            </w:r>
          </w:p>
        </w:tc>
      </w:tr>
      <w:tr>
        <w:tc>
          <w:tcPr>
            <w:tcW w:type="dxa" w:w="2448"/>
            <w:vAlign w:val="top"/>
          </w:tcPr>
          <w:p>
            <w:r>
              <w:rPr>
                <w:color w:val="2D2116"/>
                <w:sz w:val="15"/>
              </w:rPr>
              <w:t>localLensBanners</w:t>
            </w:r>
          </w:p>
        </w:tc>
        <w:tc>
          <w:tcPr>
            <w:tcW w:type="dxa" w:w="2448"/>
            <w:vAlign w:val="top"/>
          </w:tcPr>
          <w:p>
            <w:r>
              <w:rPr>
                <w:color w:val="2D2116"/>
                <w:sz w:val="15"/>
              </w:rPr>
              <w:t>'hidden' | 'compact' | 'full'</w:t>
            </w:r>
          </w:p>
        </w:tc>
        <w:tc>
          <w:tcPr>
            <w:tcW w:type="dxa" w:w="1728"/>
            <w:vAlign w:val="top"/>
          </w:tcPr>
          <w:p>
            <w:r>
              <w:rPr>
                <w:color w:val="2D2116"/>
                <w:sz w:val="15"/>
              </w:rPr>
              <w:t>compact</w:t>
            </w:r>
          </w:p>
        </w:tc>
        <w:tc>
          <w:tcPr>
            <w:tcW w:type="dxa" w:w="4320"/>
            <w:vAlign w:val="top"/>
          </w:tcPr>
          <w:p>
            <w:r>
              <w:rPr>
                <w:color w:val="2D2116"/>
                <w:sz w:val="15"/>
              </w:rPr>
              <w:t>Controls module headers.</w:t>
            </w:r>
          </w:p>
        </w:tc>
      </w:tr>
      <w:tr>
        <w:tc>
          <w:tcPr>
            <w:tcW w:type="dxa" w:w="2448"/>
            <w:vAlign w:val="top"/>
          </w:tcPr>
          <w:p>
            <w:r>
              <w:rPr>
                <w:color w:val="2D2116"/>
                <w:sz w:val="15"/>
              </w:rPr>
              <w:t>sourceRouteDetail</w:t>
            </w:r>
          </w:p>
        </w:tc>
        <w:tc>
          <w:tcPr>
            <w:tcW w:type="dxa" w:w="2448"/>
            <w:vAlign w:val="top"/>
          </w:tcPr>
          <w:p>
            <w:r>
              <w:rPr>
                <w:color w:val="2D2116"/>
                <w:sz w:val="15"/>
              </w:rPr>
              <w:t>'needed_only' | 'always' | 'never'</w:t>
            </w:r>
          </w:p>
        </w:tc>
        <w:tc>
          <w:tcPr>
            <w:tcW w:type="dxa" w:w="1728"/>
            <w:vAlign w:val="top"/>
          </w:tcPr>
          <w:p>
            <w:r>
              <w:rPr>
                <w:color w:val="2D2116"/>
                <w:sz w:val="15"/>
              </w:rPr>
              <w:t>needed_only</w:t>
            </w:r>
          </w:p>
        </w:tc>
        <w:tc>
          <w:tcPr>
            <w:tcW w:type="dxa" w:w="4320"/>
            <w:vAlign w:val="top"/>
          </w:tcPr>
          <w:p>
            <w:r>
              <w:rPr>
                <w:color w:val="2D2116"/>
                <w:sz w:val="15"/>
              </w:rPr>
              <w:t>Controls source maps.</w:t>
            </w:r>
          </w:p>
        </w:tc>
      </w:tr>
      <w:tr>
        <w:tc>
          <w:tcPr>
            <w:tcW w:type="dxa" w:w="2448"/>
            <w:vAlign w:val="top"/>
          </w:tcPr>
          <w:p>
            <w:r>
              <w:rPr>
                <w:color w:val="2D2116"/>
                <w:sz w:val="15"/>
              </w:rPr>
              <w:t>advancedReadinessMath</w:t>
            </w:r>
          </w:p>
        </w:tc>
        <w:tc>
          <w:tcPr>
            <w:tcW w:type="dxa" w:w="2448"/>
            <w:vAlign w:val="top"/>
          </w:tcPr>
          <w:p>
            <w:r>
              <w:rPr>
                <w:color w:val="2D2116"/>
                <w:sz w:val="15"/>
              </w:rPr>
              <w:t>'off' | 'collapsed' | 'expanded'</w:t>
            </w:r>
          </w:p>
        </w:tc>
        <w:tc>
          <w:tcPr>
            <w:tcW w:type="dxa" w:w="1728"/>
            <w:vAlign w:val="top"/>
          </w:tcPr>
          <w:p>
            <w:r>
              <w:rPr>
                <w:color w:val="2D2116"/>
                <w:sz w:val="15"/>
              </w:rPr>
              <w:t>collapsed</w:t>
            </w:r>
          </w:p>
        </w:tc>
        <w:tc>
          <w:tcPr>
            <w:tcW w:type="dxa" w:w="4320"/>
            <w:vAlign w:val="top"/>
          </w:tcPr>
          <w:p>
            <w:r>
              <w:rPr>
                <w:color w:val="2D2116"/>
                <w:sz w:val="15"/>
              </w:rPr>
              <w:t>Jade defaults to expanded if desired.</w:t>
            </w:r>
          </w:p>
        </w:tc>
      </w:tr>
      <w:tr>
        <w:tc>
          <w:tcPr>
            <w:tcW w:type="dxa" w:w="2448"/>
            <w:vAlign w:val="top"/>
          </w:tcPr>
          <w:p>
            <w:r>
              <w:rPr>
                <w:color w:val="2D2116"/>
                <w:sz w:val="15"/>
              </w:rPr>
              <w:t>failureCoaching</w:t>
            </w:r>
          </w:p>
        </w:tc>
        <w:tc>
          <w:tcPr>
            <w:tcW w:type="dxa" w:w="2448"/>
            <w:vAlign w:val="top"/>
          </w:tcPr>
          <w:p>
            <w:r>
              <w:rPr>
                <w:color w:val="2D2116"/>
                <w:sz w:val="15"/>
              </w:rPr>
              <w:t>'critical_only' | 'every_gate_loss' | 'full_reflection'</w:t>
            </w:r>
          </w:p>
        </w:tc>
        <w:tc>
          <w:tcPr>
            <w:tcW w:type="dxa" w:w="1728"/>
            <w:vAlign w:val="top"/>
          </w:tcPr>
          <w:p>
            <w:r>
              <w:rPr>
                <w:color w:val="2D2116"/>
                <w:sz w:val="15"/>
              </w:rPr>
              <w:t>every_gate_loss</w:t>
            </w:r>
          </w:p>
        </w:tc>
        <w:tc>
          <w:tcPr>
            <w:tcW w:type="dxa" w:w="4320"/>
            <w:vAlign w:val="top"/>
          </w:tcPr>
          <w:p>
            <w:r>
              <w:rPr>
                <w:color w:val="2D2116"/>
                <w:sz w:val="15"/>
              </w:rPr>
              <w:t>Controls post-failure diagnosis detail.</w:t>
            </w:r>
          </w:p>
        </w:tc>
      </w:tr>
      <w:tr>
        <w:tc>
          <w:tcPr>
            <w:tcW w:type="dxa" w:w="2448"/>
            <w:vAlign w:val="top"/>
          </w:tcPr>
          <w:p>
            <w:r>
              <w:rPr>
                <w:color w:val="2D2116"/>
                <w:sz w:val="15"/>
              </w:rPr>
              <w:t>backgroundReminders</w:t>
            </w:r>
          </w:p>
        </w:tc>
        <w:tc>
          <w:tcPr>
            <w:tcW w:type="dxa" w:w="2448"/>
            <w:vAlign w:val="top"/>
          </w:tcPr>
          <w:p>
            <w:r>
              <w:rPr>
                <w:color w:val="2D2116"/>
                <w:sz w:val="15"/>
              </w:rPr>
              <w:t>'critical_idle_only' | 'normal' | 'full_optimization'</w:t>
            </w:r>
          </w:p>
        </w:tc>
        <w:tc>
          <w:tcPr>
            <w:tcW w:type="dxa" w:w="1728"/>
            <w:vAlign w:val="top"/>
          </w:tcPr>
          <w:p>
            <w:r>
              <w:rPr>
                <w:color w:val="2D2116"/>
                <w:sz w:val="15"/>
              </w:rPr>
              <w:t>normal</w:t>
            </w:r>
          </w:p>
        </w:tc>
        <w:tc>
          <w:tcPr>
            <w:tcW w:type="dxa" w:w="4320"/>
            <w:vAlign w:val="top"/>
          </w:tcPr>
          <w:p>
            <w:r>
              <w:rPr>
                <w:color w:val="2D2116"/>
                <w:sz w:val="15"/>
              </w:rPr>
              <w:t>Controls bounties/expeditions/queues nudges.</w:t>
            </w:r>
          </w:p>
        </w:tc>
      </w:tr>
      <w:tr>
        <w:tc>
          <w:tcPr>
            <w:tcW w:type="dxa" w:w="2448"/>
            <w:vAlign w:val="top"/>
          </w:tcPr>
          <w:p>
            <w:r>
              <w:rPr>
                <w:color w:val="2D2116"/>
                <w:sz w:val="15"/>
              </w:rPr>
              <w:t>recentOmensFeed</w:t>
            </w:r>
          </w:p>
        </w:tc>
        <w:tc>
          <w:tcPr>
            <w:tcW w:type="dxa" w:w="2448"/>
            <w:vAlign w:val="top"/>
          </w:tcPr>
          <w:p>
            <w:r>
              <w:rPr>
                <w:color w:val="2D2116"/>
                <w:sz w:val="15"/>
              </w:rPr>
              <w:t>'hidden' | 'compact' | 'full'</w:t>
            </w:r>
          </w:p>
        </w:tc>
        <w:tc>
          <w:tcPr>
            <w:tcW w:type="dxa" w:w="1728"/>
            <w:vAlign w:val="top"/>
          </w:tcPr>
          <w:p>
            <w:r>
              <w:rPr>
                <w:color w:val="2D2116"/>
                <w:sz w:val="15"/>
              </w:rPr>
              <w:t>compact</w:t>
            </w:r>
          </w:p>
        </w:tc>
        <w:tc>
          <w:tcPr>
            <w:tcW w:type="dxa" w:w="4320"/>
            <w:vAlign w:val="top"/>
          </w:tcPr>
          <w:p>
            <w:r>
              <w:rPr>
                <w:color w:val="2D2116"/>
                <w:sz w:val="15"/>
              </w:rPr>
              <w:t>Controls event memory feed.</w:t>
            </w:r>
          </w:p>
        </w:tc>
      </w:tr>
      <w:tr>
        <w:tc>
          <w:tcPr>
            <w:tcW w:type="dxa" w:w="2448"/>
            <w:vAlign w:val="top"/>
          </w:tcPr>
          <w:p>
            <w:r>
              <w:rPr>
                <w:color w:val="2D2116"/>
                <w:sz w:val="15"/>
              </w:rPr>
              <w:t>mandateMotionMode</w:t>
            </w:r>
          </w:p>
        </w:tc>
        <w:tc>
          <w:tcPr>
            <w:tcW w:type="dxa" w:w="2448"/>
            <w:vAlign w:val="top"/>
          </w:tcPr>
          <w:p>
            <w:r>
              <w:rPr>
                <w:color w:val="2D2116"/>
                <w:sz w:val="15"/>
              </w:rPr>
              <w:t>'full' | 'medium' | 'low' | 'reduced'</w:t>
            </w:r>
          </w:p>
        </w:tc>
        <w:tc>
          <w:tcPr>
            <w:tcW w:type="dxa" w:w="1728"/>
            <w:vAlign w:val="top"/>
          </w:tcPr>
          <w:p>
            <w:r>
              <w:rPr>
                <w:color w:val="2D2116"/>
                <w:sz w:val="15"/>
              </w:rPr>
              <w:t>follow storyMotionMode</w:t>
            </w:r>
          </w:p>
        </w:tc>
        <w:tc>
          <w:tcPr>
            <w:tcW w:type="dxa" w:w="4320"/>
            <w:vAlign w:val="top"/>
          </w:tcPr>
          <w:p>
            <w:r>
              <w:rPr>
                <w:color w:val="2D2116"/>
                <w:sz w:val="15"/>
              </w:rPr>
              <w:t>Should respect storyMotionMode and prefers-reduced-motion.</w:t>
            </w:r>
          </w:p>
        </w:tc>
      </w:tr>
    </w:tbl>
    <w:p>
      <w:pPr>
        <w:pStyle w:val="Heading2"/>
      </w:pPr>
      <w:r>
        <w:rPr>
          <w:color w:val="3D2612"/>
        </w:rPr>
        <w:t>6.2 Save migration</w:t>
      </w:r>
    </w:p>
    <w:p>
      <w:pPr>
        <w:pStyle w:val="ListBullet"/>
      </w:pPr>
      <w:r>
        <w:t>When loading a save with no guidance settings, set guidanceOath to elder and all granular toggles to default values.</w:t>
      </w:r>
    </w:p>
    <w:p>
      <w:pPr>
        <w:pStyle w:val="ListBullet"/>
      </w:pPr>
      <w:r>
        <w:t>If a malformed value exists, sanitize to elder and add a migration issue note only if the existing migration issue modal pattern already supports it.</w:t>
      </w:r>
    </w:p>
    <w:p>
      <w:pPr>
        <w:pStyle w:val="ListBullet"/>
      </w:pPr>
      <w:r>
        <w:t>Persist only settings, not transient rendered Mandate surfaces. The Mandate must be regenerated from runtime state on load.</w:t>
      </w:r>
    </w:p>
    <w:p>
      <w:pPr>
        <w:pStyle w:val="ListBullet"/>
      </w:pPr>
      <w:r>
        <w:t>Changing Guidance Oath should not create a save-dirty gameplay event beyond normal settings persistence.</w:t>
      </w:r>
    </w:p>
    <w:p>
      <w:pPr>
        <w:pStyle w:val="Heading1"/>
      </w:pPr>
      <w:r>
        <w:rPr>
          <w:color w:val="3D2612"/>
        </w:rPr>
        <w:t>7. Shared UI, layout, color, VFX, and accessibility specification</w:t>
      </w:r>
    </w:p>
    <w:p>
      <w:r>
        <w:t>The Mandate UI should look like a cultivated administrative/ritual layer inside a xianxia world: elder decree, jade slip, proof seal, and route ledger. It should not read as a modern productivity dashboard pasted over the game.</w:t>
      </w:r>
    </w:p>
    <w:p>
      <w:pPr>
        <w:pStyle w:val="Heading2"/>
      </w:pPr>
      <w:r>
        <w:rPr>
          <w:color w:val="3D2612"/>
        </w:rPr>
        <w:t>7.1 Material and color tokens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304"/>
            <w:shd w:fill="6E4C2E"/>
            <w:vAlign w:val="center"/>
          </w:tcPr>
          <w:p>
            <w:pPr>
              <w:jc w:val="center"/>
            </w:pPr>
            <w:r>
              <w:rPr>
                <w:b/>
                <w:color w:val="FFF8E8"/>
                <w:sz w:val="16"/>
              </w:rPr>
              <w:t>Token</w:t>
            </w:r>
          </w:p>
        </w:tc>
        <w:tc>
          <w:tcPr>
            <w:tcW w:type="dxa" w:w="1872"/>
            <w:shd w:fill="6E4C2E"/>
            <w:vAlign w:val="center"/>
          </w:tcPr>
          <w:p>
            <w:pPr>
              <w:jc w:val="center"/>
            </w:pPr>
            <w:r>
              <w:rPr>
                <w:b/>
                <w:color w:val="FFF8E8"/>
                <w:sz w:val="16"/>
              </w:rPr>
              <w:t>Suggested value</w:t>
            </w:r>
          </w:p>
        </w:tc>
        <w:tc>
          <w:tcPr>
            <w:tcW w:type="dxa" w:w="3024"/>
            <w:shd w:fill="6E4C2E"/>
            <w:vAlign w:val="center"/>
          </w:tcPr>
          <w:p>
            <w:pPr>
              <w:jc w:val="center"/>
            </w:pPr>
            <w:r>
              <w:rPr>
                <w:b/>
                <w:color w:val="FFF8E8"/>
                <w:sz w:val="16"/>
              </w:rPr>
              <w:t>Usage</w:t>
            </w:r>
          </w:p>
        </w:tc>
        <w:tc>
          <w:tcPr>
            <w:tcW w:type="dxa" w:w="3888"/>
            <w:shd w:fill="6E4C2E"/>
            <w:vAlign w:val="center"/>
          </w:tcPr>
          <w:p>
            <w:pPr>
              <w:jc w:val="center"/>
            </w:pPr>
            <w:r>
              <w:rPr>
                <w:b/>
                <w:color w:val="FFF8E8"/>
                <w:sz w:val="16"/>
              </w:rPr>
              <w:t>Notes</w:t>
            </w:r>
          </w:p>
        </w:tc>
      </w:tr>
      <w:tr>
        <w:tc>
          <w:tcPr>
            <w:tcW w:type="dxa" w:w="2304"/>
            <w:vAlign w:val="top"/>
          </w:tcPr>
          <w:p>
            <w:r>
              <w:rPr>
                <w:color w:val="2D2116"/>
                <w:sz w:val="15"/>
              </w:rPr>
              <w:t>--dao-parchment</w:t>
            </w:r>
          </w:p>
        </w:tc>
        <w:tc>
          <w:tcPr>
            <w:tcW w:type="dxa" w:w="1872"/>
            <w:vAlign w:val="top"/>
          </w:tcPr>
          <w:p>
            <w:r>
              <w:rPr>
                <w:color w:val="2D2116"/>
                <w:sz w:val="15"/>
              </w:rPr>
              <w:t>#E4D3B7</w:t>
            </w:r>
          </w:p>
        </w:tc>
        <w:tc>
          <w:tcPr>
            <w:tcW w:type="dxa" w:w="3024"/>
            <w:vAlign w:val="top"/>
          </w:tcPr>
          <w:p>
            <w:r>
              <w:rPr>
                <w:color w:val="2D2116"/>
                <w:sz w:val="15"/>
              </w:rPr>
              <w:t>Card and ledger base</w:t>
            </w:r>
          </w:p>
        </w:tc>
        <w:tc>
          <w:tcPr>
            <w:tcW w:type="dxa" w:w="3888"/>
            <w:vAlign w:val="top"/>
          </w:tcPr>
          <w:p>
            <w:r>
              <w:rPr>
                <w:color w:val="2D2116"/>
                <w:sz w:val="15"/>
              </w:rPr>
              <w:t>Warm paper, not gray.</w:t>
            </w:r>
          </w:p>
        </w:tc>
      </w:tr>
      <w:tr>
        <w:tc>
          <w:tcPr>
            <w:tcW w:type="dxa" w:w="2304"/>
            <w:vAlign w:val="top"/>
          </w:tcPr>
          <w:p>
            <w:r>
              <w:rPr>
                <w:color w:val="2D2116"/>
                <w:sz w:val="15"/>
              </w:rPr>
              <w:t>--dao-parchment-deep</w:t>
            </w:r>
          </w:p>
        </w:tc>
        <w:tc>
          <w:tcPr>
            <w:tcW w:type="dxa" w:w="1872"/>
            <w:vAlign w:val="top"/>
          </w:tcPr>
          <w:p>
            <w:r>
              <w:rPr>
                <w:color w:val="2D2116"/>
                <w:sz w:val="15"/>
              </w:rPr>
              <w:t>#C2AA82</w:t>
            </w:r>
          </w:p>
        </w:tc>
        <w:tc>
          <w:tcPr>
            <w:tcW w:type="dxa" w:w="3024"/>
            <w:vAlign w:val="top"/>
          </w:tcPr>
          <w:p>
            <w:r>
              <w:rPr>
                <w:color w:val="2D2116"/>
                <w:sz w:val="15"/>
              </w:rPr>
              <w:t>Frame shadows, separators</w:t>
            </w:r>
          </w:p>
        </w:tc>
        <w:tc>
          <w:tcPr>
            <w:tcW w:type="dxa" w:w="3888"/>
            <w:vAlign w:val="top"/>
          </w:tcPr>
          <w:p>
            <w:r>
              <w:rPr>
                <w:color w:val="2D2116"/>
                <w:sz w:val="15"/>
              </w:rPr>
              <w:t>Use sparingly.</w:t>
            </w:r>
          </w:p>
        </w:tc>
      </w:tr>
      <w:tr>
        <w:tc>
          <w:tcPr>
            <w:tcW w:type="dxa" w:w="2304"/>
            <w:vAlign w:val="top"/>
          </w:tcPr>
          <w:p>
            <w:r>
              <w:rPr>
                <w:color w:val="2D2116"/>
                <w:sz w:val="15"/>
              </w:rPr>
              <w:t>--dao-ink</w:t>
            </w:r>
          </w:p>
        </w:tc>
        <w:tc>
          <w:tcPr>
            <w:tcW w:type="dxa" w:w="1872"/>
            <w:vAlign w:val="top"/>
          </w:tcPr>
          <w:p>
            <w:r>
              <w:rPr>
                <w:color w:val="2D2116"/>
                <w:sz w:val="15"/>
              </w:rPr>
              <w:t>#2A1A10</w:t>
            </w:r>
          </w:p>
        </w:tc>
        <w:tc>
          <w:tcPr>
            <w:tcW w:type="dxa" w:w="3024"/>
            <w:vAlign w:val="top"/>
          </w:tcPr>
          <w:p>
            <w:r>
              <w:rPr>
                <w:color w:val="2D2116"/>
                <w:sz w:val="15"/>
              </w:rPr>
              <w:t>Primary text</w:t>
            </w:r>
          </w:p>
        </w:tc>
        <w:tc>
          <w:tcPr>
            <w:tcW w:type="dxa" w:w="3888"/>
            <w:vAlign w:val="top"/>
          </w:tcPr>
          <w:p>
            <w:r>
              <w:rPr>
                <w:color w:val="2D2116"/>
                <w:sz w:val="15"/>
              </w:rPr>
              <w:t>High contrast on parchment.</w:t>
            </w:r>
          </w:p>
        </w:tc>
      </w:tr>
      <w:tr>
        <w:tc>
          <w:tcPr>
            <w:tcW w:type="dxa" w:w="2304"/>
            <w:vAlign w:val="top"/>
          </w:tcPr>
          <w:p>
            <w:r>
              <w:rPr>
                <w:color w:val="2D2116"/>
                <w:sz w:val="15"/>
              </w:rPr>
              <w:t>--dao-ink-muted</w:t>
            </w:r>
          </w:p>
        </w:tc>
        <w:tc>
          <w:tcPr>
            <w:tcW w:type="dxa" w:w="1872"/>
            <w:vAlign w:val="top"/>
          </w:tcPr>
          <w:p>
            <w:r>
              <w:rPr>
                <w:color w:val="2D2116"/>
                <w:sz w:val="15"/>
              </w:rPr>
              <w:t>#6F573F</w:t>
            </w:r>
          </w:p>
        </w:tc>
        <w:tc>
          <w:tcPr>
            <w:tcW w:type="dxa" w:w="3024"/>
            <w:vAlign w:val="top"/>
          </w:tcPr>
          <w:p>
            <w:r>
              <w:rPr>
                <w:color w:val="2D2116"/>
                <w:sz w:val="15"/>
              </w:rPr>
              <w:t>Secondary text</w:t>
            </w:r>
          </w:p>
        </w:tc>
        <w:tc>
          <w:tcPr>
            <w:tcW w:type="dxa" w:w="3888"/>
            <w:vAlign w:val="top"/>
          </w:tcPr>
          <w:p>
            <w:r>
              <w:rPr>
                <w:color w:val="2D2116"/>
                <w:sz w:val="15"/>
              </w:rPr>
              <w:t>Must still satisfy contrast for body text.</w:t>
            </w:r>
          </w:p>
        </w:tc>
      </w:tr>
      <w:tr>
        <w:tc>
          <w:tcPr>
            <w:tcW w:type="dxa" w:w="2304"/>
            <w:vAlign w:val="top"/>
          </w:tcPr>
          <w:p>
            <w:r>
              <w:rPr>
                <w:color w:val="2D2116"/>
                <w:sz w:val="15"/>
              </w:rPr>
              <w:t>--dao-jade</w:t>
            </w:r>
          </w:p>
        </w:tc>
        <w:tc>
          <w:tcPr>
            <w:tcW w:type="dxa" w:w="1872"/>
            <w:vAlign w:val="top"/>
          </w:tcPr>
          <w:p>
            <w:r>
              <w:rPr>
                <w:color w:val="2D2116"/>
                <w:sz w:val="15"/>
              </w:rPr>
              <w:t>#5EA580</w:t>
            </w:r>
          </w:p>
        </w:tc>
        <w:tc>
          <w:tcPr>
            <w:tcW w:type="dxa" w:w="3024"/>
            <w:vAlign w:val="top"/>
          </w:tcPr>
          <w:p>
            <w:r>
              <w:rPr>
                <w:color w:val="2D2116"/>
                <w:sz w:val="15"/>
              </w:rPr>
              <w:t>Success/proof seals</w:t>
            </w:r>
          </w:p>
        </w:tc>
        <w:tc>
          <w:tcPr>
            <w:tcW w:type="dxa" w:w="3888"/>
            <w:vAlign w:val="top"/>
          </w:tcPr>
          <w:p>
            <w:r>
              <w:rPr>
                <w:color w:val="2D2116"/>
                <w:sz w:val="15"/>
              </w:rPr>
              <w:t>Use with icon/label, not color-only.</w:t>
            </w:r>
          </w:p>
        </w:tc>
      </w:tr>
      <w:tr>
        <w:tc>
          <w:tcPr>
            <w:tcW w:type="dxa" w:w="2304"/>
            <w:vAlign w:val="top"/>
          </w:tcPr>
          <w:p>
            <w:r>
              <w:rPr>
                <w:color w:val="2D2116"/>
                <w:sz w:val="15"/>
              </w:rPr>
              <w:t>--dao-jade-dark</w:t>
            </w:r>
          </w:p>
        </w:tc>
        <w:tc>
          <w:tcPr>
            <w:tcW w:type="dxa" w:w="1872"/>
            <w:vAlign w:val="top"/>
          </w:tcPr>
          <w:p>
            <w:r>
              <w:rPr>
                <w:color w:val="2D2116"/>
                <w:sz w:val="15"/>
              </w:rPr>
              <w:t>#2E6B54</w:t>
            </w:r>
          </w:p>
        </w:tc>
        <w:tc>
          <w:tcPr>
            <w:tcW w:type="dxa" w:w="3024"/>
            <w:vAlign w:val="top"/>
          </w:tcPr>
          <w:p>
            <w:r>
              <w:rPr>
                <w:color w:val="2D2116"/>
                <w:sz w:val="15"/>
              </w:rPr>
              <w:t>Jade border/text</w:t>
            </w:r>
          </w:p>
        </w:tc>
        <w:tc>
          <w:tcPr>
            <w:tcW w:type="dxa" w:w="3888"/>
            <w:vAlign w:val="top"/>
          </w:tcPr>
          <w:p>
            <w:r>
              <w:rPr>
                <w:color w:val="2D2116"/>
                <w:sz w:val="15"/>
              </w:rPr>
              <w:t>Useful for status medallions.</w:t>
            </w:r>
          </w:p>
        </w:tc>
      </w:tr>
      <w:tr>
        <w:tc>
          <w:tcPr>
            <w:tcW w:type="dxa" w:w="2304"/>
            <w:vAlign w:val="top"/>
          </w:tcPr>
          <w:p>
            <w:r>
              <w:rPr>
                <w:color w:val="2D2116"/>
                <w:sz w:val="15"/>
              </w:rPr>
              <w:t>--dao-gold</w:t>
            </w:r>
          </w:p>
        </w:tc>
        <w:tc>
          <w:tcPr>
            <w:tcW w:type="dxa" w:w="1872"/>
            <w:vAlign w:val="top"/>
          </w:tcPr>
          <w:p>
            <w:r>
              <w:rPr>
                <w:color w:val="2D2116"/>
                <w:sz w:val="15"/>
              </w:rPr>
              <w:t>#C99A3D</w:t>
            </w:r>
          </w:p>
        </w:tc>
        <w:tc>
          <w:tcPr>
            <w:tcW w:type="dxa" w:w="3024"/>
            <w:vAlign w:val="top"/>
          </w:tcPr>
          <w:p>
            <w:r>
              <w:rPr>
                <w:color w:val="2D2116"/>
                <w:sz w:val="15"/>
              </w:rPr>
              <w:t>Primary CTA and route highlight</w:t>
            </w:r>
          </w:p>
        </w:tc>
        <w:tc>
          <w:tcPr>
            <w:tcW w:type="dxa" w:w="3888"/>
            <w:vAlign w:val="top"/>
          </w:tcPr>
          <w:p>
            <w:r>
              <w:rPr>
                <w:color w:val="2D2116"/>
                <w:sz w:val="15"/>
              </w:rPr>
              <w:t>Ceremonial action material.</w:t>
            </w:r>
          </w:p>
        </w:tc>
      </w:tr>
      <w:tr>
        <w:tc>
          <w:tcPr>
            <w:tcW w:type="dxa" w:w="2304"/>
            <w:vAlign w:val="top"/>
          </w:tcPr>
          <w:p>
            <w:r>
              <w:rPr>
                <w:color w:val="2D2116"/>
                <w:sz w:val="15"/>
              </w:rPr>
              <w:t>--dao-bronze</w:t>
            </w:r>
          </w:p>
        </w:tc>
        <w:tc>
          <w:tcPr>
            <w:tcW w:type="dxa" w:w="1872"/>
            <w:vAlign w:val="top"/>
          </w:tcPr>
          <w:p>
            <w:r>
              <w:rPr>
                <w:color w:val="2D2116"/>
                <w:sz w:val="15"/>
              </w:rPr>
              <w:t>#8F5B2E</w:t>
            </w:r>
          </w:p>
        </w:tc>
        <w:tc>
          <w:tcPr>
            <w:tcW w:type="dxa" w:w="3024"/>
            <w:vAlign w:val="top"/>
          </w:tcPr>
          <w:p>
            <w:r>
              <w:rPr>
                <w:color w:val="2D2116"/>
                <w:sz w:val="15"/>
              </w:rPr>
              <w:t>Warnings, frames, ledger lines</w:t>
            </w:r>
          </w:p>
        </w:tc>
        <w:tc>
          <w:tcPr>
            <w:tcW w:type="dxa" w:w="3888"/>
            <w:vAlign w:val="top"/>
          </w:tcPr>
          <w:p>
            <w:r>
              <w:rPr>
                <w:color w:val="2D2116"/>
                <w:sz w:val="15"/>
              </w:rPr>
              <w:t>Use for caution/structure.</w:t>
            </w:r>
          </w:p>
        </w:tc>
      </w:tr>
      <w:tr>
        <w:tc>
          <w:tcPr>
            <w:tcW w:type="dxa" w:w="2304"/>
            <w:vAlign w:val="top"/>
          </w:tcPr>
          <w:p>
            <w:r>
              <w:rPr>
                <w:color w:val="2D2116"/>
                <w:sz w:val="15"/>
              </w:rPr>
              <w:t>--dao-cinnabar</w:t>
            </w:r>
          </w:p>
        </w:tc>
        <w:tc>
          <w:tcPr>
            <w:tcW w:type="dxa" w:w="1872"/>
            <w:vAlign w:val="top"/>
          </w:tcPr>
          <w:p>
            <w:r>
              <w:rPr>
                <w:color w:val="2D2116"/>
                <w:sz w:val="15"/>
              </w:rPr>
              <w:t>#9B2F27</w:t>
            </w:r>
          </w:p>
        </w:tc>
        <w:tc>
          <w:tcPr>
            <w:tcW w:type="dxa" w:w="3024"/>
            <w:vAlign w:val="top"/>
          </w:tcPr>
          <w:p>
            <w:r>
              <w:rPr>
                <w:color w:val="2D2116"/>
                <w:sz w:val="15"/>
              </w:rPr>
              <w:t>Seals, danger, unresolved obstruction</w:t>
            </w:r>
          </w:p>
        </w:tc>
        <w:tc>
          <w:tcPr>
            <w:tcW w:type="dxa" w:w="3888"/>
            <w:vAlign w:val="top"/>
          </w:tcPr>
          <w:p>
            <w:r>
              <w:rPr>
                <w:color w:val="2D2116"/>
                <w:sz w:val="15"/>
              </w:rPr>
              <w:t>Never rely on red alone.</w:t>
            </w:r>
          </w:p>
        </w:tc>
      </w:tr>
      <w:tr>
        <w:tc>
          <w:tcPr>
            <w:tcW w:type="dxa" w:w="2304"/>
            <w:vAlign w:val="top"/>
          </w:tcPr>
          <w:p>
            <w:r>
              <w:rPr>
                <w:color w:val="2D2116"/>
                <w:sz w:val="15"/>
              </w:rPr>
              <w:t>--dao-shadow</w:t>
            </w:r>
          </w:p>
        </w:tc>
        <w:tc>
          <w:tcPr>
            <w:tcW w:type="dxa" w:w="1872"/>
            <w:vAlign w:val="top"/>
          </w:tcPr>
          <w:p>
            <w:r>
              <w:rPr>
                <w:color w:val="2D2116"/>
                <w:sz w:val="15"/>
              </w:rPr>
              <w:t>rgba(44, 28, 12, 0.35)</w:t>
            </w:r>
          </w:p>
        </w:tc>
        <w:tc>
          <w:tcPr>
            <w:tcW w:type="dxa" w:w="3024"/>
            <w:vAlign w:val="top"/>
          </w:tcPr>
          <w:p>
            <w:r>
              <w:rPr>
                <w:color w:val="2D2116"/>
                <w:sz w:val="15"/>
              </w:rPr>
              <w:t>Depth under plaques/cards</w:t>
            </w:r>
          </w:p>
        </w:tc>
        <w:tc>
          <w:tcPr>
            <w:tcW w:type="dxa" w:w="3888"/>
            <w:vAlign w:val="top"/>
          </w:tcPr>
          <w:p>
            <w:r>
              <w:rPr>
                <w:color w:val="2D2116"/>
                <w:sz w:val="15"/>
              </w:rPr>
              <w:t>Avoid harsh black UI shadows.</w:t>
            </w:r>
          </w:p>
        </w:tc>
      </w:tr>
    </w:tbl>
    <w:p>
      <w:pPr>
        <w:pStyle w:val="Heading2"/>
      </w:pPr>
      <w:r>
        <w:rPr>
          <w:color w:val="3D2612"/>
        </w:rPr>
        <w:t>7.2 Component rules</w:t>
      </w:r>
    </w:p>
    <w:tbl>
      <w:tblPr>
        <w:tblStyle w:val="TableGrid"/>
        <w:tblW w:type="auto" w:w="0"/>
        <w:jc w:val="center"/>
        <w:tblLook w:firstColumn="1" w:firstRow="1" w:lastColumn="0" w:lastRow="0" w:noHBand="0" w:noVBand="1" w:val="04A0"/>
      </w:tblPr>
      <w:tblGrid>
        <w:gridCol w:w="3427"/>
        <w:gridCol w:w="3427"/>
        <w:gridCol w:w="3427"/>
      </w:tblGrid>
      <w:tr>
        <w:tc>
          <w:tcPr>
            <w:tcW w:type="dxa" w:w="2448"/>
            <w:shd w:fill="6E4C2E"/>
            <w:vAlign w:val="center"/>
          </w:tcPr>
          <w:p>
            <w:pPr>
              <w:jc w:val="center"/>
            </w:pPr>
            <w:r>
              <w:rPr>
                <w:b/>
                <w:color w:val="FFF8E8"/>
                <w:sz w:val="16"/>
              </w:rPr>
              <w:t>Component</w:t>
            </w:r>
          </w:p>
        </w:tc>
        <w:tc>
          <w:tcPr>
            <w:tcW w:type="dxa" w:w="4320"/>
            <w:shd w:fill="6E4C2E"/>
            <w:vAlign w:val="center"/>
          </w:tcPr>
          <w:p>
            <w:pPr>
              <w:jc w:val="center"/>
            </w:pPr>
            <w:r>
              <w:rPr>
                <w:b/>
                <w:color w:val="FFF8E8"/>
                <w:sz w:val="16"/>
              </w:rPr>
              <w:t>Core layout</w:t>
            </w:r>
          </w:p>
        </w:tc>
        <w:tc>
          <w:tcPr>
            <w:tcW w:type="dxa" w:w="4608"/>
            <w:shd w:fill="6E4C2E"/>
            <w:vAlign w:val="center"/>
          </w:tcPr>
          <w:p>
            <w:pPr>
              <w:jc w:val="center"/>
            </w:pPr>
            <w:r>
              <w:rPr>
                <w:b/>
                <w:color w:val="FFF8E8"/>
                <w:sz w:val="16"/>
              </w:rPr>
              <w:t>Behavior</w:t>
            </w:r>
          </w:p>
        </w:tc>
      </w:tr>
      <w:tr>
        <w:tc>
          <w:tcPr>
            <w:tcW w:type="dxa" w:w="2448"/>
            <w:vAlign w:val="top"/>
          </w:tcPr>
          <w:p>
            <w:r>
              <w:rPr>
                <w:color w:val="2D2116"/>
                <w:sz w:val="15"/>
              </w:rPr>
              <w:t>MandateSeal</w:t>
            </w:r>
          </w:p>
        </w:tc>
        <w:tc>
          <w:tcPr>
            <w:tcW w:type="dxa" w:w="4320"/>
            <w:vAlign w:val="top"/>
          </w:tcPr>
          <w:p>
            <w:r>
              <w:rPr>
                <w:color w:val="2D2116"/>
                <w:sz w:val="15"/>
              </w:rPr>
              <w:t>Compact seal strip: milestone, obstruction, primary route button, optional evidence drawer</w:t>
            </w:r>
          </w:p>
        </w:tc>
        <w:tc>
          <w:tcPr>
            <w:tcW w:type="dxa" w:w="4608"/>
            <w:vAlign w:val="top"/>
          </w:tcPr>
          <w:p>
            <w:r>
              <w:rPr>
                <w:color w:val="2D2116"/>
                <w:sz w:val="15"/>
              </w:rPr>
              <w:t>Used in Cultivation, World, module headers. Sealed shows one line; Jade can expand.</w:t>
            </w:r>
          </w:p>
        </w:tc>
      </w:tr>
      <w:tr>
        <w:tc>
          <w:tcPr>
            <w:tcW w:type="dxa" w:w="2448"/>
            <w:vAlign w:val="top"/>
          </w:tcPr>
          <w:p>
            <w:r>
              <w:rPr>
                <w:color w:val="2D2116"/>
                <w:sz w:val="15"/>
              </w:rPr>
              <w:t>MandateChamberHero</w:t>
            </w:r>
          </w:p>
        </w:tc>
        <w:tc>
          <w:tcPr>
            <w:tcW w:type="dxa" w:w="4320"/>
            <w:vAlign w:val="top"/>
          </w:tcPr>
          <w:p>
            <w:r>
              <w:rPr>
                <w:color w:val="2D2116"/>
                <w:sz w:val="15"/>
              </w:rPr>
              <w:t>Large Status hero: milestone title, obstruction, route, expected delta, confidence</w:t>
            </w:r>
          </w:p>
        </w:tc>
        <w:tc>
          <w:tcPr>
            <w:tcW w:type="dxa" w:w="4608"/>
            <w:vAlign w:val="top"/>
          </w:tcPr>
          <w:p>
            <w:r>
              <w:rPr>
                <w:color w:val="2D2116"/>
                <w:sz w:val="15"/>
              </w:rPr>
              <w:t>Dominant card on Status. No competing guide card above it.</w:t>
            </w:r>
          </w:p>
        </w:tc>
      </w:tr>
      <w:tr>
        <w:tc>
          <w:tcPr>
            <w:tcW w:type="dxa" w:w="2448"/>
            <w:vAlign w:val="top"/>
          </w:tcPr>
          <w:p>
            <w:r>
              <w:rPr>
                <w:color w:val="2D2116"/>
                <w:sz w:val="15"/>
              </w:rPr>
              <w:t>RequirementLedger</w:t>
            </w:r>
          </w:p>
        </w:tc>
        <w:tc>
          <w:tcPr>
            <w:tcW w:type="dxa" w:w="4320"/>
            <w:vAlign w:val="top"/>
          </w:tcPr>
          <w:p>
            <w:r>
              <w:rPr>
                <w:color w:val="2D2116"/>
                <w:sz w:val="15"/>
              </w:rPr>
              <w:t>Bucketed rows with reserved seal/current/target/action columns</w:t>
            </w:r>
          </w:p>
        </w:tc>
        <w:tc>
          <w:tcPr>
            <w:tcW w:type="dxa" w:w="4608"/>
            <w:vAlign w:val="top"/>
          </w:tcPr>
          <w:p>
            <w:r>
              <w:rPr>
                <w:color w:val="2D2116"/>
                <w:sz w:val="15"/>
              </w:rPr>
              <w:t>Rows never shift width/height when state changes.</w:t>
            </w:r>
          </w:p>
        </w:tc>
      </w:tr>
      <w:tr>
        <w:tc>
          <w:tcPr>
            <w:tcW w:type="dxa" w:w="2448"/>
            <w:vAlign w:val="top"/>
          </w:tcPr>
          <w:p>
            <w:r>
              <w:rPr>
                <w:color w:val="2D2116"/>
                <w:sz w:val="15"/>
              </w:rPr>
              <w:t>SourceRouteSlip</w:t>
            </w:r>
          </w:p>
        </w:tc>
        <w:tc>
          <w:tcPr>
            <w:tcW w:type="dxa" w:w="4320"/>
            <w:vAlign w:val="top"/>
          </w:tcPr>
          <w:p>
            <w:r>
              <w:rPr>
                <w:color w:val="2D2116"/>
                <w:sz w:val="15"/>
              </w:rPr>
              <w:t>Needed thing, best source, fallback source, sink, route</w:t>
            </w:r>
          </w:p>
        </w:tc>
        <w:tc>
          <w:tcPr>
            <w:tcW w:type="dxa" w:w="4608"/>
            <w:vAlign w:val="top"/>
          </w:tcPr>
          <w:p>
            <w:r>
              <w:rPr>
                <w:color w:val="2D2116"/>
                <w:sz w:val="15"/>
              </w:rPr>
              <w:t>Jade exposes details; Elder exposes best source when needed.</w:t>
            </w:r>
          </w:p>
        </w:tc>
      </w:tr>
      <w:tr>
        <w:tc>
          <w:tcPr>
            <w:tcW w:type="dxa" w:w="2448"/>
            <w:vAlign w:val="top"/>
          </w:tcPr>
          <w:p>
            <w:r>
              <w:rPr>
                <w:color w:val="2D2116"/>
                <w:sz w:val="15"/>
              </w:rPr>
              <w:t>ReadinessLedger</w:t>
            </w:r>
          </w:p>
        </w:tc>
        <w:tc>
          <w:tcPr>
            <w:tcW w:type="dxa" w:w="4320"/>
            <w:vAlign w:val="top"/>
          </w:tcPr>
          <w:p>
            <w:r>
              <w:rPr>
                <w:color w:val="2D2116"/>
                <w:sz w:val="15"/>
              </w:rPr>
              <w:t>Score/band + component rows</w:t>
            </w:r>
          </w:p>
        </w:tc>
        <w:tc>
          <w:tcPr>
            <w:tcW w:type="dxa" w:w="4608"/>
            <w:vAlign w:val="top"/>
          </w:tcPr>
          <w:p>
            <w:r>
              <w:rPr>
                <w:color w:val="2D2116"/>
                <w:sz w:val="15"/>
              </w:rPr>
              <w:t>Status summary; Gate Trial owns full detail.</w:t>
            </w:r>
          </w:p>
        </w:tc>
      </w:tr>
      <w:tr>
        <w:tc>
          <w:tcPr>
            <w:tcW w:type="dxa" w:w="2448"/>
            <w:vAlign w:val="top"/>
          </w:tcPr>
          <w:p>
            <w:r>
              <w:rPr>
                <w:color w:val="2D2116"/>
                <w:sz w:val="15"/>
              </w:rPr>
              <w:t>SafetyNetPlaque</w:t>
            </w:r>
          </w:p>
        </w:tc>
        <w:tc>
          <w:tcPr>
            <w:tcW w:type="dxa" w:w="4320"/>
            <w:vAlign w:val="top"/>
          </w:tcPr>
          <w:p>
            <w:r>
              <w:rPr>
                <w:color w:val="2D2116"/>
                <w:sz w:val="15"/>
              </w:rPr>
              <w:t>Eligible failures, threshold, cost, reserve, action</w:t>
            </w:r>
          </w:p>
        </w:tc>
        <w:tc>
          <w:tcPr>
            <w:tcW w:type="dxa" w:w="4608"/>
            <w:vAlign w:val="top"/>
          </w:tcPr>
          <w:p>
            <w:r>
              <w:rPr>
                <w:color w:val="2D2116"/>
                <w:sz w:val="15"/>
              </w:rPr>
              <w:t>Legitimate route, not shame copy.</w:t>
            </w:r>
          </w:p>
        </w:tc>
      </w:tr>
      <w:tr>
        <w:tc>
          <w:tcPr>
            <w:tcW w:type="dxa" w:w="2448"/>
            <w:vAlign w:val="top"/>
          </w:tcPr>
          <w:p>
            <w:r>
              <w:rPr>
                <w:color w:val="2D2116"/>
                <w:sz w:val="15"/>
              </w:rPr>
              <w:t>RecentOmensFeed</w:t>
            </w:r>
          </w:p>
        </w:tc>
        <w:tc>
          <w:tcPr>
            <w:tcW w:type="dxa" w:w="4320"/>
            <w:vAlign w:val="top"/>
          </w:tcPr>
          <w:p>
            <w:r>
              <w:rPr>
                <w:color w:val="2D2116"/>
                <w:sz w:val="15"/>
              </w:rPr>
              <w:t>Compact meaningful event list</w:t>
            </w:r>
          </w:p>
        </w:tc>
        <w:tc>
          <w:tcPr>
            <w:tcW w:type="dxa" w:w="4608"/>
            <w:vAlign w:val="top"/>
          </w:tcPr>
          <w:p>
            <w:r>
              <w:rPr>
                <w:color w:val="2D2116"/>
                <w:sz w:val="15"/>
              </w:rPr>
              <w:t>No notification spam. Only guidance-relevant events.</w:t>
            </w:r>
          </w:p>
        </w:tc>
      </w:tr>
      <w:tr>
        <w:tc>
          <w:tcPr>
            <w:tcW w:type="dxa" w:w="2448"/>
            <w:vAlign w:val="top"/>
          </w:tcPr>
          <w:p>
            <w:r>
              <w:rPr>
                <w:color w:val="2D2116"/>
                <w:sz w:val="15"/>
              </w:rPr>
              <w:t>JadeSlipHelp</w:t>
            </w:r>
          </w:p>
        </w:tc>
        <w:tc>
          <w:tcPr>
            <w:tcW w:type="dxa" w:w="4320"/>
            <w:vAlign w:val="top"/>
          </w:tcPr>
          <w:p>
            <w:r>
              <w:rPr>
                <w:color w:val="2D2116"/>
                <w:sz w:val="15"/>
              </w:rPr>
              <w:t>Row-local teaching slip</w:t>
            </w:r>
          </w:p>
        </w:tc>
        <w:tc>
          <w:tcPr>
            <w:tcW w:type="dxa" w:w="4608"/>
            <w:vAlign w:val="top"/>
          </w:tcPr>
          <w:p>
            <w:r>
              <w:rPr>
                <w:color w:val="2D2116"/>
                <w:sz w:val="15"/>
              </w:rPr>
              <w:t>Dismissible, cadence-controlled, not a modal lecture.</w:t>
            </w:r>
          </w:p>
        </w:tc>
      </w:tr>
      <w:tr>
        <w:tc>
          <w:tcPr>
            <w:tcW w:type="dxa" w:w="2448"/>
            <w:vAlign w:val="top"/>
          </w:tcPr>
          <w:p>
            <w:r>
              <w:rPr>
                <w:color w:val="2D2116"/>
                <w:sz w:val="15"/>
              </w:rPr>
              <w:t>LocalMandateLensHeader</w:t>
            </w:r>
          </w:p>
        </w:tc>
        <w:tc>
          <w:tcPr>
            <w:tcW w:type="dxa" w:w="4320"/>
            <w:vAlign w:val="top"/>
          </w:tcPr>
          <w:p>
            <w:r>
              <w:rPr>
                <w:color w:val="2D2116"/>
                <w:sz w:val="15"/>
              </w:rPr>
              <w:t>Module relation chip + reason + route/source line</w:t>
            </w:r>
          </w:p>
        </w:tc>
        <w:tc>
          <w:tcPr>
            <w:tcW w:type="dxa" w:w="4608"/>
            <w:vAlign w:val="top"/>
          </w:tcPr>
          <w:p>
            <w:r>
              <w:rPr>
                <w:color w:val="2D2116"/>
                <w:sz w:val="15"/>
              </w:rPr>
              <w:t>Primary route screens get stronger treatment.</w:t>
            </w:r>
          </w:p>
        </w:tc>
      </w:tr>
      <w:tr>
        <w:tc>
          <w:tcPr>
            <w:tcW w:type="dxa" w:w="2448"/>
            <w:vAlign w:val="top"/>
          </w:tcPr>
          <w:p>
            <w:r>
              <w:rPr>
                <w:color w:val="2D2116"/>
                <w:sz w:val="15"/>
              </w:rPr>
              <w:t>ReincarnationCounsel</w:t>
            </w:r>
          </w:p>
        </w:tc>
        <w:tc>
          <w:tcPr>
            <w:tcW w:type="dxa" w:w="4320"/>
            <w:vAlign w:val="top"/>
          </w:tcPr>
          <w:p>
            <w:r>
              <w:rPr>
                <w:color w:val="2D2116"/>
                <w:sz w:val="15"/>
              </w:rPr>
              <w:t>Prestige state + forecast + reset/carry summary</w:t>
            </w:r>
          </w:p>
        </w:tc>
        <w:tc>
          <w:tcPr>
            <w:tcW w:type="dxa" w:w="4608"/>
            <w:vAlign w:val="top"/>
          </w:tcPr>
          <w:p>
            <w:r>
              <w:rPr>
                <w:color w:val="2D2116"/>
                <w:sz w:val="15"/>
              </w:rPr>
              <w:t>Prestige details stay in Prestige screen.</w:t>
            </w:r>
          </w:p>
        </w:tc>
      </w:tr>
    </w:tbl>
    <w:p>
      <w:pPr>
        <w:pStyle w:val="Heading2"/>
      </w:pPr>
      <w:r>
        <w:rPr>
          <w:color w:val="3D2612"/>
        </w:rPr>
        <w:t>7.3 VFX language</w:t>
      </w:r>
    </w:p>
    <w:p>
      <w:pPr>
        <w:pStyle w:val="ListBullet"/>
      </w:pPr>
      <w:r>
        <w:t>Primary Route glow: restrained gold/jade edge light or brush underline. It should draw the eye without looking like a neon notification.</w:t>
      </w:r>
    </w:p>
    <w:p>
      <w:pPr>
        <w:pStyle w:val="ListBullet"/>
      </w:pPr>
      <w:r>
        <w:t>Resolved proof: static jade seal or one-time soft ink stamp. Avoid repeated pulsing once resolved.</w:t>
      </w:r>
    </w:p>
    <w:p>
      <w:pPr>
        <w:pStyle w:val="ListBullet"/>
      </w:pPr>
      <w:r>
        <w:t>Obstruction warning: cinnabar/bronze seal plus label and icon. Do not use a red-only state.</w:t>
      </w:r>
    </w:p>
    <w:p>
      <w:pPr>
        <w:pStyle w:val="ListBullet"/>
      </w:pPr>
      <w:r>
        <w:t>Recent Omen: small ink ripple or paper slip slide-in; under reduced motion, appear instantly with static marker.</w:t>
      </w:r>
    </w:p>
    <w:p>
      <w:pPr>
        <w:pStyle w:val="ListBullet"/>
      </w:pPr>
      <w:r>
        <w:t>Jade Slip reveal: short paper-unfold animation at full/medium motion; no animation in reduced motion.</w:t>
      </w:r>
    </w:p>
    <w:p>
      <w:pPr>
        <w:pStyle w:val="ListBullet"/>
      </w:pPr>
      <w:r>
        <w:t>World building glint: one primary route glint, secondary support marks quieter. Do not make every module sparkle.</w:t>
      </w:r>
    </w:p>
    <w:p>
      <w:pPr>
        <w:pStyle w:val="ListBullet"/>
      </w:pPr>
      <w:r>
        <w:t>Gate Trial readiness seal: retain exact-screen ceremonial seal style; Mandate should not replace it with a generic card.</w:t>
      </w:r>
    </w:p>
    <w:p>
      <w:pPr>
        <w:pStyle w:val="Heading2"/>
      </w:pPr>
      <w:r>
        <w:rPr>
          <w:color w:val="3D2612"/>
        </w:rPr>
        <w:t>7.4 Accessibility acceptance</w:t>
      </w:r>
    </w:p>
    <w:p>
      <w:pPr>
        <w:pStyle w:val="ListBullet"/>
      </w:pPr>
      <w:r>
        <w:t>Text contrast should meet at least 4.5:1 for normal text and 3:1 for large text against parchment or dark plaques.</w:t>
      </w:r>
    </w:p>
    <w:p>
      <w:pPr>
        <w:pStyle w:val="ListBullet"/>
      </w:pPr>
      <w:r>
        <w:t>Non-text UI components and state icons should meet at least 3:1 contrast against adjacent colors.</w:t>
      </w:r>
    </w:p>
    <w:p>
      <w:pPr>
        <w:pStyle w:val="ListBullet"/>
      </w:pPr>
      <w:r>
        <w:t>Keyboard focus rings must be visible on route buttons, drawers, profile cards, Jade Slip dismiss controls, source route actions, and world/module navigation.</w:t>
      </w:r>
    </w:p>
    <w:p>
      <w:pPr>
        <w:pStyle w:val="ListBullet"/>
      </w:pPr>
      <w:r>
        <w:t>Every visible button label must match or be contained in the accessible name. Flavor titles can be supplemented with plain subtitles.</w:t>
      </w:r>
    </w:p>
    <w:p>
      <w:pPr>
        <w:pStyle w:val="ListBullet"/>
      </w:pPr>
      <w:r>
        <w:t>Target sizes should aim for at least 44x44px for major route/profile/action controls on desktop and scale appropriately for narrower layouts.</w:t>
      </w:r>
    </w:p>
    <w:p>
      <w:pPr>
        <w:pStyle w:val="ListBullet"/>
      </w:pPr>
      <w:r>
        <w:t>Reduced motion must preserve meaning with static seals, labels, and icon states.</w:t>
      </w:r>
    </w:p>
    <w:p>
      <w:pPr>
        <w:pStyle w:val="Heading1"/>
      </w:pPr>
      <w:r>
        <w:rPr>
          <w:color w:val="3D2612"/>
        </w:rPr>
        <w:t>8. Screen-by-screen implementation plan</w:t>
      </w:r>
    </w:p>
    <w:p>
      <w:r>
        <w:t>This section specifies what changes on each major screen. The implementation must not turn each screen into a clone of Status. The local question for each screen defines how much Mandate data it should show.</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1728"/>
            <w:shd w:fill="6E4C2E"/>
            <w:vAlign w:val="center"/>
          </w:tcPr>
          <w:p>
            <w:pPr>
              <w:jc w:val="center"/>
            </w:pPr>
            <w:r>
              <w:rPr>
                <w:b/>
                <w:color w:val="FFF8E8"/>
                <w:sz w:val="16"/>
              </w:rPr>
              <w:t>Screen</w:t>
            </w:r>
          </w:p>
        </w:tc>
        <w:tc>
          <w:tcPr>
            <w:tcW w:type="dxa" w:w="2304"/>
            <w:shd w:fill="6E4C2E"/>
            <w:vAlign w:val="center"/>
          </w:tcPr>
          <w:p>
            <w:pPr>
              <w:jc w:val="center"/>
            </w:pPr>
            <w:r>
              <w:rPr>
                <w:b/>
                <w:color w:val="FFF8E8"/>
                <w:sz w:val="16"/>
              </w:rPr>
              <w:t>Local question</w:t>
            </w:r>
          </w:p>
        </w:tc>
        <w:tc>
          <w:tcPr>
            <w:tcW w:type="dxa" w:w="4608"/>
            <w:shd w:fill="6E4C2E"/>
            <w:vAlign w:val="center"/>
          </w:tcPr>
          <w:p>
            <w:pPr>
              <w:jc w:val="center"/>
            </w:pPr>
            <w:r>
              <w:rPr>
                <w:b/>
                <w:color w:val="FFF8E8"/>
                <w:sz w:val="16"/>
              </w:rPr>
              <w:t>Implementation</w:t>
            </w:r>
          </w:p>
        </w:tc>
        <w:tc>
          <w:tcPr>
            <w:tcW w:type="dxa" w:w="3456"/>
            <w:shd w:fill="6E4C2E"/>
            <w:vAlign w:val="center"/>
          </w:tcPr>
          <w:p>
            <w:pPr>
              <w:jc w:val="center"/>
            </w:pPr>
            <w:r>
              <w:rPr>
                <w:b/>
                <w:color w:val="FFF8E8"/>
                <w:sz w:val="16"/>
              </w:rPr>
              <w:t>Forbidden mistake</w:t>
            </w:r>
          </w:p>
        </w:tc>
      </w:tr>
      <w:tr>
        <w:tc>
          <w:tcPr>
            <w:tcW w:type="dxa" w:w="1728"/>
            <w:vAlign w:val="top"/>
          </w:tcPr>
          <w:p>
            <w:r>
              <w:rPr>
                <w:color w:val="2D2116"/>
                <w:sz w:val="15"/>
              </w:rPr>
              <w:t>Life Start / Path</w:t>
            </w:r>
          </w:p>
        </w:tc>
        <w:tc>
          <w:tcPr>
            <w:tcW w:type="dxa" w:w="2304"/>
            <w:vAlign w:val="top"/>
          </w:tcPr>
          <w:p>
            <w:r>
              <w:rPr>
                <w:color w:val="2D2116"/>
                <w:sz w:val="15"/>
              </w:rPr>
              <w:t>What kind of life am I choosing?</w:t>
            </w:r>
          </w:p>
        </w:tc>
        <w:tc>
          <w:tcPr>
            <w:tcW w:type="dxa" w:w="4608"/>
            <w:vAlign w:val="top"/>
          </w:tcPr>
          <w:p>
            <w:r>
              <w:rPr>
                <w:color w:val="2D2116"/>
                <w:sz w:val="15"/>
              </w:rPr>
              <w:t>Add Guidance Oath card if first-life flow allows; path choice should preview likely Mandate emphasis. Ensure selectedPath is the real canonical path if not already complete.</w:t>
            </w:r>
          </w:p>
        </w:tc>
        <w:tc>
          <w:tcPr>
            <w:tcW w:type="dxa" w:w="3456"/>
            <w:vAlign w:val="top"/>
          </w:tcPr>
          <w:p>
            <w:r>
              <w:rPr>
                <w:color w:val="2D2116"/>
                <w:sz w:val="15"/>
              </w:rPr>
              <w:t>Do not create a second path truth or hide path consequences in hover text.</w:t>
            </w:r>
          </w:p>
        </w:tc>
      </w:tr>
      <w:tr>
        <w:tc>
          <w:tcPr>
            <w:tcW w:type="dxa" w:w="1728"/>
            <w:vAlign w:val="top"/>
          </w:tcPr>
          <w:p>
            <w:r>
              <w:rPr>
                <w:color w:val="2D2116"/>
                <w:sz w:val="15"/>
              </w:rPr>
              <w:t>Heart Law Selection</w:t>
            </w:r>
          </w:p>
        </w:tc>
        <w:tc>
          <w:tcPr>
            <w:tcW w:type="dxa" w:w="2304"/>
            <w:vAlign w:val="top"/>
          </w:tcPr>
          <w:p>
            <w:r>
              <w:rPr>
                <w:color w:val="2D2116"/>
                <w:sz w:val="15"/>
              </w:rPr>
              <w:t>What doctrine anchors this life?</w:t>
            </w:r>
          </w:p>
        </w:tc>
        <w:tc>
          <w:tcPr>
            <w:tcW w:type="dxa" w:w="4608"/>
            <w:vAlign w:val="top"/>
          </w:tcPr>
          <w:p>
            <w:r>
              <w:rPr>
                <w:color w:val="2D2116"/>
                <w:sz w:val="15"/>
              </w:rPr>
              <w:t>Show resonance, path fit, early-life role, and future risk only according to profile. Missing Heart Law is a high-priority setup Mandate.</w:t>
            </w:r>
          </w:p>
        </w:tc>
        <w:tc>
          <w:tcPr>
            <w:tcW w:type="dxa" w:w="3456"/>
            <w:vAlign w:val="top"/>
          </w:tcPr>
          <w:p>
            <w:r>
              <w:rPr>
                <w:color w:val="2D2116"/>
                <w:sz w:val="15"/>
              </w:rPr>
              <w:t>Do not make law choice a stat-card wall with unclear doctrine.</w:t>
            </w:r>
          </w:p>
        </w:tc>
      </w:tr>
      <w:tr>
        <w:tc>
          <w:tcPr>
            <w:tcW w:type="dxa" w:w="1728"/>
            <w:vAlign w:val="top"/>
          </w:tcPr>
          <w:p>
            <w:r>
              <w:rPr>
                <w:color w:val="2D2116"/>
                <w:sz w:val="15"/>
              </w:rPr>
              <w:t>Cultivation</w:t>
            </w:r>
          </w:p>
        </w:tc>
        <w:tc>
          <w:tcPr>
            <w:tcW w:type="dxa" w:w="2304"/>
            <w:vAlign w:val="top"/>
          </w:tcPr>
          <w:p>
            <w:r>
              <w:rPr>
                <w:color w:val="2D2116"/>
                <w:sz w:val="15"/>
              </w:rPr>
              <w:t>Can I advance spiritually?</w:t>
            </w:r>
          </w:p>
        </w:tc>
        <w:tc>
          <w:tcPr>
            <w:tcW w:type="dxa" w:w="4608"/>
            <w:vAlign w:val="top"/>
          </w:tcPr>
          <w:p>
            <w:r>
              <w:rPr>
                <w:color w:val="2D2116"/>
                <w:sz w:val="15"/>
              </w:rPr>
              <w:t>Add compact MandateSeal and breakthrough ledger. Show Qi/proof missing routes. Keep sacred center art dominant.</w:t>
            </w:r>
          </w:p>
        </w:tc>
        <w:tc>
          <w:tcPr>
            <w:tcW w:type="dxa" w:w="3456"/>
            <w:vAlign w:val="top"/>
          </w:tcPr>
          <w:p>
            <w:r>
              <w:rPr>
                <w:color w:val="2D2116"/>
                <w:sz w:val="15"/>
              </w:rPr>
              <w:t>Do not duplicate full Status/Gate checklist.</w:t>
            </w:r>
          </w:p>
        </w:tc>
      </w:tr>
      <w:tr>
        <w:tc>
          <w:tcPr>
            <w:tcW w:type="dxa" w:w="1728"/>
            <w:vAlign w:val="top"/>
          </w:tcPr>
          <w:p>
            <w:r>
              <w:rPr>
                <w:color w:val="2D2116"/>
                <w:sz w:val="15"/>
              </w:rPr>
              <w:t>Status</w:t>
            </w:r>
          </w:p>
        </w:tc>
        <w:tc>
          <w:tcPr>
            <w:tcW w:type="dxa" w:w="2304"/>
            <w:vAlign w:val="top"/>
          </w:tcPr>
          <w:p>
            <w:r>
              <w:rPr>
                <w:color w:val="2D2116"/>
                <w:sz w:val="15"/>
              </w:rPr>
              <w:t>What is wrong and what should I improve next?</w:t>
            </w:r>
          </w:p>
        </w:tc>
        <w:tc>
          <w:tcPr>
            <w:tcW w:type="dxa" w:w="4608"/>
            <w:vAlign w:val="top"/>
          </w:tcPr>
          <w:p>
            <w:r>
              <w:rPr>
                <w:color w:val="2D2116"/>
                <w:sz w:val="15"/>
              </w:rPr>
              <w:t>Become Mandate Chamber: hero, obstruction, route, ledgers, readiness, background support, omens, counsel.</w:t>
            </w:r>
          </w:p>
        </w:tc>
        <w:tc>
          <w:tcPr>
            <w:tcW w:type="dxa" w:w="3456"/>
            <w:vAlign w:val="top"/>
          </w:tcPr>
          <w:p>
            <w:r>
              <w:rPr>
                <w:color w:val="2D2116"/>
                <w:sz w:val="15"/>
              </w:rPr>
              <w:t>Do not keep Missions, Run Compass, Biggest Shortfall, and Best Next Actions as peer systems.</w:t>
            </w:r>
          </w:p>
        </w:tc>
      </w:tr>
      <w:tr>
        <w:tc>
          <w:tcPr>
            <w:tcW w:type="dxa" w:w="1728"/>
            <w:vAlign w:val="top"/>
          </w:tcPr>
          <w:p>
            <w:r>
              <w:rPr>
                <w:color w:val="2D2116"/>
                <w:sz w:val="15"/>
              </w:rPr>
              <w:t>World</w:t>
            </w:r>
          </w:p>
        </w:tc>
        <w:tc>
          <w:tcPr>
            <w:tcW w:type="dxa" w:w="2304"/>
            <w:vAlign w:val="top"/>
          </w:tcPr>
          <w:p>
            <w:r>
              <w:rPr>
                <w:color w:val="2D2116"/>
                <w:sz w:val="15"/>
              </w:rPr>
              <w:t>Which building solves this?</w:t>
            </w:r>
          </w:p>
        </w:tc>
        <w:tc>
          <w:tcPr>
            <w:tcW w:type="dxa" w:w="4608"/>
            <w:vAlign w:val="top"/>
          </w:tcPr>
          <w:p>
            <w:r>
              <w:rPr>
                <w:color w:val="2D2116"/>
                <w:sz w:val="15"/>
              </w:rPr>
              <w:t>Map primary route to building glint; inspector explains current city phase and local Mandate relation.</w:t>
            </w:r>
          </w:p>
        </w:tc>
        <w:tc>
          <w:tcPr>
            <w:tcW w:type="dxa" w:w="3456"/>
            <w:vAlign w:val="top"/>
          </w:tcPr>
          <w:p>
            <w:r>
              <w:rPr>
                <w:color w:val="2D2116"/>
                <w:sz w:val="15"/>
              </w:rPr>
              <w:t>Do not make every building equally urgent.</w:t>
            </w:r>
          </w:p>
        </w:tc>
      </w:tr>
      <w:tr>
        <w:tc>
          <w:tcPr>
            <w:tcW w:type="dxa" w:w="1728"/>
            <w:vAlign w:val="top"/>
          </w:tcPr>
          <w:p>
            <w:r>
              <w:rPr>
                <w:color w:val="2D2116"/>
                <w:sz w:val="15"/>
              </w:rPr>
              <w:t>Gate Trial</w:t>
            </w:r>
          </w:p>
        </w:tc>
        <w:tc>
          <w:tcPr>
            <w:tcW w:type="dxa" w:w="2304"/>
            <w:vAlign w:val="top"/>
          </w:tcPr>
          <w:p>
            <w:r>
              <w:rPr>
                <w:color w:val="2D2116"/>
                <w:sz w:val="15"/>
              </w:rPr>
              <w:t>Am I ready to cross this threshold?</w:t>
            </w:r>
          </w:p>
        </w:tc>
        <w:tc>
          <w:tcPr>
            <w:tcW w:type="dxa" w:w="4608"/>
            <w:vAlign w:val="top"/>
          </w:tcPr>
          <w:p>
            <w:r>
              <w:rPr>
                <w:color w:val="2D2116"/>
                <w:sz w:val="15"/>
              </w:rPr>
              <w:t>Keep exact page; replace compact Run Compass slip with Mandate lens; readiness/fail-safe/top fixes stay authoritative.</w:t>
            </w:r>
          </w:p>
        </w:tc>
        <w:tc>
          <w:tcPr>
            <w:tcW w:type="dxa" w:w="3456"/>
            <w:vAlign w:val="top"/>
          </w:tcPr>
          <w:p>
            <w:r>
              <w:rPr>
                <w:color w:val="2D2116"/>
                <w:sz w:val="15"/>
              </w:rPr>
              <w:t>Do not open external preview or copy Outskirts semantics.</w:t>
            </w:r>
          </w:p>
        </w:tc>
      </w:tr>
      <w:tr>
        <w:tc>
          <w:tcPr>
            <w:tcW w:type="dxa" w:w="1728"/>
            <w:vAlign w:val="top"/>
          </w:tcPr>
          <w:p>
            <w:r>
              <w:rPr>
                <w:color w:val="2D2116"/>
                <w:sz w:val="15"/>
              </w:rPr>
              <w:t>Outskirts</w:t>
            </w:r>
          </w:p>
        </w:tc>
        <w:tc>
          <w:tcPr>
            <w:tcW w:type="dxa" w:w="2304"/>
            <w:vAlign w:val="top"/>
          </w:tcPr>
          <w:p>
            <w:r>
              <w:rPr>
                <w:color w:val="2D2116"/>
                <w:sz w:val="15"/>
              </w:rPr>
              <w:t>Do I need broad safe resources?</w:t>
            </w:r>
          </w:p>
        </w:tc>
        <w:tc>
          <w:tcPr>
            <w:tcW w:type="dxa" w:w="4608"/>
            <w:vAlign w:val="top"/>
          </w:tcPr>
          <w:p>
            <w:r>
              <w:rPr>
                <w:color w:val="2D2116"/>
                <w:sz w:val="15"/>
              </w:rPr>
              <w:t>Show gold/common material role, safe combat test, bounty overlap, and local source relation.</w:t>
            </w:r>
          </w:p>
        </w:tc>
        <w:tc>
          <w:tcPr>
            <w:tcW w:type="dxa" w:w="3456"/>
            <w:vAlign w:val="top"/>
          </w:tcPr>
          <w:p>
            <w:r>
              <w:rPr>
                <w:color w:val="2D2116"/>
                <w:sz w:val="15"/>
              </w:rPr>
              <w:t>Do not use gate readiness language or over-explain every economy detail.</w:t>
            </w:r>
          </w:p>
        </w:tc>
      </w:tr>
      <w:tr>
        <w:tc>
          <w:tcPr>
            <w:tcW w:type="dxa" w:w="1728"/>
            <w:vAlign w:val="top"/>
          </w:tcPr>
          <w:p>
            <w:r>
              <w:rPr>
                <w:color w:val="2D2116"/>
                <w:sz w:val="15"/>
              </w:rPr>
              <w:t>Ruins</w:t>
            </w:r>
          </w:p>
        </w:tc>
        <w:tc>
          <w:tcPr>
            <w:tcW w:type="dxa" w:w="2304"/>
            <w:vAlign w:val="top"/>
          </w:tcPr>
          <w:p>
            <w:r>
              <w:rPr>
                <w:color w:val="2D2116"/>
                <w:sz w:val="15"/>
              </w:rPr>
              <w:t>Do I need deterministic relief?</w:t>
            </w:r>
          </w:p>
        </w:tc>
        <w:tc>
          <w:tcPr>
            <w:tcW w:type="dxa" w:w="4608"/>
            <w:vAlign w:val="top"/>
          </w:tcPr>
          <w:p>
            <w:r>
              <w:rPr>
                <w:color w:val="2D2116"/>
                <w:sz w:val="15"/>
              </w:rPr>
              <w:t>Show target material/relief route, deterministic progress, and current shortage fit.</w:t>
            </w:r>
          </w:p>
        </w:tc>
        <w:tc>
          <w:tcPr>
            <w:tcW w:type="dxa" w:w="3456"/>
            <w:vAlign w:val="top"/>
          </w:tcPr>
          <w:p>
            <w:r>
              <w:rPr>
                <w:color w:val="2D2116"/>
                <w:sz w:val="15"/>
              </w:rPr>
              <w:t>Do not become generic dungeon or Gate Trial clone.</w:t>
            </w:r>
          </w:p>
        </w:tc>
      </w:tr>
      <w:tr>
        <w:tc>
          <w:tcPr>
            <w:tcW w:type="dxa" w:w="1728"/>
            <w:vAlign w:val="top"/>
          </w:tcPr>
          <w:p>
            <w:r>
              <w:rPr>
                <w:color w:val="2D2116"/>
                <w:sz w:val="15"/>
              </w:rPr>
              <w:t>Apothecary</w:t>
            </w:r>
          </w:p>
        </w:tc>
        <w:tc>
          <w:tcPr>
            <w:tcW w:type="dxa" w:w="2304"/>
            <w:vAlign w:val="top"/>
          </w:tcPr>
          <w:p>
            <w:r>
              <w:rPr>
                <w:color w:val="2D2116"/>
                <w:sz w:val="15"/>
              </w:rPr>
              <w:t>Is survival reserve ready?</w:t>
            </w:r>
          </w:p>
        </w:tc>
        <w:tc>
          <w:tcPr>
            <w:tcW w:type="dxa" w:w="4608"/>
            <w:vAlign w:val="top"/>
          </w:tcPr>
          <w:p>
            <w:r>
              <w:rPr>
                <w:color w:val="2D2116"/>
                <w:sz w:val="15"/>
              </w:rPr>
              <w:t>Medicine floor, pouch current/target, recommended pill package, missing ingredients, best source, expected readiness impact.</w:t>
            </w:r>
          </w:p>
        </w:tc>
        <w:tc>
          <w:tcPr>
            <w:tcW w:type="dxa" w:w="3456"/>
            <w:vAlign w:val="top"/>
          </w:tcPr>
          <w:p>
            <w:r>
              <w:rPr>
                <w:color w:val="2D2116"/>
                <w:sz w:val="15"/>
              </w:rPr>
              <w:t>Do not show pill stats without Mandate impact.</w:t>
            </w:r>
          </w:p>
        </w:tc>
      </w:tr>
      <w:tr>
        <w:tc>
          <w:tcPr>
            <w:tcW w:type="dxa" w:w="1728"/>
            <w:vAlign w:val="top"/>
          </w:tcPr>
          <w:p>
            <w:r>
              <w:rPr>
                <w:color w:val="2D2116"/>
                <w:sz w:val="15"/>
              </w:rPr>
              <w:t>Forge</w:t>
            </w:r>
          </w:p>
        </w:tc>
        <w:tc>
          <w:tcPr>
            <w:tcW w:type="dxa" w:w="2304"/>
            <w:vAlign w:val="top"/>
          </w:tcPr>
          <w:p>
            <w:r>
              <w:rPr>
                <w:color w:val="2D2116"/>
                <w:sz w:val="15"/>
              </w:rPr>
              <w:t>Is permanent floor ready?</w:t>
            </w:r>
          </w:p>
        </w:tc>
        <w:tc>
          <w:tcPr>
            <w:tcW w:type="dxa" w:w="4608"/>
            <w:vAlign w:val="top"/>
          </w:tcPr>
          <w:p>
            <w:r>
              <w:rPr>
                <w:color w:val="2D2116"/>
                <w:sz w:val="15"/>
              </w:rPr>
              <w:t>Current/target floor, next upgrade, missing materials, best source, before/after readiness impact.</w:t>
            </w:r>
          </w:p>
        </w:tc>
        <w:tc>
          <w:tcPr>
            <w:tcW w:type="dxa" w:w="3456"/>
            <w:vAlign w:val="top"/>
          </w:tcPr>
          <w:p>
            <w:r>
              <w:rPr>
                <w:color w:val="2D2116"/>
                <w:sz w:val="15"/>
              </w:rPr>
              <w:t>Do not make player infer which forge action matters.</w:t>
            </w:r>
          </w:p>
        </w:tc>
      </w:tr>
      <w:tr>
        <w:tc>
          <w:tcPr>
            <w:tcW w:type="dxa" w:w="1728"/>
            <w:vAlign w:val="top"/>
          </w:tcPr>
          <w:p>
            <w:r>
              <w:rPr>
                <w:color w:val="2D2116"/>
                <w:sz w:val="15"/>
              </w:rPr>
              <w:t>Manual Pavilion</w:t>
            </w:r>
          </w:p>
        </w:tc>
        <w:tc>
          <w:tcPr>
            <w:tcW w:type="dxa" w:w="2304"/>
            <w:vAlign w:val="top"/>
          </w:tcPr>
          <w:p>
            <w:r>
              <w:rPr>
                <w:color w:val="2D2116"/>
                <w:sz w:val="15"/>
              </w:rPr>
              <w:t>What knowledge solves doctrine gap?</w:t>
            </w:r>
          </w:p>
        </w:tc>
        <w:tc>
          <w:tcPr>
            <w:tcW w:type="dxa" w:w="4608"/>
            <w:vAlign w:val="top"/>
          </w:tcPr>
          <w:p>
            <w:r>
              <w:rPr>
                <w:color w:val="2D2116"/>
                <w:sz w:val="15"/>
              </w:rPr>
              <w:t>Direct Fix / Path Fit / Future Fit / Duplicate Value / Not Current tags on offers.</w:t>
            </w:r>
          </w:p>
        </w:tc>
        <w:tc>
          <w:tcPr>
            <w:tcW w:type="dxa" w:w="3456"/>
            <w:vAlign w:val="top"/>
          </w:tcPr>
          <w:p>
            <w:r>
              <w:rPr>
                <w:color w:val="2D2116"/>
                <w:sz w:val="15"/>
              </w:rPr>
              <w:t>Do not recommend every offer.</w:t>
            </w:r>
          </w:p>
        </w:tc>
      </w:tr>
      <w:tr>
        <w:tc>
          <w:tcPr>
            <w:tcW w:type="dxa" w:w="1728"/>
            <w:vAlign w:val="top"/>
          </w:tcPr>
          <w:p>
            <w:r>
              <w:rPr>
                <w:color w:val="2D2116"/>
                <w:sz w:val="15"/>
              </w:rPr>
              <w:t>Techniques</w:t>
            </w:r>
          </w:p>
        </w:tc>
        <w:tc>
          <w:tcPr>
            <w:tcW w:type="dxa" w:w="2304"/>
            <w:vAlign w:val="top"/>
          </w:tcPr>
          <w:p>
            <w:r>
              <w:rPr>
                <w:color w:val="2D2116"/>
                <w:sz w:val="15"/>
              </w:rPr>
              <w:t>Is doctrine expressed in combat?</w:t>
            </w:r>
          </w:p>
        </w:tc>
        <w:tc>
          <w:tcPr>
            <w:tcW w:type="dxa" w:w="4608"/>
            <w:vAlign w:val="top"/>
          </w:tcPr>
          <w:p>
            <w:r>
              <w:rPr>
                <w:color w:val="2D2116"/>
                <w:sz w:val="15"/>
              </w:rPr>
              <w:t>Loadout gap, mastery/rank/rune floors, AI posture fit, route to Pavilion/source when needed.</w:t>
            </w:r>
          </w:p>
        </w:tc>
        <w:tc>
          <w:tcPr>
            <w:tcW w:type="dxa" w:w="3456"/>
            <w:vAlign w:val="top"/>
          </w:tcPr>
          <w:p>
            <w:r>
              <w:rPr>
                <w:color w:val="2D2116"/>
                <w:sz w:val="15"/>
              </w:rPr>
              <w:t>Do not overwhelm with formulas by default.</w:t>
            </w:r>
          </w:p>
        </w:tc>
      </w:tr>
      <w:tr>
        <w:tc>
          <w:tcPr>
            <w:tcW w:type="dxa" w:w="1728"/>
            <w:vAlign w:val="top"/>
          </w:tcPr>
          <w:p>
            <w:r>
              <w:rPr>
                <w:color w:val="2D2116"/>
                <w:sz w:val="15"/>
              </w:rPr>
              <w:t>Bounties</w:t>
            </w:r>
          </w:p>
        </w:tc>
        <w:tc>
          <w:tcPr>
            <w:tcW w:type="dxa" w:w="2304"/>
            <w:vAlign w:val="top"/>
          </w:tcPr>
          <w:p>
            <w:r>
              <w:rPr>
                <w:color w:val="2D2116"/>
                <w:sz w:val="15"/>
              </w:rPr>
              <w:t>Which task supports the current shortage?</w:t>
            </w:r>
          </w:p>
        </w:tc>
        <w:tc>
          <w:tcPr>
            <w:tcW w:type="dxa" w:w="4608"/>
            <w:vAlign w:val="top"/>
          </w:tcPr>
          <w:p>
            <w:r>
              <w:rPr>
                <w:color w:val="2D2116"/>
                <w:sz w:val="15"/>
              </w:rPr>
              <w:t>Highlight tasks that feed shortfall, Merit reserve, tracked bounty, or activity overlap.</w:t>
            </w:r>
          </w:p>
        </w:tc>
        <w:tc>
          <w:tcPr>
            <w:tcW w:type="dxa" w:w="3456"/>
            <w:vAlign w:val="top"/>
          </w:tcPr>
          <w:p>
            <w:r>
              <w:rPr>
                <w:color w:val="2D2116"/>
                <w:sz w:val="15"/>
              </w:rPr>
              <w:t>Do not be a disconnected task board.</w:t>
            </w:r>
          </w:p>
        </w:tc>
      </w:tr>
      <w:tr>
        <w:tc>
          <w:tcPr>
            <w:tcW w:type="dxa" w:w="1728"/>
            <w:vAlign w:val="top"/>
          </w:tcPr>
          <w:p>
            <w:r>
              <w:rPr>
                <w:color w:val="2D2116"/>
                <w:sz w:val="15"/>
              </w:rPr>
              <w:t>Expeditions</w:t>
            </w:r>
          </w:p>
        </w:tc>
        <w:tc>
          <w:tcPr>
            <w:tcW w:type="dxa" w:w="2304"/>
            <w:vAlign w:val="top"/>
          </w:tcPr>
          <w:p>
            <w:r>
              <w:rPr>
                <w:color w:val="2D2116"/>
                <w:sz w:val="15"/>
              </w:rPr>
              <w:t>What should run passively?</w:t>
            </w:r>
          </w:p>
        </w:tc>
        <w:tc>
          <w:tcPr>
            <w:tcW w:type="dxa" w:w="4608"/>
            <w:vAlign w:val="top"/>
          </w:tcPr>
          <w:p>
            <w:r>
              <w:rPr>
                <w:color w:val="2D2116"/>
                <w:sz w:val="15"/>
              </w:rPr>
              <w:t>Idle slots, yield identity, bottleneck fit, offline relevance, current support route.</w:t>
            </w:r>
          </w:p>
        </w:tc>
        <w:tc>
          <w:tcPr>
            <w:tcW w:type="dxa" w:w="3456"/>
            <w:vAlign w:val="top"/>
          </w:tcPr>
          <w:p>
            <w:r>
              <w:rPr>
                <w:color w:val="2D2116"/>
                <w:sz w:val="15"/>
              </w:rPr>
              <w:t>Do not hide why a route matters.</w:t>
            </w:r>
          </w:p>
        </w:tc>
      </w:tr>
      <w:tr>
        <w:tc>
          <w:tcPr>
            <w:tcW w:type="dxa" w:w="1728"/>
            <w:vAlign w:val="top"/>
          </w:tcPr>
          <w:p>
            <w:r>
              <w:rPr>
                <w:color w:val="2D2116"/>
                <w:sz w:val="15"/>
              </w:rPr>
              <w:t>Inventory</w:t>
            </w:r>
          </w:p>
        </w:tc>
        <w:tc>
          <w:tcPr>
            <w:tcW w:type="dxa" w:w="2304"/>
            <w:vAlign w:val="top"/>
          </w:tcPr>
          <w:p>
            <w:r>
              <w:rPr>
                <w:color w:val="2D2116"/>
                <w:sz w:val="15"/>
              </w:rPr>
              <w:t>What is this item for?</w:t>
            </w:r>
          </w:p>
        </w:tc>
        <w:tc>
          <w:tcPr>
            <w:tcW w:type="dxa" w:w="4608"/>
            <w:vAlign w:val="top"/>
          </w:tcPr>
          <w:p>
            <w:r>
              <w:rPr>
                <w:color w:val="2D2116"/>
                <w:sz w:val="15"/>
              </w:rPr>
              <w:t>Purpose/source/sink/relevance tags and route to best source/sink.</w:t>
            </w:r>
          </w:p>
        </w:tc>
        <w:tc>
          <w:tcPr>
            <w:tcW w:type="dxa" w:w="3456"/>
            <w:vAlign w:val="top"/>
          </w:tcPr>
          <w:p>
            <w:r>
              <w:rPr>
                <w:color w:val="2D2116"/>
                <w:sz w:val="15"/>
              </w:rPr>
              <w:t>Do not become a second Status screen.</w:t>
            </w:r>
          </w:p>
        </w:tc>
      </w:tr>
      <w:tr>
        <w:tc>
          <w:tcPr>
            <w:tcW w:type="dxa" w:w="1728"/>
            <w:vAlign w:val="top"/>
          </w:tcPr>
          <w:p>
            <w:r>
              <w:rPr>
                <w:color w:val="2D2116"/>
                <w:sz w:val="15"/>
              </w:rPr>
              <w:t>Records</w:t>
            </w:r>
          </w:p>
        </w:tc>
        <w:tc>
          <w:tcPr>
            <w:tcW w:type="dxa" w:w="2304"/>
            <w:vAlign w:val="top"/>
          </w:tcPr>
          <w:p>
            <w:r>
              <w:rPr>
                <w:color w:val="2D2116"/>
                <w:sz w:val="15"/>
              </w:rPr>
              <w:t>What have I learned?</w:t>
            </w:r>
          </w:p>
        </w:tc>
        <w:tc>
          <w:tcPr>
            <w:tcW w:type="dxa" w:w="4608"/>
            <w:vAlign w:val="top"/>
          </w:tcPr>
          <w:p>
            <w:r>
              <w:rPr>
                <w:color w:val="2D2116"/>
                <w:sz w:val="15"/>
              </w:rPr>
              <w:t>Dao Impressions, source discoveries, history, learned failure patterns, collection progress.</w:t>
            </w:r>
          </w:p>
        </w:tc>
        <w:tc>
          <w:tcPr>
            <w:tcW w:type="dxa" w:w="3456"/>
            <w:vAlign w:val="top"/>
          </w:tcPr>
          <w:p>
            <w:r>
              <w:rPr>
                <w:color w:val="2D2116"/>
                <w:sz w:val="15"/>
              </w:rPr>
              <w:t>Do not compete with current Mandate.</w:t>
            </w:r>
          </w:p>
        </w:tc>
      </w:tr>
      <w:tr>
        <w:tc>
          <w:tcPr>
            <w:tcW w:type="dxa" w:w="1728"/>
            <w:vAlign w:val="top"/>
          </w:tcPr>
          <w:p>
            <w:r>
              <w:rPr>
                <w:color w:val="2D2116"/>
                <w:sz w:val="15"/>
              </w:rPr>
              <w:t>Prestige</w:t>
            </w:r>
          </w:p>
        </w:tc>
        <w:tc>
          <w:tcPr>
            <w:tcW w:type="dxa" w:w="2304"/>
            <w:vAlign w:val="top"/>
          </w:tcPr>
          <w:p>
            <w:r>
              <w:rPr>
                <w:color w:val="2D2116"/>
                <w:sz w:val="15"/>
              </w:rPr>
              <w:t>Should this life end?</w:t>
            </w:r>
          </w:p>
        </w:tc>
        <w:tc>
          <w:tcPr>
            <w:tcW w:type="dxa" w:w="4608"/>
            <w:vAlign w:val="top"/>
          </w:tcPr>
          <w:p>
            <w:r>
              <w:rPr>
                <w:color w:val="2D2116"/>
                <w:sz w:val="15"/>
              </w:rPr>
              <w:t>Reincarnation Counsel, AP forecast, reset/carry ledger, next-life focus, content-cap honesty.</w:t>
            </w:r>
          </w:p>
        </w:tc>
        <w:tc>
          <w:tcPr>
            <w:tcW w:type="dxa" w:w="3456"/>
            <w:vAlign w:val="top"/>
          </w:tcPr>
          <w:p>
            <w:r>
              <w:rPr>
                <w:color w:val="2D2116"/>
                <w:sz w:val="15"/>
              </w:rPr>
              <w:t>Do not imply inactive prestige effects are live.</w:t>
            </w:r>
          </w:p>
        </w:tc>
      </w:tr>
      <w:tr>
        <w:tc>
          <w:tcPr>
            <w:tcW w:type="dxa" w:w="1728"/>
            <w:vAlign w:val="top"/>
          </w:tcPr>
          <w:p>
            <w:r>
              <w:rPr>
                <w:color w:val="2D2116"/>
                <w:sz w:val="15"/>
              </w:rPr>
              <w:t>Settings</w:t>
            </w:r>
          </w:p>
        </w:tc>
        <w:tc>
          <w:tcPr>
            <w:tcW w:type="dxa" w:w="2304"/>
            <w:vAlign w:val="top"/>
          </w:tcPr>
          <w:p>
            <w:r>
              <w:rPr>
                <w:color w:val="2D2116"/>
                <w:sz w:val="15"/>
              </w:rPr>
              <w:t>How much counsel do I want?</w:t>
            </w:r>
          </w:p>
        </w:tc>
        <w:tc>
          <w:tcPr>
            <w:tcW w:type="dxa" w:w="4608"/>
            <w:vAlign w:val="top"/>
          </w:tcPr>
          <w:p>
            <w:r>
              <w:rPr>
                <w:color w:val="2D2116"/>
                <w:sz w:val="15"/>
              </w:rPr>
              <w:t>Guidance Oath and granular toggles with plain subtitles and accessibility controls.</w:t>
            </w:r>
          </w:p>
        </w:tc>
        <w:tc>
          <w:tcPr>
            <w:tcW w:type="dxa" w:w="3456"/>
            <w:vAlign w:val="top"/>
          </w:tcPr>
          <w:p>
            <w:r>
              <w:rPr>
                <w:color w:val="2D2116"/>
                <w:sz w:val="15"/>
              </w:rPr>
              <w:t>Do not hide guidance density under vague tutorial labels.</w:t>
            </w:r>
          </w:p>
        </w:tc>
      </w:tr>
    </w:tbl>
    <w:p>
      <w:pPr>
        <w:pStyle w:val="Heading1"/>
      </w:pPr>
      <w:r>
        <w:rPr>
          <w:color w:val="3D2612"/>
        </w:rPr>
        <w:t>9. Testing, QA, release evidence, and migration policy</w:t>
      </w:r>
    </w:p>
    <w:p>
      <w:r>
        <w:t>The Dao Mandate is a trust system. It should be tested as aggressively as combat or save migration because a wrong recommendation can make the game feel dishonest even if no hard crash occurs.</w:t>
      </w:r>
    </w:p>
    <w:p>
      <w:pPr>
        <w:pStyle w:val="Heading2"/>
      </w:pPr>
      <w:r>
        <w:rPr>
          <w:color w:val="3D2612"/>
        </w:rPr>
        <w:t>9.1 Test categories</w:t>
      </w:r>
    </w:p>
    <w:tbl>
      <w:tblPr>
        <w:tblStyle w:val="TableGrid"/>
        <w:tblW w:type="auto" w:w="0"/>
        <w:jc w:val="center"/>
        <w:tblLook w:firstColumn="1" w:firstRow="1" w:lastColumn="0" w:lastRow="0" w:noHBand="0" w:noVBand="1" w:val="04A0"/>
      </w:tblPr>
      <w:tblGrid>
        <w:gridCol w:w="3427"/>
        <w:gridCol w:w="3427"/>
        <w:gridCol w:w="3427"/>
      </w:tblGrid>
      <w:tr>
        <w:tc>
          <w:tcPr>
            <w:tcW w:type="dxa" w:w="2304"/>
            <w:shd w:fill="6E4C2E"/>
            <w:vAlign w:val="center"/>
          </w:tcPr>
          <w:p>
            <w:pPr>
              <w:jc w:val="center"/>
            </w:pPr>
            <w:r>
              <w:rPr>
                <w:b/>
                <w:color w:val="FFF8E8"/>
                <w:sz w:val="16"/>
              </w:rPr>
              <w:t>Test category</w:t>
            </w:r>
          </w:p>
        </w:tc>
        <w:tc>
          <w:tcPr>
            <w:tcW w:type="dxa" w:w="4320"/>
            <w:shd w:fill="6E4C2E"/>
            <w:vAlign w:val="center"/>
          </w:tcPr>
          <w:p>
            <w:pPr>
              <w:jc w:val="center"/>
            </w:pPr>
            <w:r>
              <w:rPr>
                <w:b/>
                <w:color w:val="FFF8E8"/>
                <w:sz w:val="16"/>
              </w:rPr>
              <w:t>What it proves</w:t>
            </w:r>
          </w:p>
        </w:tc>
        <w:tc>
          <w:tcPr>
            <w:tcW w:type="dxa" w:w="4320"/>
            <w:shd w:fill="6E4C2E"/>
            <w:vAlign w:val="center"/>
          </w:tcPr>
          <w:p>
            <w:pPr>
              <w:jc w:val="center"/>
            </w:pPr>
            <w:r>
              <w:rPr>
                <w:b/>
                <w:color w:val="FFF8E8"/>
                <w:sz w:val="16"/>
              </w:rPr>
              <w:t>Example fixture</w:t>
            </w:r>
          </w:p>
        </w:tc>
      </w:tr>
      <w:tr>
        <w:tc>
          <w:tcPr>
            <w:tcW w:type="dxa" w:w="2304"/>
            <w:vAlign w:val="top"/>
          </w:tcPr>
          <w:p>
            <w:r>
              <w:rPr>
                <w:color w:val="2D2116"/>
                <w:sz w:val="15"/>
              </w:rPr>
              <w:t>Mandate resolver fixtures</w:t>
            </w:r>
          </w:p>
        </w:tc>
        <w:tc>
          <w:tcPr>
            <w:tcW w:type="dxa" w:w="4320"/>
            <w:vAlign w:val="top"/>
          </w:tcPr>
          <w:p>
            <w:r>
              <w:rPr>
                <w:color w:val="2D2116"/>
                <w:sz w:val="15"/>
              </w:rPr>
              <w:t>Known states produce correct milestone, obstruction, primary route, ledgers, and source maps.</w:t>
            </w:r>
          </w:p>
        </w:tc>
        <w:tc>
          <w:tcPr>
            <w:tcW w:type="dxa" w:w="4320"/>
            <w:vAlign w:val="top"/>
          </w:tcPr>
          <w:p>
            <w:r>
              <w:rPr>
                <w:color w:val="2D2116"/>
                <w:sz w:val="15"/>
              </w:rPr>
              <w:t>Qi short, gate attemptable, gate failed, content cap, prestige recommended.</w:t>
            </w:r>
          </w:p>
        </w:tc>
      </w:tr>
      <w:tr>
        <w:tc>
          <w:tcPr>
            <w:tcW w:type="dxa" w:w="2304"/>
            <w:vAlign w:val="top"/>
          </w:tcPr>
          <w:p>
            <w:r>
              <w:rPr>
                <w:color w:val="2D2116"/>
                <w:sz w:val="15"/>
              </w:rPr>
              <w:t>Profile visibility</w:t>
            </w:r>
          </w:p>
        </w:tc>
        <w:tc>
          <w:tcPr>
            <w:tcW w:type="dxa" w:w="4320"/>
            <w:vAlign w:val="top"/>
          </w:tcPr>
          <w:p>
            <w:r>
              <w:rPr>
                <w:color w:val="2D2116"/>
                <w:sz w:val="15"/>
              </w:rPr>
              <w:t>Sealed/Elder/Jade reveal different detail without changing truth.</w:t>
            </w:r>
          </w:p>
        </w:tc>
        <w:tc>
          <w:tcPr>
            <w:tcW w:type="dxa" w:w="4320"/>
            <w:vAlign w:val="top"/>
          </w:tcPr>
          <w:p>
            <w:r>
              <w:rPr>
                <w:color w:val="2D2116"/>
                <w:sz w:val="15"/>
              </w:rPr>
              <w:t>Same fixture, compare row counts and route identity.</w:t>
            </w:r>
          </w:p>
        </w:tc>
      </w:tr>
      <w:tr>
        <w:tc>
          <w:tcPr>
            <w:tcW w:type="dxa" w:w="2304"/>
            <w:vAlign w:val="top"/>
          </w:tcPr>
          <w:p>
            <w:r>
              <w:rPr>
                <w:color w:val="2D2116"/>
                <w:sz w:val="15"/>
              </w:rPr>
              <w:t>Route parity</w:t>
            </w:r>
          </w:p>
        </w:tc>
        <w:tc>
          <w:tcPr>
            <w:tcW w:type="dxa" w:w="4320"/>
            <w:vAlign w:val="top"/>
          </w:tcPr>
          <w:p>
            <w:r>
              <w:rPr>
                <w:color w:val="2D2116"/>
                <w:sz w:val="15"/>
              </w:rPr>
              <w:t>Status primary route, World highlight, and local lens agree.</w:t>
            </w:r>
          </w:p>
        </w:tc>
        <w:tc>
          <w:tcPr>
            <w:tcW w:type="dxa" w:w="4320"/>
            <w:vAlign w:val="top"/>
          </w:tcPr>
          <w:p>
            <w:r>
              <w:rPr>
                <w:color w:val="2D2116"/>
                <w:sz w:val="15"/>
              </w:rPr>
              <w:t>Medicine short -&gt; Apothecary highlight -&gt; Apothecary local header.</w:t>
            </w:r>
          </w:p>
        </w:tc>
      </w:tr>
      <w:tr>
        <w:tc>
          <w:tcPr>
            <w:tcW w:type="dxa" w:w="2304"/>
            <w:vAlign w:val="top"/>
          </w:tcPr>
          <w:p>
            <w:r>
              <w:rPr>
                <w:color w:val="2D2116"/>
                <w:sz w:val="15"/>
              </w:rPr>
              <w:t>Screen vocabulary</w:t>
            </w:r>
          </w:p>
        </w:tc>
        <w:tc>
          <w:tcPr>
            <w:tcW w:type="dxa" w:w="4320"/>
            <w:vAlign w:val="top"/>
          </w:tcPr>
          <w:p>
            <w:r>
              <w:rPr>
                <w:color w:val="2D2116"/>
                <w:sz w:val="15"/>
              </w:rPr>
              <w:t>Old labels no longer compete publicly.</w:t>
            </w:r>
          </w:p>
        </w:tc>
        <w:tc>
          <w:tcPr>
            <w:tcW w:type="dxa" w:w="4320"/>
            <w:vAlign w:val="top"/>
          </w:tcPr>
          <w:p>
            <w:r>
              <w:rPr>
                <w:color w:val="2D2116"/>
                <w:sz w:val="15"/>
              </w:rPr>
              <w:t>Search/render tests for Run Compass, Biggest Shortfall, Best Next Actions in production screens.</w:t>
            </w:r>
          </w:p>
        </w:tc>
      </w:tr>
      <w:tr>
        <w:tc>
          <w:tcPr>
            <w:tcW w:type="dxa" w:w="2304"/>
            <w:vAlign w:val="top"/>
          </w:tcPr>
          <w:p>
            <w:r>
              <w:rPr>
                <w:color w:val="2D2116"/>
                <w:sz w:val="15"/>
              </w:rPr>
              <w:t>Save migration</w:t>
            </w:r>
          </w:p>
        </w:tc>
        <w:tc>
          <w:tcPr>
            <w:tcW w:type="dxa" w:w="4320"/>
            <w:vAlign w:val="top"/>
          </w:tcPr>
          <w:p>
            <w:r>
              <w:rPr>
                <w:color w:val="2D2116"/>
                <w:sz w:val="15"/>
              </w:rPr>
              <w:t>Old saves load with Elder defaults and no malformed settings.</w:t>
            </w:r>
          </w:p>
        </w:tc>
        <w:tc>
          <w:tcPr>
            <w:tcW w:type="dxa" w:w="4320"/>
            <w:vAlign w:val="top"/>
          </w:tcPr>
          <w:p>
            <w:r>
              <w:rPr>
                <w:color w:val="2D2116"/>
                <w:sz w:val="15"/>
              </w:rPr>
              <w:t>uiSettings missing guidance fields.</w:t>
            </w:r>
          </w:p>
        </w:tc>
      </w:tr>
      <w:tr>
        <w:tc>
          <w:tcPr>
            <w:tcW w:type="dxa" w:w="2304"/>
            <w:vAlign w:val="top"/>
          </w:tcPr>
          <w:p>
            <w:r>
              <w:rPr>
                <w:color w:val="2D2116"/>
                <w:sz w:val="15"/>
              </w:rPr>
              <w:t>Failure coaching</w:t>
            </w:r>
          </w:p>
        </w:tc>
        <w:tc>
          <w:tcPr>
            <w:tcW w:type="dxa" w:w="4320"/>
            <w:vAlign w:val="top"/>
          </w:tcPr>
          <w:p>
            <w:r>
              <w:rPr>
                <w:color w:val="2D2116"/>
                <w:sz w:val="15"/>
              </w:rPr>
              <w:t>Gate defeat produces one top fix and correct fail-safe progress.</w:t>
            </w:r>
          </w:p>
        </w:tc>
        <w:tc>
          <w:tcPr>
            <w:tcW w:type="dxa" w:w="4320"/>
            <w:vAlign w:val="top"/>
          </w:tcPr>
          <w:p>
            <w:r>
              <w:rPr>
                <w:color w:val="2D2116"/>
                <w:sz w:val="15"/>
              </w:rPr>
              <w:t>Repeated underprepared loss.</w:t>
            </w:r>
          </w:p>
        </w:tc>
      </w:tr>
      <w:tr>
        <w:tc>
          <w:tcPr>
            <w:tcW w:type="dxa" w:w="2304"/>
            <w:vAlign w:val="top"/>
          </w:tcPr>
          <w:p>
            <w:r>
              <w:rPr>
                <w:color w:val="2D2116"/>
                <w:sz w:val="15"/>
              </w:rPr>
              <w:t>Offline return</w:t>
            </w:r>
          </w:p>
        </w:tc>
        <w:tc>
          <w:tcPr>
            <w:tcW w:type="dxa" w:w="4320"/>
            <w:vAlign w:val="top"/>
          </w:tcPr>
          <w:p>
            <w:r>
              <w:rPr>
                <w:color w:val="2D2116"/>
                <w:sz w:val="15"/>
              </w:rPr>
              <w:t>Offline gains update Mandate and explain changes.</w:t>
            </w:r>
          </w:p>
        </w:tc>
        <w:tc>
          <w:tcPr>
            <w:tcW w:type="dxa" w:w="4320"/>
            <w:vAlign w:val="top"/>
          </w:tcPr>
          <w:p>
            <w:r>
              <w:rPr>
                <w:color w:val="2D2116"/>
                <w:sz w:val="15"/>
              </w:rPr>
              <w:t>Qi threshold reached while offline.</w:t>
            </w:r>
          </w:p>
        </w:tc>
      </w:tr>
      <w:tr>
        <w:tc>
          <w:tcPr>
            <w:tcW w:type="dxa" w:w="2304"/>
            <w:vAlign w:val="top"/>
          </w:tcPr>
          <w:p>
            <w:r>
              <w:rPr>
                <w:color w:val="2D2116"/>
                <w:sz w:val="15"/>
              </w:rPr>
              <w:t>Prestige counsel</w:t>
            </w:r>
          </w:p>
        </w:tc>
        <w:tc>
          <w:tcPr>
            <w:tcW w:type="dxa" w:w="4320"/>
            <w:vAlign w:val="top"/>
          </w:tcPr>
          <w:p>
            <w:r>
              <w:rPr>
                <w:color w:val="2D2116"/>
                <w:sz w:val="15"/>
              </w:rPr>
              <w:t>Too early/viable/recommended/cap/blocked states are distinct.</w:t>
            </w:r>
          </w:p>
        </w:tc>
        <w:tc>
          <w:tcPr>
            <w:tcW w:type="dxa" w:w="4320"/>
            <w:vAlign w:val="top"/>
          </w:tcPr>
          <w:p>
            <w:r>
              <w:rPr>
                <w:color w:val="2D2116"/>
                <w:sz w:val="15"/>
              </w:rPr>
              <w:t>Content cap reached with AP forecast.</w:t>
            </w:r>
          </w:p>
        </w:tc>
      </w:tr>
      <w:tr>
        <w:tc>
          <w:tcPr>
            <w:tcW w:type="dxa" w:w="2304"/>
            <w:vAlign w:val="top"/>
          </w:tcPr>
          <w:p>
            <w:r>
              <w:rPr>
                <w:color w:val="2D2116"/>
                <w:sz w:val="15"/>
              </w:rPr>
              <w:t>Accessibility</w:t>
            </w:r>
          </w:p>
        </w:tc>
        <w:tc>
          <w:tcPr>
            <w:tcW w:type="dxa" w:w="4320"/>
            <w:vAlign w:val="top"/>
          </w:tcPr>
          <w:p>
            <w:r>
              <w:rPr>
                <w:color w:val="2D2116"/>
                <w:sz w:val="15"/>
              </w:rPr>
              <w:t>Keyboard/focus/contrast/reduced motion work.</w:t>
            </w:r>
          </w:p>
        </w:tc>
        <w:tc>
          <w:tcPr>
            <w:tcW w:type="dxa" w:w="4320"/>
            <w:vAlign w:val="top"/>
          </w:tcPr>
          <w:p>
            <w:r>
              <w:rPr>
                <w:color w:val="2D2116"/>
                <w:sz w:val="15"/>
              </w:rPr>
              <w:t>Settings cards, route buttons, ledgers, drawers.</w:t>
            </w:r>
          </w:p>
        </w:tc>
      </w:tr>
      <w:tr>
        <w:tc>
          <w:tcPr>
            <w:tcW w:type="dxa" w:w="2304"/>
            <w:vAlign w:val="top"/>
          </w:tcPr>
          <w:p>
            <w:r>
              <w:rPr>
                <w:color w:val="2D2116"/>
                <w:sz w:val="15"/>
              </w:rPr>
              <w:t>Visual no-shift</w:t>
            </w:r>
          </w:p>
        </w:tc>
        <w:tc>
          <w:tcPr>
            <w:tcW w:type="dxa" w:w="4320"/>
            <w:vAlign w:val="top"/>
          </w:tcPr>
          <w:p>
            <w:r>
              <w:rPr>
                <w:color w:val="2D2116"/>
                <w:sz w:val="15"/>
              </w:rPr>
              <w:t>State changes do not resize rows/cards.</w:t>
            </w:r>
          </w:p>
        </w:tc>
        <w:tc>
          <w:tcPr>
            <w:tcW w:type="dxa" w:w="4320"/>
            <w:vAlign w:val="top"/>
          </w:tcPr>
          <w:p>
            <w:r>
              <w:rPr>
                <w:color w:val="2D2116"/>
                <w:sz w:val="15"/>
              </w:rPr>
              <w:t>Ledger row warning -&gt; resolved, route enabled -&gt; disabled.</w:t>
            </w:r>
          </w:p>
        </w:tc>
      </w:tr>
    </w:tbl>
    <w:p>
      <w:pPr>
        <w:pStyle w:val="Heading2"/>
      </w:pPr>
      <w:r>
        <w:rPr>
          <w:color w:val="3D2612"/>
        </w:rPr>
        <w:t>9.2 Recommended validation commands</w:t>
      </w:r>
    </w:p>
    <w:p>
      <w:pPr>
        <w:pStyle w:val="CodeBlock"/>
      </w:pPr>
      <w:r>
        <w:rPr>
          <w:rFonts w:ascii="Courier New" w:hAnsi="Courier New"/>
          <w:color w:val="30241C"/>
          <w:sz w:val="17"/>
        </w:rPr>
        <w:t>npm run typecheck</w:t>
      </w:r>
    </w:p>
    <w:p>
      <w:pPr>
        <w:pStyle w:val="CodeBlock"/>
      </w:pPr>
      <w:r>
        <w:rPr>
          <w:rFonts w:ascii="Courier New" w:hAnsi="Courier New"/>
          <w:color w:val="30241C"/>
          <w:sz w:val="17"/>
        </w:rPr>
        <w:t>npm run check:icons</w:t>
      </w:r>
    </w:p>
    <w:p>
      <w:pPr>
        <w:pStyle w:val="CodeBlock"/>
      </w:pPr>
      <w:r>
        <w:rPr>
          <w:rFonts w:ascii="Courier New" w:hAnsi="Courier New"/>
          <w:color w:val="30241C"/>
          <w:sz w:val="17"/>
        </w:rPr>
        <w:t>npm run test:contracts</w:t>
      </w:r>
    </w:p>
    <w:p>
      <w:pPr>
        <w:pStyle w:val="CodeBlock"/>
      </w:pPr>
      <w:r>
        <w:rPr>
          <w:rFonts w:ascii="Courier New" w:hAnsi="Courier New"/>
          <w:color w:val="30241C"/>
          <w:sz w:val="17"/>
        </w:rPr>
        <w:t>npm run validate:content</w:t>
      </w:r>
    </w:p>
    <w:p>
      <w:pPr>
        <w:pStyle w:val="CodeBlock"/>
      </w:pPr>
      <w:r>
        <w:rPr>
          <w:rFonts w:ascii="Courier New" w:hAnsi="Courier New"/>
          <w:color w:val="30241C"/>
          <w:sz w:val="17"/>
        </w:rPr>
        <w:t>npm run progression:report</w:t>
      </w:r>
    </w:p>
    <w:p>
      <w:pPr>
        <w:pStyle w:val="CodeBlock"/>
      </w:pPr>
      <w:r>
        <w:rPr>
          <w:rFonts w:ascii="Courier New" w:hAnsi="Courier New"/>
          <w:color w:val="30241C"/>
          <w:sz w:val="17"/>
        </w:rPr>
        <w:t>npm run build</w:t>
      </w:r>
    </w:p>
    <w:p>
      <w:pPr>
        <w:pStyle w:val="CodeBlock"/>
      </w:pPr>
      <w:r>
        <w:rPr>
          <w:rFonts w:ascii="Courier New" w:hAnsi="Courier New"/>
          <w:color w:val="30241C"/>
          <w:sz w:val="17"/>
        </w:rPr>
        <w:t>npm run release:gate -- --json</w:t>
      </w:r>
    </w:p>
    <w:p>
      <w:pPr>
        <w:pStyle w:val="CodeBlock"/>
      </w:pPr>
      <w:r>
        <w:rPr>
          <w:rFonts w:ascii="Courier New" w:hAnsi="Courier New"/>
          <w:color w:val="30241C"/>
          <w:sz w:val="17"/>
        </w:rPr>
      </w:r>
    </w:p>
    <w:p>
      <w:pPr>
        <w:pStyle w:val="CodeBlock"/>
      </w:pPr>
      <w:r>
        <w:rPr>
          <w:rFonts w:ascii="Courier New" w:hAnsi="Courier New"/>
          <w:color w:val="30241C"/>
          <w:sz w:val="17"/>
        </w:rPr>
        <w:t># If available/relevant after screen cutovers:</w:t>
      </w:r>
    </w:p>
    <w:p>
      <w:pPr>
        <w:pStyle w:val="CodeBlock"/>
      </w:pPr>
      <w:r>
        <w:rPr>
          <w:rFonts w:ascii="Courier New" w:hAnsi="Courier New"/>
          <w:color w:val="30241C"/>
          <w:sz w:val="17"/>
        </w:rPr>
        <w:t>npm run capture:gate-trial-exact</w:t>
      </w:r>
    </w:p>
    <w:p>
      <w:pPr>
        <w:pStyle w:val="CodeBlock"/>
      </w:pPr>
      <w:r>
        <w:rPr>
          <w:rFonts w:ascii="Courier New" w:hAnsi="Courier New"/>
          <w:color w:val="30241C"/>
          <w:sz w:val="17"/>
        </w:rPr>
        <w:t>npm run report:gate-trial-exact</w:t>
      </w:r>
    </w:p>
    <w:p>
      <w:pPr>
        <w:pStyle w:val="CodeBlock"/>
      </w:pPr>
      <w:r>
        <w:rPr>
          <w:rFonts w:ascii="Courier New" w:hAnsi="Courier New"/>
          <w:color w:val="30241C"/>
          <w:sz w:val="17"/>
        </w:rPr>
        <w:t>npm run capture:outskirts-exact</w:t>
      </w:r>
    </w:p>
    <w:p>
      <w:pPr>
        <w:pStyle w:val="CodeBlock"/>
      </w:pPr>
      <w:r>
        <w:rPr>
          <w:rFonts w:ascii="Courier New" w:hAnsi="Courier New"/>
          <w:color w:val="30241C"/>
          <w:sz w:val="17"/>
        </w:rPr>
        <w:t>npm run report:outskirts-exact</w:t>
      </w:r>
    </w:p>
    <w:p>
      <w:pPr>
        <w:pStyle w:val="CodeBlock"/>
      </w:pPr>
      <w:r>
        <w:rPr>
          <w:rFonts w:ascii="Courier New" w:hAnsi="Courier New"/>
          <w:color w:val="30241C"/>
          <w:sz w:val="17"/>
        </w:rPr>
        <w:t>npm run capture:ruins-exact</w:t>
      </w:r>
    </w:p>
    <w:p>
      <w:pPr>
        <w:pStyle w:val="CodeBlock"/>
      </w:pPr>
      <w:r>
        <w:rPr>
          <w:rFonts w:ascii="Courier New" w:hAnsi="Courier New"/>
          <w:color w:val="30241C"/>
          <w:sz w:val="17"/>
        </w:rPr>
        <w:t>npm run report:ruins-exact</w:t>
      </w:r>
    </w:p>
    <w:p>
      <w:pPr>
        <w:pStyle w:val="CodeBlock"/>
      </w:pPr>
      <w:r>
        <w:rPr>
          <w:rFonts w:ascii="Courier New" w:hAnsi="Courier New"/>
          <w:color w:val="30241C"/>
          <w:sz w:val="17"/>
        </w:rPr>
        <w:t>npm run capture:apothecary-exact</w:t>
      </w:r>
    </w:p>
    <w:p>
      <w:pPr>
        <w:pStyle w:val="CodeBlock"/>
      </w:pPr>
      <w:r>
        <w:rPr>
          <w:rFonts w:ascii="Courier New" w:hAnsi="Courier New"/>
          <w:color w:val="30241C"/>
          <w:sz w:val="17"/>
        </w:rPr>
        <w:t>npm run report:apothecary-exact</w:t>
      </w:r>
    </w:p>
    <w:p>
      <w:pPr>
        <w:pStyle w:val="Heading2"/>
      </w:pPr>
      <w:r>
        <w:rPr>
          <w:color w:val="3D2612"/>
        </w:rPr>
        <w:t>9.3 Migration policy</w:t>
      </w:r>
    </w:p>
    <w:p>
      <w:pPr>
        <w:pStyle w:val="ListBullet"/>
      </w:pPr>
      <w:r>
        <w:t>Do not persist DaoMandateSurfaceV1. Always recompute from current runtime state after load.</w:t>
      </w:r>
    </w:p>
    <w:p>
      <w:pPr>
        <w:pStyle w:val="ListBullet"/>
      </w:pPr>
      <w:r>
        <w:t>Persist only Guidance Oath settings and lesson-dismissed/learned flags if needed.</w:t>
      </w:r>
    </w:p>
    <w:p>
      <w:pPr>
        <w:pStyle w:val="ListBullet"/>
      </w:pPr>
      <w:r>
        <w:t>If lesson dismissed flags are added, key them by stable lesson id, not display copy.</w:t>
      </w:r>
    </w:p>
    <w:p>
      <w:pPr>
        <w:pStyle w:val="ListBullet"/>
      </w:pPr>
      <w:r>
        <w:t>Do not remove existing Run Compass persisted state because none should exist. If any public setting references it, migrate to Mandate setting names carefully.</w:t>
      </w:r>
    </w:p>
    <w:p>
      <w:pPr>
        <w:pStyle w:val="ListBullet"/>
      </w:pPr>
      <w:r>
        <w:t>If a route target becomes invalid after content migration, the Mandate should show a blocked route with an honest reason rather than throwing.</w:t>
      </w:r>
    </w:p>
    <w:p>
      <w:pPr>
        <w:pStyle w:val="Heading1"/>
      </w:pPr>
      <w:r>
        <w:rPr>
          <w:color w:val="3D2612"/>
        </w:rPr>
        <w:t>10. Codex packet structure and eight packet prompts</w:t>
      </w:r>
    </w:p>
    <w:p>
      <w:r>
        <w:t>The implementation should be executed as eight large packets. This is a deliberate compromise: fewer packets would be too risky; many small packets would create excessive handoff friction and increase the chance that Codex optimizes local components without preserving the whole system.</w:t>
      </w:r>
    </w:p>
    <w:tbl>
      <w:tblPr>
        <w:tblStyle w:val="TableGrid"/>
        <w:tblW w:type="auto" w:w="0"/>
        <w:jc w:val="center"/>
        <w:tblLook w:firstColumn="1" w:firstRow="1" w:lastColumn="0" w:lastRow="0" w:noHBand="0" w:noVBand="1" w:val="04A0"/>
      </w:tblPr>
      <w:tblGrid>
        <w:gridCol w:w="3427"/>
        <w:gridCol w:w="3427"/>
        <w:gridCol w:w="3427"/>
      </w:tblGrid>
      <w:tr>
        <w:tc>
          <w:tcPr>
            <w:tcW w:type="dxa" w:w="1296"/>
            <w:shd w:fill="6E4C2E"/>
            <w:vAlign w:val="center"/>
          </w:tcPr>
          <w:p>
            <w:pPr>
              <w:jc w:val="center"/>
            </w:pPr>
            <w:r>
              <w:rPr>
                <w:b/>
                <w:color w:val="FFF8E8"/>
                <w:sz w:val="16"/>
              </w:rPr>
              <w:t>Packet</w:t>
            </w:r>
          </w:p>
        </w:tc>
        <w:tc>
          <w:tcPr>
            <w:tcW w:type="dxa" w:w="3312"/>
            <w:shd w:fill="6E4C2E"/>
            <w:vAlign w:val="center"/>
          </w:tcPr>
          <w:p>
            <w:pPr>
              <w:jc w:val="center"/>
            </w:pPr>
            <w:r>
              <w:rPr>
                <w:b/>
                <w:color w:val="FFF8E8"/>
                <w:sz w:val="16"/>
              </w:rPr>
              <w:t>Title</w:t>
            </w:r>
          </w:p>
        </w:tc>
        <w:tc>
          <w:tcPr>
            <w:tcW w:type="dxa" w:w="6192"/>
            <w:shd w:fill="6E4C2E"/>
            <w:vAlign w:val="center"/>
          </w:tcPr>
          <w:p>
            <w:pPr>
              <w:jc w:val="center"/>
            </w:pPr>
            <w:r>
              <w:rPr>
                <w:b/>
                <w:color w:val="FFF8E8"/>
                <w:sz w:val="16"/>
              </w:rPr>
              <w:t>Primary outcome</w:t>
            </w:r>
          </w:p>
        </w:tc>
      </w:tr>
      <w:tr>
        <w:tc>
          <w:tcPr>
            <w:tcW w:type="dxa" w:w="1296"/>
            <w:vAlign w:val="top"/>
          </w:tcPr>
          <w:p>
            <w:r>
              <w:rPr>
                <w:color w:val="2D2116"/>
                <w:sz w:val="15"/>
              </w:rPr>
              <w:t>Packet 1</w:t>
            </w:r>
          </w:p>
        </w:tc>
        <w:tc>
          <w:tcPr>
            <w:tcW w:type="dxa" w:w="3312"/>
            <w:vAlign w:val="top"/>
          </w:tcPr>
          <w:p>
            <w:r>
              <w:rPr>
                <w:color w:val="2D2116"/>
                <w:sz w:val="15"/>
              </w:rPr>
              <w:t>Dao Mandate Core Engine, Type Contract, and Resolver Tests</w:t>
            </w:r>
          </w:p>
        </w:tc>
        <w:tc>
          <w:tcPr>
            <w:tcW w:type="dxa" w:w="6192"/>
            <w:vAlign w:val="top"/>
          </w:tcPr>
          <w:p>
            <w:r>
              <w:t>Core Mandate read model, fixtures, resolver tests.</w:t>
            </w:r>
          </w:p>
        </w:tc>
      </w:tr>
      <w:tr>
        <w:tc>
          <w:tcPr>
            <w:tcW w:type="dxa" w:w="1296"/>
            <w:vAlign w:val="top"/>
          </w:tcPr>
          <w:p>
            <w:r>
              <w:rPr>
                <w:color w:val="2D2116"/>
                <w:sz w:val="15"/>
              </w:rPr>
              <w:t>Packet 2</w:t>
            </w:r>
          </w:p>
        </w:tc>
        <w:tc>
          <w:tcPr>
            <w:tcW w:type="dxa" w:w="3312"/>
            <w:vAlign w:val="top"/>
          </w:tcPr>
          <w:p>
            <w:r>
              <w:rPr>
                <w:color w:val="2D2116"/>
                <w:sz w:val="15"/>
              </w:rPr>
              <w:t>Guidance Oath Settings, Save Migration, and Visibility Policy</w:t>
            </w:r>
          </w:p>
        </w:tc>
        <w:tc>
          <w:tcPr>
            <w:tcW w:type="dxa" w:w="6192"/>
            <w:vAlign w:val="top"/>
          </w:tcPr>
          <w:p>
            <w:r>
              <w:t>Guidance Oath settings, migration, visibility policy.</w:t>
            </w:r>
          </w:p>
        </w:tc>
      </w:tr>
      <w:tr>
        <w:tc>
          <w:tcPr>
            <w:tcW w:type="dxa" w:w="1296"/>
            <w:vAlign w:val="top"/>
          </w:tcPr>
          <w:p>
            <w:r>
              <w:rPr>
                <w:color w:val="2D2116"/>
                <w:sz w:val="15"/>
              </w:rPr>
              <w:t>Packet 3</w:t>
            </w:r>
          </w:p>
        </w:tc>
        <w:tc>
          <w:tcPr>
            <w:tcW w:type="dxa" w:w="3312"/>
            <w:vAlign w:val="top"/>
          </w:tcPr>
          <w:p>
            <w:r>
              <w:rPr>
                <w:color w:val="2D2116"/>
                <w:sz w:val="15"/>
              </w:rPr>
              <w:t>Shared Mandate UI Components, Color Tokens, Layout Rules, and VFX Kit</w:t>
            </w:r>
          </w:p>
        </w:tc>
        <w:tc>
          <w:tcPr>
            <w:tcW w:type="dxa" w:w="6192"/>
            <w:vAlign w:val="top"/>
          </w:tcPr>
          <w:p>
            <w:r>
              <w:t>Shared Mandate UI components, tokens, reduced-motion rules.</w:t>
            </w:r>
          </w:p>
        </w:tc>
      </w:tr>
      <w:tr>
        <w:tc>
          <w:tcPr>
            <w:tcW w:type="dxa" w:w="1296"/>
            <w:vAlign w:val="top"/>
          </w:tcPr>
          <w:p>
            <w:r>
              <w:rPr>
                <w:color w:val="2D2116"/>
                <w:sz w:val="15"/>
              </w:rPr>
              <w:t>Packet 4</w:t>
            </w:r>
          </w:p>
        </w:tc>
        <w:tc>
          <w:tcPr>
            <w:tcW w:type="dxa" w:w="3312"/>
            <w:vAlign w:val="top"/>
          </w:tcPr>
          <w:p>
            <w:r>
              <w:rPr>
                <w:color w:val="2D2116"/>
                <w:sz w:val="15"/>
              </w:rPr>
              <w:t>Status Mandate Chamber and Cultivation Threshold Lens</w:t>
            </w:r>
          </w:p>
        </w:tc>
        <w:tc>
          <w:tcPr>
            <w:tcW w:type="dxa" w:w="6192"/>
            <w:vAlign w:val="top"/>
          </w:tcPr>
          <w:p>
            <w:r>
              <w:t>Status Mandate Chamber and Cultivation threshold seal.</w:t>
            </w:r>
          </w:p>
        </w:tc>
      </w:tr>
      <w:tr>
        <w:tc>
          <w:tcPr>
            <w:tcW w:type="dxa" w:w="1296"/>
            <w:vAlign w:val="top"/>
          </w:tcPr>
          <w:p>
            <w:r>
              <w:rPr>
                <w:color w:val="2D2116"/>
                <w:sz w:val="15"/>
              </w:rPr>
              <w:t>Packet 5</w:t>
            </w:r>
          </w:p>
        </w:tc>
        <w:tc>
          <w:tcPr>
            <w:tcW w:type="dxa" w:w="3312"/>
            <w:vAlign w:val="top"/>
          </w:tcPr>
          <w:p>
            <w:r>
              <w:rPr>
                <w:color w:val="2D2116"/>
                <w:sz w:val="15"/>
              </w:rPr>
              <w:t>World Routing Lens and Combat Exact Screen Integration</w:t>
            </w:r>
          </w:p>
        </w:tc>
        <w:tc>
          <w:tcPr>
            <w:tcW w:type="dxa" w:w="6192"/>
            <w:vAlign w:val="top"/>
          </w:tcPr>
          <w:p>
            <w:r>
              <w:t>World routing lens and combat exact screen integration.</w:t>
            </w:r>
          </w:p>
        </w:tc>
      </w:tr>
      <w:tr>
        <w:tc>
          <w:tcPr>
            <w:tcW w:type="dxa" w:w="1296"/>
            <w:vAlign w:val="top"/>
          </w:tcPr>
          <w:p>
            <w:r>
              <w:rPr>
                <w:color w:val="2D2116"/>
                <w:sz w:val="15"/>
              </w:rPr>
              <w:t>Packet 6</w:t>
            </w:r>
          </w:p>
        </w:tc>
        <w:tc>
          <w:tcPr>
            <w:tcW w:type="dxa" w:w="3312"/>
            <w:vAlign w:val="top"/>
          </w:tcPr>
          <w:p>
            <w:r>
              <w:rPr>
                <w:color w:val="2D2116"/>
                <w:sz w:val="15"/>
              </w:rPr>
              <w:t>Source/Sink Ledgers and Production Module Integration</w:t>
            </w:r>
          </w:p>
        </w:tc>
        <w:tc>
          <w:tcPr>
            <w:tcW w:type="dxa" w:w="6192"/>
            <w:vAlign w:val="top"/>
          </w:tcPr>
          <w:p>
            <w:r>
              <w:t>Source/sink ledgers for production modules.</w:t>
            </w:r>
          </w:p>
        </w:tc>
      </w:tr>
      <w:tr>
        <w:tc>
          <w:tcPr>
            <w:tcW w:type="dxa" w:w="1296"/>
            <w:vAlign w:val="top"/>
          </w:tcPr>
          <w:p>
            <w:r>
              <w:rPr>
                <w:color w:val="2D2116"/>
                <w:sz w:val="15"/>
              </w:rPr>
              <w:t>Packet 7</w:t>
            </w:r>
          </w:p>
        </w:tc>
        <w:tc>
          <w:tcPr>
            <w:tcW w:type="dxa" w:w="3312"/>
            <w:vAlign w:val="top"/>
          </w:tcPr>
          <w:p>
            <w:r>
              <w:rPr>
                <w:color w:val="2D2116"/>
                <w:sz w:val="15"/>
              </w:rPr>
              <w:t>Recent Omens, Jade Slips, Failure Coaching, Offline Return, and Reincarnation Counsel</w:t>
            </w:r>
          </w:p>
        </w:tc>
        <w:tc>
          <w:tcPr>
            <w:tcW w:type="dxa" w:w="6192"/>
            <w:vAlign w:val="top"/>
          </w:tcPr>
          <w:p>
            <w:r>
              <w:t>Omens, Jade Slips, failure/offline/prestige coaching.</w:t>
            </w:r>
          </w:p>
        </w:tc>
      </w:tr>
      <w:tr>
        <w:tc>
          <w:tcPr>
            <w:tcW w:type="dxa" w:w="1296"/>
            <w:vAlign w:val="top"/>
          </w:tcPr>
          <w:p>
            <w:r>
              <w:rPr>
                <w:color w:val="2D2116"/>
                <w:sz w:val="15"/>
              </w:rPr>
              <w:t>Packet 8</w:t>
            </w:r>
          </w:p>
        </w:tc>
        <w:tc>
          <w:tcPr>
            <w:tcW w:type="dxa" w:w="3312"/>
            <w:vAlign w:val="top"/>
          </w:tcPr>
          <w:p>
            <w:r>
              <w:rPr>
                <w:color w:val="2D2116"/>
                <w:sz w:val="15"/>
              </w:rPr>
              <w:t>Vocabulary Cleanup, Visual QA, Accessibility, Release Evidence, and Old-Guide Decommissioning</w:t>
            </w:r>
          </w:p>
        </w:tc>
        <w:tc>
          <w:tcPr>
            <w:tcW w:type="dxa" w:w="6192"/>
            <w:vAlign w:val="top"/>
          </w:tcPr>
          <w:p>
            <w:r>
              <w:t>Vocabulary cleanup, visual QA, release evidence.</w:t>
            </w:r>
          </w:p>
        </w:tc>
      </w:tr>
    </w:tbl>
    <w:p>
      <w:r>
        <w:br w:type="page"/>
      </w:r>
    </w:p>
    <w:p>
      <w:pPr>
        <w:pStyle w:val="Heading2"/>
      </w:pPr>
      <w:r>
        <w:rPr>
          <w:color w:val="3D2612"/>
        </w:rPr>
        <w:t>Packet 1 — Dao Mandate Core Engine, Type Contract, and Resolver Tests</w:t>
      </w:r>
    </w:p>
    <w:p>
      <w:r>
        <w:rPr>
          <w:b/>
        </w:rPr>
        <w:t>Goal:</w:t>
      </w:r>
      <w:r>
        <w:t xml:space="preserve"> Create the canonical Dao Mandate read model as an adapter around current Run Compass V2, progression runtime, readiness, economy, prestige, offline, and failure surfaces. This packet must produce no major visual change; it locks the source of truth first.</w:t>
      </w:r>
    </w:p>
    <w:p>
      <w:r>
        <w:rPr>
          <w:b/>
        </w:rPr>
        <w:t>Context:</w:t>
      </w:r>
      <w:r>
        <w:t xml:space="preserve"> The codebase already has Run Compass V2 and Status Dashboard surfaces. The implementation must not throw them away. It must introduce Dao Mandate vocabulary, typed ledgers, source/sink fields, visibility-independent truth, and contract tests. Run Compass may remain as an internal adapter during the first pass, but public labels should begin moving toward Mandate vocabulary.</w:t>
      </w:r>
    </w:p>
    <w:p>
      <w:pPr>
        <w:pStyle w:val="Heading3"/>
      </w:pPr>
      <w:r>
        <w:rPr>
          <w:color w:val="3D2612"/>
        </w:rPr>
        <w:t>Files to inspect or touch</w:t>
      </w:r>
    </w:p>
    <w:p>
      <w:pPr>
        <w:pStyle w:val="ListBullet"/>
      </w:pPr>
      <w:r>
        <w:t>src/systems/ui/daoMandate/daoMandateTypes.ts</w:t>
      </w:r>
    </w:p>
    <w:p>
      <w:pPr>
        <w:pStyle w:val="ListBullet"/>
      </w:pPr>
      <w:r>
        <w:t>src/systems/ui/daoMandate/buildDaoMandateSurfaceV1.ts</w:t>
      </w:r>
    </w:p>
    <w:p>
      <w:pPr>
        <w:pStyle w:val="ListBullet"/>
      </w:pPr>
      <w:r>
        <w:t>src/systems/ui/daoMandate/daoMandateVisibility.ts</w:t>
      </w:r>
    </w:p>
    <w:p>
      <w:pPr>
        <w:pStyle w:val="ListBullet"/>
      </w:pPr>
      <w:r>
        <w:t>src/systems/ui/daoMandate/daoMandateRouteAdapter.ts</w:t>
      </w:r>
    </w:p>
    <w:p>
      <w:pPr>
        <w:pStyle w:val="ListBullet"/>
      </w:pPr>
      <w:r>
        <w:t>src/systems/ui/daoMandate/daoMandateFixtures.ts</w:t>
      </w:r>
    </w:p>
    <w:p>
      <w:pPr>
        <w:pStyle w:val="ListBullet"/>
      </w:pPr>
      <w:r>
        <w:t>src/systems/ui/daoMandate/index.ts</w:t>
      </w:r>
    </w:p>
    <w:p>
      <w:pPr>
        <w:pStyle w:val="ListBullet"/>
      </w:pPr>
      <w:r>
        <w:t>src/systems/ui/runCompass/* (read only except safe adapter exports)</w:t>
      </w:r>
    </w:p>
    <w:p>
      <w:pPr>
        <w:pStyle w:val="ListBullet"/>
      </w:pPr>
      <w:r>
        <w:t>tests/integration or src/systems/ui/daoMandate/*.test.ts</w:t>
      </w:r>
    </w:p>
    <w:p>
      <w:pPr>
        <w:pStyle w:val="Heading3"/>
      </w:pPr>
      <w:r>
        <w:rPr>
          <w:color w:val="3D2612"/>
        </w:rPr>
        <w:t>Implementation steps</w:t>
      </w:r>
    </w:p>
    <w:p>
      <w:pPr>
        <w:pStyle w:val="ListNumber"/>
      </w:pPr>
      <w:r>
        <w:t>Define DaoMandateSurfaceV1 with meta, milestone, obstruction, primaryRoute, secondaryRoutes, requirementLedger, readiness, sourceMap, currentWork, backgroundPlan, safetyNet, prestige, recentOmens, lessonSlips, and localLens fields.</w:t>
      </w:r>
    </w:p>
    <w:p>
      <w:pPr>
        <w:pStyle w:val="ListNumber"/>
      </w:pPr>
      <w:r>
        <w:t>Create an adapter that calls buildLiveRunCompassSurfaceV2 and maps milestone -&gt; Mandate milestone, primaryBlocker -&gt; Primary Obstruction, primaryRoute -&gt; Primary Route, secondaryRoutes -&gt; Secondary Routes, recentDeltas -&gt; Recent Omens, safetyNet -&gt; Mercy Seal/Safety Net, prestigeHint -&gt; Reincarnation Counsel.</w:t>
      </w:r>
    </w:p>
    <w:p>
      <w:pPr>
        <w:pStyle w:val="ListNumber"/>
      </w:pPr>
      <w:r>
        <w:t>Add ledger builders that classify rows into Hard Gate, Readiness Floor, Support Reserve, Source Route, Optional Optimization, and Recent Omen. Use existing readiness and economy rows first; do not invent hidden game rules.</w:t>
      </w:r>
    </w:p>
    <w:p>
      <w:pPr>
        <w:pStyle w:val="ListNumber"/>
      </w:pPr>
      <w:r>
        <w:t>Add fixtures for at least six important states: life setup, Qi short, gate attemptable, gate failed, breakthrough pending, content cap/prestige recommended.</w:t>
      </w:r>
    </w:p>
    <w:p>
      <w:pPr>
        <w:pStyle w:val="ListNumber"/>
      </w:pPr>
      <w:r>
        <w:t>Add tests that prove the same truth exists before visibility filtering: Sealed, Elder, and Jade profiles must produce the same milestone, obstruction, and primary route from the same fixture state.</w:t>
      </w:r>
    </w:p>
    <w:p>
      <w:pPr>
        <w:pStyle w:val="ListNumber"/>
      </w:pPr>
      <w:r>
        <w:t>Add a compatibility helper so existing screens can consume compact Mandate data before all visual components are replaced.</w:t>
      </w:r>
    </w:p>
    <w:p>
      <w:pPr>
        <w:pStyle w:val="Heading3"/>
      </w:pPr>
      <w:r>
        <w:rPr>
          <w:color w:val="3D2612"/>
        </w:rPr>
        <w:t>Acceptance criteria</w:t>
      </w:r>
    </w:p>
    <w:p>
      <w:pPr>
        <w:pStyle w:val="ListBullet"/>
      </w:pPr>
      <w:r>
        <w:t>Typecheck passes.</w:t>
      </w:r>
    </w:p>
    <w:p>
      <w:pPr>
        <w:pStyle w:val="ListBullet"/>
      </w:pPr>
      <w:r>
        <w:t>DaoMandateSurfaceV1 fixture tests pass for at least six states.</w:t>
      </w:r>
    </w:p>
    <w:p>
      <w:pPr>
        <w:pStyle w:val="ListBullet"/>
      </w:pPr>
      <w:r>
        <w:t>No changes to RewardService, CombatStore resolution, TrialStore failure/clear/bypass logic, or content JSON.</w:t>
      </w:r>
    </w:p>
    <w:p>
      <w:pPr>
        <w:pStyle w:val="ListBullet"/>
      </w:pPr>
      <w:r>
        <w:t>No visible UI change except optional dev/debug exposure if already behind a flag.</w:t>
      </w:r>
    </w:p>
    <w:p>
      <w:pPr>
        <w:pStyle w:val="ListBullet"/>
      </w:pPr>
      <w:r>
        <w:t>No public screen displays a new half-wired Mandate component yet.</w:t>
      </w:r>
    </w:p>
    <w:p>
      <w:pPr>
        <w:pStyle w:val="ListBullet"/>
      </w:pPr>
      <w:r>
        <w:t>All routes in the surface either have a valid tab/world-module target or a clear blockedReason.</w:t>
      </w:r>
    </w:p>
    <w:p>
      <w:pPr>
        <w:pStyle w:val="Heading3"/>
      </w:pPr>
      <w:r>
        <w:rPr>
          <w:color w:val="3D2612"/>
        </w:rPr>
        <w:t>Copy-paste Codex prompt</w:t>
      </w:r>
    </w:p>
    <w:p>
      <w:pPr>
        <w:pStyle w:val="CodeBlock"/>
      </w:pPr>
      <w:r>
        <w:rPr>
          <w:rFonts w:ascii="Courier New" w:hAnsi="Courier New"/>
          <w:color w:val="30241C"/>
          <w:sz w:val="17"/>
        </w:rPr>
        <w:t>Goal: Add the Dao Mandate core read model as the single canonical progression-guidance surface, implemented first as a stable adapter around the existing Run Compass V2, readiness, economy, failure, prestige, city, and gate runtime systems.</w:t>
      </w:r>
    </w:p>
    <w:p>
      <w:pPr>
        <w:pStyle w:val="CodeBlock"/>
      </w:pPr>
      <w:r>
        <w:rPr>
          <w:rFonts w:ascii="Courier New" w:hAnsi="Courier New"/>
          <w:color w:val="30241C"/>
          <w:sz w:val="17"/>
        </w:rPr>
      </w:r>
    </w:p>
    <w:p>
      <w:pPr>
        <w:pStyle w:val="CodeBlock"/>
      </w:pPr>
      <w:r>
        <w:rPr>
          <w:rFonts w:ascii="Courier New" w:hAnsi="Courier New"/>
          <w:color w:val="30241C"/>
          <w:sz w:val="17"/>
        </w:rPr>
        <w:t>Context: The game currently has many useful guidance systems but too many public voices. Run Compass V2 is the closest engine to the desired truth, but the public vocabulary must become Mandate / Obstruction / Route / Ledger / Proof / Source / Safety Net / Recent Omen / Reincarnation Counsel. This packet is not a visual rewrite. It is a typed source-of-truth pass.</w:t>
      </w:r>
    </w:p>
    <w:p>
      <w:pPr>
        <w:pStyle w:val="CodeBlock"/>
      </w:pPr>
      <w:r>
        <w:rPr>
          <w:rFonts w:ascii="Courier New" w:hAnsi="Courier New"/>
          <w:color w:val="30241C"/>
          <w:sz w:val="17"/>
        </w:rPr>
      </w:r>
    </w:p>
    <w:p>
      <w:pPr>
        <w:pStyle w:val="CodeBlock"/>
      </w:pPr>
      <w:r>
        <w:rPr>
          <w:rFonts w:ascii="Courier New" w:hAnsi="Courier New"/>
          <w:color w:val="30241C"/>
          <w:sz w:val="17"/>
        </w:rPr>
        <w:t>Constraints:</w:t>
      </w:r>
    </w:p>
    <w:p>
      <w:pPr>
        <w:pStyle w:val="CodeBlock"/>
      </w:pPr>
      <w:r>
        <w:rPr>
          <w:rFonts w:ascii="Courier New" w:hAnsi="Courier New"/>
          <w:color w:val="30241C"/>
          <w:sz w:val="17"/>
        </w:rPr>
        <w:t>- Do not mutate gameplay state from the Mandate builder.</w:t>
      </w:r>
    </w:p>
    <w:p>
      <w:pPr>
        <w:pStyle w:val="CodeBlock"/>
      </w:pPr>
      <w:r>
        <w:rPr>
          <w:rFonts w:ascii="Courier New" w:hAnsi="Courier New"/>
          <w:color w:val="30241C"/>
          <w:sz w:val="17"/>
        </w:rPr>
        <w:t>- Do not grant rewards, consume items, increment failures, start combat, or change city state from Mandate code.</w:t>
      </w:r>
    </w:p>
    <w:p>
      <w:pPr>
        <w:pStyle w:val="CodeBlock"/>
      </w:pPr>
      <w:r>
        <w:rPr>
          <w:rFonts w:ascii="Courier New" w:hAnsi="Courier New"/>
          <w:color w:val="30241C"/>
          <w:sz w:val="17"/>
        </w:rPr>
        <w:t>- Do not delete Run Compass V2. Wrap it and map it.</w:t>
      </w:r>
    </w:p>
    <w:p>
      <w:pPr>
        <w:pStyle w:val="CodeBlock"/>
      </w:pPr>
      <w:r>
        <w:rPr>
          <w:rFonts w:ascii="Courier New" w:hAnsi="Courier New"/>
          <w:color w:val="30241C"/>
          <w:sz w:val="17"/>
        </w:rPr>
        <w:t>- Keep CombatStore, RewardService, TrialStore, ActivityStore, gateResolver, and trialLifecycle as owners of their existing responsibilities.</w:t>
      </w:r>
    </w:p>
    <w:p>
      <w:pPr>
        <w:pStyle w:val="CodeBlock"/>
      </w:pPr>
      <w:r>
        <w:rPr>
          <w:rFonts w:ascii="Courier New" w:hAnsi="Courier New"/>
          <w:color w:val="30241C"/>
          <w:sz w:val="17"/>
        </w:rPr>
        <w:t>- Create tests before changing screens.</w:t>
      </w:r>
    </w:p>
    <w:p>
      <w:pPr>
        <w:pStyle w:val="CodeBlock"/>
      </w:pPr>
      <w:r>
        <w:rPr>
          <w:rFonts w:ascii="Courier New" w:hAnsi="Courier New"/>
          <w:color w:val="30241C"/>
          <w:sz w:val="17"/>
        </w:rPr>
      </w:r>
    </w:p>
    <w:p>
      <w:pPr>
        <w:pStyle w:val="CodeBlock"/>
      </w:pPr>
      <w:r>
        <w:rPr>
          <w:rFonts w:ascii="Courier New" w:hAnsi="Courier New"/>
          <w:color w:val="30241C"/>
          <w:sz w:val="17"/>
        </w:rPr>
        <w:t>Implementation steps:</w:t>
      </w:r>
    </w:p>
    <w:p>
      <w:pPr>
        <w:pStyle w:val="CodeBlock"/>
      </w:pPr>
      <w:r>
        <w:rPr>
          <w:rFonts w:ascii="Courier New" w:hAnsi="Courier New"/>
          <w:color w:val="30241C"/>
          <w:sz w:val="17"/>
        </w:rPr>
        <w:t>1. Add src/systems/ui/daoMandate/daoMandateTypes.ts with DaoMandateSurfaceV1 and nested types.</w:t>
      </w:r>
    </w:p>
    <w:p>
      <w:pPr>
        <w:pStyle w:val="CodeBlock"/>
      </w:pPr>
      <w:r>
        <w:rPr>
          <w:rFonts w:ascii="Courier New" w:hAnsi="Courier New"/>
          <w:color w:val="30241C"/>
          <w:sz w:val="17"/>
        </w:rPr>
        <w:t>2. Add buildDaoMandateSurfaceV1.ts that consumes buildLiveRunCompassSurfaceV2 plus existing readiness/economy/failure/prestige helpers where available.</w:t>
      </w:r>
    </w:p>
    <w:p>
      <w:pPr>
        <w:pStyle w:val="CodeBlock"/>
      </w:pPr>
      <w:r>
        <w:rPr>
          <w:rFonts w:ascii="Courier New" w:hAnsi="Courier New"/>
          <w:color w:val="30241C"/>
          <w:sz w:val="17"/>
        </w:rPr>
        <w:t>3. Add daoMandateVisibility.ts but only implement pure visibility functions and fixture filtering in this packet.</w:t>
      </w:r>
    </w:p>
    <w:p>
      <w:pPr>
        <w:pStyle w:val="CodeBlock"/>
      </w:pPr>
      <w:r>
        <w:rPr>
          <w:rFonts w:ascii="Courier New" w:hAnsi="Courier New"/>
          <w:color w:val="30241C"/>
          <w:sz w:val="17"/>
        </w:rPr>
        <w:t>4. Add fixtures for life_setup, cultivating_qi_short, attemptable_gate, gate_failed, breakthrough_pending, and content_cap/prestige_recommended.</w:t>
      </w:r>
    </w:p>
    <w:p>
      <w:pPr>
        <w:pStyle w:val="CodeBlock"/>
      </w:pPr>
      <w:r>
        <w:rPr>
          <w:rFonts w:ascii="Courier New" w:hAnsi="Courier New"/>
          <w:color w:val="30241C"/>
          <w:sz w:val="17"/>
        </w:rPr>
        <w:t>5. Add unit tests proving milestone, obstruction, primary route, ledger bucket counts, and profile-invariant truth.</w:t>
      </w:r>
    </w:p>
    <w:p>
      <w:pPr>
        <w:pStyle w:val="CodeBlock"/>
      </w:pPr>
      <w:r>
        <w:rPr>
          <w:rFonts w:ascii="Courier New" w:hAnsi="Courier New"/>
          <w:color w:val="30241C"/>
          <w:sz w:val="17"/>
        </w:rPr>
        <w:t>6. Export from index.ts.</w:t>
      </w:r>
    </w:p>
    <w:p>
      <w:pPr>
        <w:pStyle w:val="CodeBlock"/>
      </w:pPr>
      <w:r>
        <w:rPr>
          <w:rFonts w:ascii="Courier New" w:hAnsi="Courier New"/>
          <w:color w:val="30241C"/>
          <w:sz w:val="17"/>
        </w:rPr>
      </w:r>
    </w:p>
    <w:p>
      <w:pPr>
        <w:pStyle w:val="CodeBlock"/>
      </w:pPr>
      <w:r>
        <w:rPr>
          <w:rFonts w:ascii="Courier New" w:hAnsi="Courier New"/>
          <w:color w:val="30241C"/>
          <w:sz w:val="17"/>
        </w:rPr>
        <w:t>Done when:</w:t>
      </w:r>
    </w:p>
    <w:p>
      <w:pPr>
        <w:pStyle w:val="CodeBlock"/>
      </w:pPr>
      <w:r>
        <w:rPr>
          <w:rFonts w:ascii="Courier New" w:hAnsi="Courier New"/>
          <w:color w:val="30241C"/>
          <w:sz w:val="17"/>
        </w:rPr>
        <w:t>- npm run typecheck passes.</w:t>
      </w:r>
    </w:p>
    <w:p>
      <w:pPr>
        <w:pStyle w:val="CodeBlock"/>
      </w:pPr>
      <w:r>
        <w:rPr>
          <w:rFonts w:ascii="Courier New" w:hAnsi="Courier New"/>
          <w:color w:val="30241C"/>
          <w:sz w:val="17"/>
        </w:rPr>
        <w:t>- Mandate tests pass.</w:t>
      </w:r>
    </w:p>
    <w:p>
      <w:pPr>
        <w:pStyle w:val="CodeBlock"/>
      </w:pPr>
      <w:r>
        <w:rPr>
          <w:rFonts w:ascii="Courier New" w:hAnsi="Courier New"/>
          <w:color w:val="30241C"/>
          <w:sz w:val="17"/>
        </w:rPr>
        <w:t>- Existing Run Compass and Status screens still compile.</w:t>
      </w:r>
    </w:p>
    <w:p>
      <w:pPr>
        <w:pStyle w:val="CodeBlock"/>
      </w:pPr>
      <w:r>
        <w:rPr>
          <w:rFonts w:ascii="Courier New" w:hAnsi="Courier New"/>
          <w:color w:val="30241C"/>
          <w:sz w:val="17"/>
        </w:rPr>
        <w:t>- No visible screen cutover has happened yet.</w:t>
      </w:r>
    </w:p>
    <w:p>
      <w:pPr>
        <w:pStyle w:val="CodeBlock"/>
      </w:pPr>
      <w:r>
        <w:rPr>
          <w:rFonts w:ascii="Courier New" w:hAnsi="Courier New"/>
          <w:color w:val="30241C"/>
          <w:sz w:val="17"/>
        </w:rPr>
        <w:t>- The new surface can be imported by future packets without any store mutation side effects.</w:t>
      </w:r>
    </w:p>
    <w:p>
      <w:r>
        <w:br w:type="page"/>
      </w:r>
    </w:p>
    <w:p>
      <w:pPr>
        <w:pStyle w:val="Heading2"/>
      </w:pPr>
      <w:r>
        <w:rPr>
          <w:color w:val="3D2612"/>
        </w:rPr>
        <w:t>Packet 2 — Guidance Oath Settings, Save Migration, and Visibility Policy</w:t>
      </w:r>
    </w:p>
    <w:p>
      <w:r>
        <w:rPr>
          <w:b/>
        </w:rPr>
        <w:t>Goal:</w:t>
      </w:r>
      <w:r>
        <w:t xml:space="preserve"> Add player-configurable guidance density: Sealed Counsel, Elder's Counsel, and Jade Slip Tutor. Persist the setting safely, expose it in Settings, and wire it into the Dao Mandate visibility policy without changing gameplay power.</w:t>
      </w:r>
    </w:p>
    <w:p>
      <w:r>
        <w:rPr>
          <w:b/>
        </w:rPr>
        <w:t>Context:</w:t>
      </w:r>
      <w:r>
        <w:t xml:space="preserve"> The previous mechanics spec defines Guidance Oath as display density, not difficulty. Current UI settings are stored in uiStore and partially serialized in saveload. The packet must extend that path without disturbing combat settings, story motion, or modal state.</w:t>
      </w:r>
    </w:p>
    <w:p>
      <w:pPr>
        <w:pStyle w:val="Heading3"/>
      </w:pPr>
      <w:r>
        <w:rPr>
          <w:color w:val="3D2612"/>
        </w:rPr>
        <w:t>Files to inspect or touch</w:t>
      </w:r>
    </w:p>
    <w:p>
      <w:pPr>
        <w:pStyle w:val="ListBullet"/>
      </w:pPr>
      <w:r>
        <w:t>src/stores/uiStore.ts</w:t>
      </w:r>
    </w:p>
    <w:p>
      <w:pPr>
        <w:pStyle w:val="ListBullet"/>
      </w:pPr>
      <w:r>
        <w:t>src/components/screens/SettingsScreen.tsx</w:t>
      </w:r>
    </w:p>
    <w:p>
      <w:pPr>
        <w:pStyle w:val="ListBullet"/>
      </w:pPr>
      <w:r>
        <w:t>src/components/screens/SettingsScreen.scss or relevant settings SCSS</w:t>
      </w:r>
    </w:p>
    <w:p>
      <w:pPr>
        <w:pStyle w:val="ListBullet"/>
      </w:pPr>
      <w:r>
        <w:t>src/utils/saveload.ts</w:t>
      </w:r>
    </w:p>
    <w:p>
      <w:pPr>
        <w:pStyle w:val="ListBullet"/>
      </w:pPr>
      <w:r>
        <w:t>src/save/defaultSaveState.ts if needed</w:t>
      </w:r>
    </w:p>
    <w:p>
      <w:pPr>
        <w:pStyle w:val="ListBullet"/>
      </w:pPr>
      <w:r>
        <w:t>src/systems/ui/daoMandate/daoMandateVisibility.ts</w:t>
      </w:r>
    </w:p>
    <w:p>
      <w:pPr>
        <w:pStyle w:val="ListBullet"/>
      </w:pPr>
      <w:r>
        <w:t>tests for save migration and visibility filtering</w:t>
      </w:r>
    </w:p>
    <w:p>
      <w:pPr>
        <w:pStyle w:val="Heading3"/>
      </w:pPr>
      <w:r>
        <w:rPr>
          <w:color w:val="3D2612"/>
        </w:rPr>
        <w:t>Implementation steps</w:t>
      </w:r>
    </w:p>
    <w:p>
      <w:pPr>
        <w:pStyle w:val="ListNumber"/>
      </w:pPr>
      <w:r>
        <w:t>Add guidanceOath: 'sealed' | 'elder' | 'jade' to UISettingsState. Default to 'elder'.</w:t>
      </w:r>
    </w:p>
    <w:p>
      <w:pPr>
        <w:pStyle w:val="ListNumber"/>
      </w:pPr>
      <w:r>
        <w:t>Add granular toggles: jadeSlipLessons, localLensBanners, sourceRouteDetail, advancedReadinessMath, failureCoaching, backgroundReminders, recentOmensFeed, mandateMotionMode. Keep them display-only.</w:t>
      </w:r>
    </w:p>
    <w:p>
      <w:pPr>
        <w:pStyle w:val="ListNumber"/>
      </w:pPr>
      <w:r>
        <w:t>Add setters to uiStore and ensure persisted save state includes the new settings. On old saves, migrate to Elder's Counsel and sensible defaults.</w:t>
      </w:r>
    </w:p>
    <w:p>
      <w:pPr>
        <w:pStyle w:val="ListNumber"/>
      </w:pPr>
      <w:r>
        <w:t>Add a Settings panel with three large oath cards using xianxia names plus plain subtitles: Low guidance, Default guidance, Maximum guidance. Add a details drawer for fine-grain toggles.</w:t>
      </w:r>
    </w:p>
    <w:p>
      <w:pPr>
        <w:pStyle w:val="ListNumber"/>
      </w:pPr>
      <w:r>
        <w:t>Connect daoMandateVisibility to these settings. The raw Mandate surface must remain unchanged; only visible rows, lesson cadence, and detail fields are filtered.</w:t>
      </w:r>
    </w:p>
    <w:p>
      <w:pPr>
        <w:pStyle w:val="ListNumber"/>
      </w:pPr>
      <w:r>
        <w:t>Add tests that changing Guidance Oath changes visible row count/detail but not milestone, obstruction, primary route, route target, reward, currency, combat, or progression values.</w:t>
      </w:r>
    </w:p>
    <w:p>
      <w:pPr>
        <w:pStyle w:val="Heading3"/>
      </w:pPr>
      <w:r>
        <w:rPr>
          <w:color w:val="3D2612"/>
        </w:rPr>
        <w:t>Acceptance criteria</w:t>
      </w:r>
    </w:p>
    <w:p>
      <w:pPr>
        <w:pStyle w:val="ListBullet"/>
      </w:pPr>
      <w:r>
        <w:t>Default new saves use Elder's Counsel.</w:t>
      </w:r>
    </w:p>
    <w:p>
      <w:pPr>
        <w:pStyle w:val="ListBullet"/>
      </w:pPr>
      <w:r>
        <w:t>Old saves without guidance settings load without errors and get Elder's Counsel defaults.</w:t>
      </w:r>
    </w:p>
    <w:p>
      <w:pPr>
        <w:pStyle w:val="ListBullet"/>
      </w:pPr>
      <w:r>
        <w:t>Settings UI is keyboard reachable, has visible labels, and does not hide the meaning of the three profiles behind flavor-only names.</w:t>
      </w:r>
    </w:p>
    <w:p>
      <w:pPr>
        <w:pStyle w:val="ListBullet"/>
      </w:pPr>
      <w:r>
        <w:t>Changing Guidance Oath does not mutate gameStore, inventoryStore, combatStore, trialStore, prestigeStore, or reward state.</w:t>
      </w:r>
    </w:p>
    <w:p>
      <w:pPr>
        <w:pStyle w:val="ListBullet"/>
      </w:pPr>
      <w:r>
        <w:t>Visibility tests prove Sealed shows one primary route, Elder shows concise ledgers, Jade shows source maps and lessons.</w:t>
      </w:r>
    </w:p>
    <w:p>
      <w:pPr>
        <w:pStyle w:val="Heading3"/>
      </w:pPr>
      <w:r>
        <w:rPr>
          <w:color w:val="3D2612"/>
        </w:rPr>
        <w:t>Copy-paste Codex prompt</w:t>
      </w:r>
    </w:p>
    <w:p>
      <w:pPr>
        <w:pStyle w:val="CodeBlock"/>
      </w:pPr>
      <w:r>
        <w:rPr>
          <w:rFonts w:ascii="Courier New" w:hAnsi="Courier New"/>
          <w:color w:val="30241C"/>
          <w:sz w:val="17"/>
        </w:rPr>
        <w:t>Goal: Implement Guidance Oath settings and visibility policy for the Dao Mandate.</w:t>
      </w:r>
    </w:p>
    <w:p>
      <w:pPr>
        <w:pStyle w:val="CodeBlock"/>
      </w:pPr>
      <w:r>
        <w:rPr>
          <w:rFonts w:ascii="Courier New" w:hAnsi="Courier New"/>
          <w:color w:val="30241C"/>
          <w:sz w:val="17"/>
        </w:rPr>
      </w:r>
    </w:p>
    <w:p>
      <w:pPr>
        <w:pStyle w:val="CodeBlock"/>
      </w:pPr>
      <w:r>
        <w:rPr>
          <w:rFonts w:ascii="Courier New" w:hAnsi="Courier New"/>
          <w:color w:val="30241C"/>
          <w:sz w:val="17"/>
        </w:rPr>
        <w:t>Context: Guidance Oath is not difficulty and must never affect rewards, drop rates, combat strength, AP, progression speed, or unlocks. It only controls how much of the Mandate surface is rendered. Current settings live in uiStore and are partially serialized in saveload.</w:t>
      </w:r>
    </w:p>
    <w:p>
      <w:pPr>
        <w:pStyle w:val="CodeBlock"/>
      </w:pPr>
      <w:r>
        <w:rPr>
          <w:rFonts w:ascii="Courier New" w:hAnsi="Courier New"/>
          <w:color w:val="30241C"/>
          <w:sz w:val="17"/>
        </w:rPr>
      </w:r>
    </w:p>
    <w:p>
      <w:pPr>
        <w:pStyle w:val="CodeBlock"/>
      </w:pPr>
      <w:r>
        <w:rPr>
          <w:rFonts w:ascii="Courier New" w:hAnsi="Courier New"/>
          <w:color w:val="30241C"/>
          <w:sz w:val="17"/>
        </w:rPr>
        <w:t>Constraints:</w:t>
      </w:r>
    </w:p>
    <w:p>
      <w:pPr>
        <w:pStyle w:val="CodeBlock"/>
      </w:pPr>
      <w:r>
        <w:rPr>
          <w:rFonts w:ascii="Courier New" w:hAnsi="Courier New"/>
          <w:color w:val="30241C"/>
          <w:sz w:val="17"/>
        </w:rPr>
        <w:t>- Default is Elder's Counsel.</w:t>
      </w:r>
    </w:p>
    <w:p>
      <w:pPr>
        <w:pStyle w:val="CodeBlock"/>
      </w:pPr>
      <w:r>
        <w:rPr>
          <w:rFonts w:ascii="Courier New" w:hAnsi="Courier New"/>
          <w:color w:val="30241C"/>
          <w:sz w:val="17"/>
        </w:rPr>
        <w:t>- Use xianxia names with plain subtitles so the setting is understandable.</w:t>
      </w:r>
    </w:p>
    <w:p>
      <w:pPr>
        <w:pStyle w:val="CodeBlock"/>
      </w:pPr>
      <w:r>
        <w:rPr>
          <w:rFonts w:ascii="Courier New" w:hAnsi="Courier New"/>
          <w:color w:val="30241C"/>
          <w:sz w:val="17"/>
        </w:rPr>
        <w:t>- Do not add a separate gameplay store unless necessary.</w:t>
      </w:r>
    </w:p>
    <w:p>
      <w:pPr>
        <w:pStyle w:val="CodeBlock"/>
      </w:pPr>
      <w:r>
        <w:rPr>
          <w:rFonts w:ascii="Courier New" w:hAnsi="Courier New"/>
          <w:color w:val="30241C"/>
          <w:sz w:val="17"/>
        </w:rPr>
        <w:t>- Persist settings through save/load and migrate old saves safely.</w:t>
      </w:r>
    </w:p>
    <w:p>
      <w:pPr>
        <w:pStyle w:val="CodeBlock"/>
      </w:pPr>
      <w:r>
        <w:rPr>
          <w:rFonts w:ascii="Courier New" w:hAnsi="Courier New"/>
          <w:color w:val="30241C"/>
          <w:sz w:val="17"/>
        </w:rPr>
        <w:t>- Support reduced motion and existing storyMotionMode semantics.</w:t>
      </w:r>
    </w:p>
    <w:p>
      <w:pPr>
        <w:pStyle w:val="CodeBlock"/>
      </w:pPr>
      <w:r>
        <w:rPr>
          <w:rFonts w:ascii="Courier New" w:hAnsi="Courier New"/>
          <w:color w:val="30241C"/>
          <w:sz w:val="17"/>
        </w:rPr>
      </w:r>
    </w:p>
    <w:p>
      <w:pPr>
        <w:pStyle w:val="CodeBlock"/>
      </w:pPr>
      <w:r>
        <w:rPr>
          <w:rFonts w:ascii="Courier New" w:hAnsi="Courier New"/>
          <w:color w:val="30241C"/>
          <w:sz w:val="17"/>
        </w:rPr>
        <w:t>Implementation steps:</w:t>
      </w:r>
    </w:p>
    <w:p>
      <w:pPr>
        <w:pStyle w:val="CodeBlock"/>
      </w:pPr>
      <w:r>
        <w:rPr>
          <w:rFonts w:ascii="Courier New" w:hAnsi="Courier New"/>
          <w:color w:val="30241C"/>
          <w:sz w:val="17"/>
        </w:rPr>
        <w:t>1. Extend UISettingsState with guidanceOath and fine-grain guidance toggles.</w:t>
      </w:r>
    </w:p>
    <w:p>
      <w:pPr>
        <w:pStyle w:val="CodeBlock"/>
      </w:pPr>
      <w:r>
        <w:rPr>
          <w:rFonts w:ascii="Courier New" w:hAnsi="Courier New"/>
          <w:color w:val="30241C"/>
          <w:sz w:val="17"/>
        </w:rPr>
        <w:t>2. Add uiStore setters.</w:t>
      </w:r>
    </w:p>
    <w:p>
      <w:pPr>
        <w:pStyle w:val="CodeBlock"/>
      </w:pPr>
      <w:r>
        <w:rPr>
          <w:rFonts w:ascii="Courier New" w:hAnsi="Courier New"/>
          <w:color w:val="30241C"/>
          <w:sz w:val="17"/>
        </w:rPr>
        <w:t>3. Extend save serialization and load migration.</w:t>
      </w:r>
    </w:p>
    <w:p>
      <w:pPr>
        <w:pStyle w:val="CodeBlock"/>
      </w:pPr>
      <w:r>
        <w:rPr>
          <w:rFonts w:ascii="Courier New" w:hAnsi="Courier New"/>
          <w:color w:val="30241C"/>
          <w:sz w:val="17"/>
        </w:rPr>
        <w:t>4. Add a Settings screen section with three oath cards and advanced toggles.</w:t>
      </w:r>
    </w:p>
    <w:p>
      <w:pPr>
        <w:pStyle w:val="CodeBlock"/>
      </w:pPr>
      <w:r>
        <w:rPr>
          <w:rFonts w:ascii="Courier New" w:hAnsi="Courier New"/>
          <w:color w:val="30241C"/>
          <w:sz w:val="17"/>
        </w:rPr>
        <w:t>5. Implement visibility filtering in daoMandateVisibility.ts.</w:t>
      </w:r>
    </w:p>
    <w:p>
      <w:pPr>
        <w:pStyle w:val="CodeBlock"/>
      </w:pPr>
      <w:r>
        <w:rPr>
          <w:rFonts w:ascii="Courier New" w:hAnsi="Courier New"/>
          <w:color w:val="30241C"/>
          <w:sz w:val="17"/>
        </w:rPr>
        <w:t>6. Add tests for migration and profile filtering.</w:t>
      </w:r>
    </w:p>
    <w:p>
      <w:pPr>
        <w:pStyle w:val="CodeBlock"/>
      </w:pPr>
      <w:r>
        <w:rPr>
          <w:rFonts w:ascii="Courier New" w:hAnsi="Courier New"/>
          <w:color w:val="30241C"/>
          <w:sz w:val="17"/>
        </w:rPr>
      </w:r>
    </w:p>
    <w:p>
      <w:pPr>
        <w:pStyle w:val="CodeBlock"/>
      </w:pPr>
      <w:r>
        <w:rPr>
          <w:rFonts w:ascii="Courier New" w:hAnsi="Courier New"/>
          <w:color w:val="30241C"/>
          <w:sz w:val="17"/>
        </w:rPr>
        <w:t>Done when:</w:t>
      </w:r>
    </w:p>
    <w:p>
      <w:pPr>
        <w:pStyle w:val="CodeBlock"/>
      </w:pPr>
      <w:r>
        <w:rPr>
          <w:rFonts w:ascii="Courier New" w:hAnsi="Courier New"/>
          <w:color w:val="30241C"/>
          <w:sz w:val="17"/>
        </w:rPr>
        <w:t>- npm run typecheck passes.</w:t>
      </w:r>
    </w:p>
    <w:p>
      <w:pPr>
        <w:pStyle w:val="CodeBlock"/>
      </w:pPr>
      <w:r>
        <w:rPr>
          <w:rFonts w:ascii="Courier New" w:hAnsi="Courier New"/>
          <w:color w:val="30241C"/>
          <w:sz w:val="17"/>
        </w:rPr>
        <w:t>- Save/load migration tests pass.</w:t>
      </w:r>
    </w:p>
    <w:p>
      <w:pPr>
        <w:pStyle w:val="CodeBlock"/>
      </w:pPr>
      <w:r>
        <w:rPr>
          <w:rFonts w:ascii="Courier New" w:hAnsi="Courier New"/>
          <w:color w:val="30241C"/>
          <w:sz w:val="17"/>
        </w:rPr>
        <w:t>- Settings visually exposes Sealed Counsel, Elder's Counsel, Jade Slip Tutor.</w:t>
      </w:r>
    </w:p>
    <w:p>
      <w:pPr>
        <w:pStyle w:val="CodeBlock"/>
      </w:pPr>
      <w:r>
        <w:rPr>
          <w:rFonts w:ascii="Courier New" w:hAnsi="Courier New"/>
          <w:color w:val="30241C"/>
          <w:sz w:val="17"/>
        </w:rPr>
        <w:t>- Same fixture Mandate truth yields different visible detail but identical milestone/obstruction/primary route across profiles.</w:t>
      </w:r>
    </w:p>
    <w:p>
      <w:pPr>
        <w:pStyle w:val="CodeBlock"/>
      </w:pPr>
      <w:r>
        <w:rPr>
          <w:rFonts w:ascii="Courier New" w:hAnsi="Courier New"/>
          <w:color w:val="30241C"/>
          <w:sz w:val="17"/>
        </w:rPr>
        <w:t>- No gameplay state changes when toggling guidance.</w:t>
      </w:r>
    </w:p>
    <w:p>
      <w:r>
        <w:br w:type="page"/>
      </w:r>
    </w:p>
    <w:p>
      <w:pPr>
        <w:pStyle w:val="Heading2"/>
      </w:pPr>
      <w:r>
        <w:rPr>
          <w:color w:val="3D2612"/>
        </w:rPr>
        <w:t>Packet 3 — Shared Mandate UI Components, Color Tokens, Layout Rules, and VFX Kit</w:t>
      </w:r>
    </w:p>
    <w:p>
      <w:r>
        <w:rPr>
          <w:b/>
        </w:rPr>
        <w:t>Goal:</w:t>
      </w:r>
      <w:r>
        <w:t xml:space="preserve"> Build the shared visual component library for Mandate surfaces before cutting over screens. This includes MandateSeal, RequirementLedger, SourceRouteSlip, ReadinessLedger, SafetyNetPlaque, RecentOmensFeed, JadeSlipHelp, LocalMandateLensHeader, BackgroundSupportStrip, and ReincarnationCounsel.</w:t>
      </w:r>
    </w:p>
    <w:p>
      <w:r>
        <w:rPr>
          <w:b/>
        </w:rPr>
        <w:t>Context:</w:t>
      </w:r>
      <w:r>
        <w:t xml:space="preserve"> The game already has a strong preserve-first art doctrine and many exact screens. This packet must create additive parchment/ink/jade/gold components that can be dropped into screens without removing existing scenic art. It must enforce contrast, no-layout-shift, reduced-motion, and no generic blue-dashboard look.</w:t>
      </w:r>
    </w:p>
    <w:p>
      <w:pPr>
        <w:pStyle w:val="Heading3"/>
      </w:pPr>
      <w:r>
        <w:rPr>
          <w:color w:val="3D2612"/>
        </w:rPr>
        <w:t>Files to inspect or touch</w:t>
      </w:r>
    </w:p>
    <w:p>
      <w:pPr>
        <w:pStyle w:val="ListBullet"/>
      </w:pPr>
      <w:r>
        <w:t>src/ui/daoMandate/MandateSeal.tsx + .scss</w:t>
      </w:r>
    </w:p>
    <w:p>
      <w:pPr>
        <w:pStyle w:val="ListBullet"/>
      </w:pPr>
      <w:r>
        <w:t>src/ui/daoMandate/MandateChamberHero.tsx + .scss</w:t>
      </w:r>
    </w:p>
    <w:p>
      <w:pPr>
        <w:pStyle w:val="ListBullet"/>
      </w:pPr>
      <w:r>
        <w:t>src/ui/daoMandate/RequirementLedger.tsx + .scss</w:t>
      </w:r>
    </w:p>
    <w:p>
      <w:pPr>
        <w:pStyle w:val="ListBullet"/>
      </w:pPr>
      <w:r>
        <w:t>src/ui/daoMandate/SourceRouteSlip.tsx + .scss</w:t>
      </w:r>
    </w:p>
    <w:p>
      <w:pPr>
        <w:pStyle w:val="ListBullet"/>
      </w:pPr>
      <w:r>
        <w:t>src/ui/daoMandate/ReadinessLedger.tsx + .scss</w:t>
      </w:r>
    </w:p>
    <w:p>
      <w:pPr>
        <w:pStyle w:val="ListBullet"/>
      </w:pPr>
      <w:r>
        <w:t>src/ui/daoMandate/SafetyNetPlaque.tsx + .scss</w:t>
      </w:r>
    </w:p>
    <w:p>
      <w:pPr>
        <w:pStyle w:val="ListBullet"/>
      </w:pPr>
      <w:r>
        <w:t>src/ui/daoMandate/RecentOmensFeed.tsx + .scss</w:t>
      </w:r>
    </w:p>
    <w:p>
      <w:pPr>
        <w:pStyle w:val="ListBullet"/>
      </w:pPr>
      <w:r>
        <w:t>src/ui/daoMandate/JadeSlipHelp.tsx + .scss</w:t>
      </w:r>
    </w:p>
    <w:p>
      <w:pPr>
        <w:pStyle w:val="ListBullet"/>
      </w:pPr>
      <w:r>
        <w:t>src/ui/daoMandate/LocalMandateLensHeader.tsx + .scss</w:t>
      </w:r>
    </w:p>
    <w:p>
      <w:pPr>
        <w:pStyle w:val="ListBullet"/>
      </w:pPr>
      <w:r>
        <w:t>src/ui/daoMandate/BackgroundSupportStrip.tsx + .scss</w:t>
      </w:r>
    </w:p>
    <w:p>
      <w:pPr>
        <w:pStyle w:val="ListBullet"/>
      </w:pPr>
      <w:r>
        <w:t>src/ui/daoMandate/ReincarnationCounsel.tsx + .scss</w:t>
      </w:r>
    </w:p>
    <w:p>
      <w:pPr>
        <w:pStyle w:val="ListBullet"/>
      </w:pPr>
      <w:r>
        <w:t>src/ui/daoMandate/index.ts</w:t>
      </w:r>
    </w:p>
    <w:p>
      <w:pPr>
        <w:pStyle w:val="ListBullet"/>
      </w:pPr>
      <w:r>
        <w:t>shared style token files or existing SCSS token locations</w:t>
      </w:r>
    </w:p>
    <w:p>
      <w:pPr>
        <w:pStyle w:val="Heading3"/>
      </w:pPr>
      <w:r>
        <w:rPr>
          <w:color w:val="3D2612"/>
        </w:rPr>
        <w:t>Implementation steps</w:t>
      </w:r>
    </w:p>
    <w:p>
      <w:pPr>
        <w:pStyle w:val="ListNumber"/>
      </w:pPr>
      <w:r>
        <w:t>Define Mandate visual tokens: parchment, ink, muted ink, jade, gold, bronze, cinnabar, shadow, reduced-motion durations, seal pulse timing, and focus ring.</w:t>
      </w:r>
    </w:p>
    <w:p>
      <w:pPr>
        <w:pStyle w:val="ListNumber"/>
      </w:pPr>
      <w:r>
        <w:t>Implement components as pure renderers. They receive already-filtered Mandate data and callbacks; they do not read stores directly.</w:t>
      </w:r>
    </w:p>
    <w:p>
      <w:pPr>
        <w:pStyle w:val="ListNumber"/>
      </w:pPr>
      <w:r>
        <w:t>Use stable row heights and reserved badge/action columns so warning/recommended/complete states do not shift layout.</w:t>
      </w:r>
    </w:p>
    <w:p>
      <w:pPr>
        <w:pStyle w:val="ListNumber"/>
      </w:pPr>
      <w:r>
        <w:t>Add route-button affordances with visible labels, target descriptions, disabled reasons, and keyboard focus states.</w:t>
      </w:r>
    </w:p>
    <w:p>
      <w:pPr>
        <w:pStyle w:val="ListNumber"/>
      </w:pPr>
      <w:r>
        <w:t>Implement low-motion behavior: no continuous halo pulse, no large particles, no moving mist; keep static seals and labels.</w:t>
      </w:r>
    </w:p>
    <w:p>
      <w:pPr>
        <w:pStyle w:val="ListNumber"/>
      </w:pPr>
      <w:r>
        <w:t>Add fixture/demo tests or Storybook-like fixture route if the repo uses one; otherwise add pure render tests and screenshot-ready fixture states.</w:t>
      </w:r>
    </w:p>
    <w:p>
      <w:pPr>
        <w:pStyle w:val="Heading3"/>
      </w:pPr>
      <w:r>
        <w:rPr>
          <w:color w:val="3D2612"/>
        </w:rPr>
        <w:t>Acceptance criteria</w:t>
      </w:r>
    </w:p>
    <w:p>
      <w:pPr>
        <w:pStyle w:val="ListBullet"/>
      </w:pPr>
      <w:r>
        <w:t>Components compile and can render fixture data without store reads.</w:t>
      </w:r>
    </w:p>
    <w:p>
      <w:pPr>
        <w:pStyle w:val="ListBullet"/>
      </w:pPr>
      <w:r>
        <w:t>No emoji icons are introduced.</w:t>
      </w:r>
    </w:p>
    <w:p>
      <w:pPr>
        <w:pStyle w:val="ListBullet"/>
      </w:pPr>
      <w:r>
        <w:t>Contrast and focus acceptance are documented in component comments or tests.</w:t>
      </w:r>
    </w:p>
    <w:p>
      <w:pPr>
        <w:pStyle w:val="ListBullet"/>
      </w:pPr>
      <w:r>
        <w:t>No component changes gameplay state directly.</w:t>
      </w:r>
    </w:p>
    <w:p>
      <w:pPr>
        <w:pStyle w:val="ListBullet"/>
      </w:pPr>
      <w:r>
        <w:t>Components support Sealed/Elder/Jade visible surfaces through props.</w:t>
      </w:r>
    </w:p>
    <w:p>
      <w:pPr>
        <w:pStyle w:val="ListBullet"/>
      </w:pPr>
      <w:r>
        <w:t>No existing screen loses its old scenic/base art in this packet.</w:t>
      </w:r>
    </w:p>
    <w:p>
      <w:pPr>
        <w:pStyle w:val="Heading3"/>
      </w:pPr>
      <w:r>
        <w:rPr>
          <w:color w:val="3D2612"/>
        </w:rPr>
        <w:t>Copy-paste Codex prompt</w:t>
      </w:r>
    </w:p>
    <w:p>
      <w:pPr>
        <w:pStyle w:val="CodeBlock"/>
      </w:pPr>
      <w:r>
        <w:rPr>
          <w:rFonts w:ascii="Courier New" w:hAnsi="Courier New"/>
          <w:color w:val="30241C"/>
          <w:sz w:val="17"/>
        </w:rPr>
        <w:t>Goal: Build the shared Dao Mandate component library and visual token layer, with no destructive screen cutovers.</w:t>
      </w:r>
    </w:p>
    <w:p>
      <w:pPr>
        <w:pStyle w:val="CodeBlock"/>
      </w:pPr>
      <w:r>
        <w:rPr>
          <w:rFonts w:ascii="Courier New" w:hAnsi="Courier New"/>
          <w:color w:val="30241C"/>
          <w:sz w:val="17"/>
        </w:rPr>
      </w:r>
    </w:p>
    <w:p>
      <w:pPr>
        <w:pStyle w:val="CodeBlock"/>
      </w:pPr>
      <w:r>
        <w:rPr>
          <w:rFonts w:ascii="Courier New" w:hAnsi="Courier New"/>
          <w:color w:val="30241C"/>
          <w:sz w:val="17"/>
        </w:rPr>
        <w:t>Context: Future packets need reusable MandateSeal, RequirementLedger, SourceRouteSlip, ReadinessLedger, SafetyNetPlaque, RecentOmensFeed, JadeSlipHelp, LocalMandateLensHeader, BackgroundSupportStrip, and ReincarnationCounsel components. These must follow the game's existing parchment/ink/seal aesthetic and preserve screen art.</w:t>
      </w:r>
    </w:p>
    <w:p>
      <w:pPr>
        <w:pStyle w:val="CodeBlock"/>
      </w:pPr>
      <w:r>
        <w:rPr>
          <w:rFonts w:ascii="Courier New" w:hAnsi="Courier New"/>
          <w:color w:val="30241C"/>
          <w:sz w:val="17"/>
        </w:rPr>
      </w:r>
    </w:p>
    <w:p>
      <w:pPr>
        <w:pStyle w:val="CodeBlock"/>
      </w:pPr>
      <w:r>
        <w:rPr>
          <w:rFonts w:ascii="Courier New" w:hAnsi="Courier New"/>
          <w:color w:val="30241C"/>
          <w:sz w:val="17"/>
        </w:rPr>
        <w:t>Constraints:</w:t>
      </w:r>
    </w:p>
    <w:p>
      <w:pPr>
        <w:pStyle w:val="CodeBlock"/>
      </w:pPr>
      <w:r>
        <w:rPr>
          <w:rFonts w:ascii="Courier New" w:hAnsi="Courier New"/>
          <w:color w:val="30241C"/>
          <w:sz w:val="17"/>
        </w:rPr>
        <w:t>- Pure render components only. No direct Zustand reads.</w:t>
      </w:r>
    </w:p>
    <w:p>
      <w:pPr>
        <w:pStyle w:val="CodeBlock"/>
      </w:pPr>
      <w:r>
        <w:rPr>
          <w:rFonts w:ascii="Courier New" w:hAnsi="Courier New"/>
          <w:color w:val="30241C"/>
          <w:sz w:val="17"/>
        </w:rPr>
        <w:t>- No RewardService, CombatStore, TrialStore, or GameStore mutations from UI components.</w:t>
      </w:r>
    </w:p>
    <w:p>
      <w:pPr>
        <w:pStyle w:val="CodeBlock"/>
      </w:pPr>
      <w:r>
        <w:rPr>
          <w:rFonts w:ascii="Courier New" w:hAnsi="Courier New"/>
          <w:color w:val="30241C"/>
          <w:sz w:val="17"/>
        </w:rPr>
        <w:t>- No generic blue dashboard palette.</w:t>
      </w:r>
    </w:p>
    <w:p>
      <w:pPr>
        <w:pStyle w:val="CodeBlock"/>
      </w:pPr>
      <w:r>
        <w:rPr>
          <w:rFonts w:ascii="Courier New" w:hAnsi="Courier New"/>
          <w:color w:val="30241C"/>
          <w:sz w:val="17"/>
        </w:rPr>
        <w:t>- No layout shift when rows become warning/recommended/complete.</w:t>
      </w:r>
    </w:p>
    <w:p>
      <w:pPr>
        <w:pStyle w:val="CodeBlock"/>
      </w:pPr>
      <w:r>
        <w:rPr>
          <w:rFonts w:ascii="Courier New" w:hAnsi="Courier New"/>
          <w:color w:val="30241C"/>
          <w:sz w:val="17"/>
        </w:rPr>
        <w:t>- Support reduced motion through existing motion settings and prefers-reduced-motion.</w:t>
      </w:r>
    </w:p>
    <w:p>
      <w:pPr>
        <w:pStyle w:val="CodeBlock"/>
      </w:pPr>
      <w:r>
        <w:rPr>
          <w:rFonts w:ascii="Courier New" w:hAnsi="Courier New"/>
          <w:color w:val="30241C"/>
          <w:sz w:val="17"/>
        </w:rPr>
        <w:t>- Use labels/icons/text, never color alone.</w:t>
      </w:r>
    </w:p>
    <w:p>
      <w:pPr>
        <w:pStyle w:val="CodeBlock"/>
      </w:pPr>
      <w:r>
        <w:rPr>
          <w:rFonts w:ascii="Courier New" w:hAnsi="Courier New"/>
          <w:color w:val="30241C"/>
          <w:sz w:val="17"/>
        </w:rPr>
      </w:r>
    </w:p>
    <w:p>
      <w:pPr>
        <w:pStyle w:val="CodeBlock"/>
      </w:pPr>
      <w:r>
        <w:rPr>
          <w:rFonts w:ascii="Courier New" w:hAnsi="Courier New"/>
          <w:color w:val="30241C"/>
          <w:sz w:val="17"/>
        </w:rPr>
        <w:t>Implementation steps:</w:t>
      </w:r>
    </w:p>
    <w:p>
      <w:pPr>
        <w:pStyle w:val="CodeBlock"/>
      </w:pPr>
      <w:r>
        <w:rPr>
          <w:rFonts w:ascii="Courier New" w:hAnsi="Courier New"/>
          <w:color w:val="30241C"/>
          <w:sz w:val="17"/>
        </w:rPr>
        <w:t>1. Add src/ui/daoMandate components and SCSS.</w:t>
      </w:r>
    </w:p>
    <w:p>
      <w:pPr>
        <w:pStyle w:val="CodeBlock"/>
      </w:pPr>
      <w:r>
        <w:rPr>
          <w:rFonts w:ascii="Courier New" w:hAnsi="Courier New"/>
          <w:color w:val="30241C"/>
          <w:sz w:val="17"/>
        </w:rPr>
        <w:t>2. Define shared visual tokens and focus/motion rules.</w:t>
      </w:r>
    </w:p>
    <w:p>
      <w:pPr>
        <w:pStyle w:val="CodeBlock"/>
      </w:pPr>
      <w:r>
        <w:rPr>
          <w:rFonts w:ascii="Courier New" w:hAnsi="Courier New"/>
          <w:color w:val="30241C"/>
          <w:sz w:val="17"/>
        </w:rPr>
        <w:t>3. Add fixture surfaces and render tests if possible.</w:t>
      </w:r>
    </w:p>
    <w:p>
      <w:pPr>
        <w:pStyle w:val="CodeBlock"/>
      </w:pPr>
      <w:r>
        <w:rPr>
          <w:rFonts w:ascii="Courier New" w:hAnsi="Courier New"/>
          <w:color w:val="30241C"/>
          <w:sz w:val="17"/>
        </w:rPr>
        <w:t>4. Export components from src/ui/daoMandate/index.ts.</w:t>
      </w:r>
    </w:p>
    <w:p>
      <w:pPr>
        <w:pStyle w:val="CodeBlock"/>
      </w:pPr>
      <w:r>
        <w:rPr>
          <w:rFonts w:ascii="Courier New" w:hAnsi="Courier New"/>
          <w:color w:val="30241C"/>
          <w:sz w:val="17"/>
        </w:rPr>
        <w:t>5. Do not cut over Status or Cultivation yet except optional hidden/demo fixture use.</w:t>
      </w:r>
    </w:p>
    <w:p>
      <w:pPr>
        <w:pStyle w:val="CodeBlock"/>
      </w:pPr>
      <w:r>
        <w:rPr>
          <w:rFonts w:ascii="Courier New" w:hAnsi="Courier New"/>
          <w:color w:val="30241C"/>
          <w:sz w:val="17"/>
        </w:rPr>
      </w:r>
    </w:p>
    <w:p>
      <w:pPr>
        <w:pStyle w:val="CodeBlock"/>
      </w:pPr>
      <w:r>
        <w:rPr>
          <w:rFonts w:ascii="Courier New" w:hAnsi="Courier New"/>
          <w:color w:val="30241C"/>
          <w:sz w:val="17"/>
        </w:rPr>
        <w:t>Done when:</w:t>
      </w:r>
    </w:p>
    <w:p>
      <w:pPr>
        <w:pStyle w:val="CodeBlock"/>
      </w:pPr>
      <w:r>
        <w:rPr>
          <w:rFonts w:ascii="Courier New" w:hAnsi="Courier New"/>
          <w:color w:val="30241C"/>
          <w:sz w:val="17"/>
        </w:rPr>
        <w:t>- npm run typecheck passes.</w:t>
      </w:r>
    </w:p>
    <w:p>
      <w:pPr>
        <w:pStyle w:val="CodeBlock"/>
      </w:pPr>
      <w:r>
        <w:rPr>
          <w:rFonts w:ascii="Courier New" w:hAnsi="Courier New"/>
          <w:color w:val="30241C"/>
          <w:sz w:val="17"/>
        </w:rPr>
        <w:t>- Components render fixture data.</w:t>
      </w:r>
    </w:p>
    <w:p>
      <w:pPr>
        <w:pStyle w:val="CodeBlock"/>
      </w:pPr>
      <w:r>
        <w:rPr>
          <w:rFonts w:ascii="Courier New" w:hAnsi="Courier New"/>
          <w:color w:val="30241C"/>
          <w:sz w:val="17"/>
        </w:rPr>
        <w:t>- No existing screen visually changes unless behind a dev-only fixture route.</w:t>
      </w:r>
    </w:p>
    <w:p>
      <w:pPr>
        <w:pStyle w:val="CodeBlock"/>
      </w:pPr>
      <w:r>
        <w:rPr>
          <w:rFonts w:ascii="Courier New" w:hAnsi="Courier New"/>
          <w:color w:val="30241C"/>
          <w:sz w:val="17"/>
        </w:rPr>
        <w:t>- CSS has reduced-motion fallbacks.</w:t>
      </w:r>
    </w:p>
    <w:p>
      <w:pPr>
        <w:pStyle w:val="CodeBlock"/>
      </w:pPr>
      <w:r>
        <w:rPr>
          <w:rFonts w:ascii="Courier New" w:hAnsi="Courier New"/>
          <w:color w:val="30241C"/>
          <w:sz w:val="17"/>
        </w:rPr>
        <w:t>- Components are ready for Status/Cultivation packet.</w:t>
      </w:r>
    </w:p>
    <w:p>
      <w:r>
        <w:br w:type="page"/>
      </w:r>
    </w:p>
    <w:p>
      <w:pPr>
        <w:pStyle w:val="Heading2"/>
      </w:pPr>
      <w:r>
        <w:rPr>
          <w:color w:val="3D2612"/>
        </w:rPr>
        <w:t>Packet 4 — Status Mandate Chamber and Cultivation Threshold Lens</w:t>
      </w:r>
    </w:p>
    <w:p>
      <w:r>
        <w:rPr>
          <w:b/>
        </w:rPr>
        <w:t>Goal:</w:t>
      </w:r>
      <w:r>
        <w:t xml:space="preserve"> Cut over the two most important primary screens: Status becomes the Mandate Chamber; Cultivation receives a compact threshold Mandate lens and breakthrough ledger. This is the first major player-facing rollout.</w:t>
      </w:r>
    </w:p>
    <w:p>
      <w:r>
        <w:rPr>
          <w:b/>
        </w:rPr>
        <w:t>Context:</w:t>
      </w:r>
      <w:r>
        <w:t xml:space="preserve"> Status currently renders many peer guidance cards. Cultivation is the sacred center and should not become a second full Status screen. This packet must make the default answer obvious in under five seconds while preserving deeper evidence in drawers for Jade Slip Tutor.</w:t>
      </w:r>
    </w:p>
    <w:p>
      <w:pPr>
        <w:pStyle w:val="Heading3"/>
      </w:pPr>
      <w:r>
        <w:rPr>
          <w:color w:val="3D2612"/>
        </w:rPr>
        <w:t>Files to inspect or touch</w:t>
      </w:r>
    </w:p>
    <w:p>
      <w:pPr>
        <w:pStyle w:val="ListBullet"/>
      </w:pPr>
      <w:r>
        <w:t>src/components/screens/StatusScreen.tsx</w:t>
      </w:r>
    </w:p>
    <w:p>
      <w:pPr>
        <w:pStyle w:val="ListBullet"/>
      </w:pPr>
      <w:r>
        <w:t>src/components/screens/StatusScreen.scss or current status SCSS</w:t>
      </w:r>
    </w:p>
    <w:p>
      <w:pPr>
        <w:pStyle w:val="ListBullet"/>
      </w:pPr>
      <w:r>
        <w:t>src/systems/ui/status/statusDashboardSurface.ts</w:t>
      </w:r>
    </w:p>
    <w:p>
      <w:pPr>
        <w:pStyle w:val="ListBullet"/>
      </w:pPr>
      <w:r>
        <w:t>src/components/screens/CultivateScreen.tsx</w:t>
      </w:r>
    </w:p>
    <w:p>
      <w:pPr>
        <w:pStyle w:val="ListBullet"/>
      </w:pPr>
      <w:r>
        <w:t>src/components/screens/CultivateScreen.scss</w:t>
      </w:r>
    </w:p>
    <w:p>
      <w:pPr>
        <w:pStyle w:val="ListBullet"/>
      </w:pPr>
      <w:r>
        <w:t>src/ui/status/RunCompass*.tsx (wrap/deprecate public label)</w:t>
      </w:r>
    </w:p>
    <w:p>
      <w:pPr>
        <w:pStyle w:val="ListBullet"/>
      </w:pPr>
      <w:r>
        <w:t>src/systems/ui/daoMandate/*</w:t>
      </w:r>
    </w:p>
    <w:p>
      <w:pPr>
        <w:pStyle w:val="ListBullet"/>
      </w:pPr>
      <w:r>
        <w:t>src/ui/daoMandate/*</w:t>
      </w:r>
    </w:p>
    <w:p>
      <w:pPr>
        <w:pStyle w:val="ListBullet"/>
      </w:pPr>
      <w:r>
        <w:t>tests for Status/Cultivation rendering and vocabulary</w:t>
      </w:r>
    </w:p>
    <w:p>
      <w:pPr>
        <w:pStyle w:val="Heading3"/>
      </w:pPr>
      <w:r>
        <w:rPr>
          <w:color w:val="3D2612"/>
        </w:rPr>
        <w:t>Implementation steps</w:t>
      </w:r>
    </w:p>
    <w:p>
      <w:pPr>
        <w:pStyle w:val="ListNumber"/>
      </w:pPr>
      <w:r>
        <w:t>Modify StatusDashboardSurface so it consumes DaoMandateSurfaceV1 and exposes Mandate Chamber regions. Keep legacy status data only as fallback/evidence.</w:t>
      </w:r>
    </w:p>
    <w:p>
      <w:pPr>
        <w:pStyle w:val="ListNumber"/>
      </w:pPr>
      <w:r>
        <w:t>Replace top Status hierarchy with MandateChamberHero: Milestone, Primary Obstruction, Primary Route, concise evidence, and route button.</w:t>
      </w:r>
    </w:p>
    <w:p>
      <w:pPr>
        <w:pStyle w:val="ListNumber"/>
      </w:pPr>
      <w:r>
        <w:t>Replace public labels: Biggest Shortfall -&gt; Primary Obstruction; Best Next Actions -&gt; Routes; Requirements -&gt; Ledger; Recent Changes -&gt; Recent Omens. Run Compass should not appear as a separate public guide label.</w:t>
      </w:r>
    </w:p>
    <w:p>
      <w:pPr>
        <w:pStyle w:val="ListNumber"/>
      </w:pPr>
      <w:r>
        <w:t>Add RequirementLedger, ReadinessLedger, BackgroundSupportStrip, RecentOmensFeed, SafetyNetPlaque, and ReincarnationCounsel to Status with profile filtering.</w:t>
      </w:r>
    </w:p>
    <w:p>
      <w:pPr>
        <w:pStyle w:val="ListNumber"/>
      </w:pPr>
      <w:r>
        <w:t>Add compact MandateSeal to Cultivation. It should show Cultivate / Prepare / Attempt Gate / Break Through / Reincarnate state, plus one route. It should not duplicate full Gate Trial readiness unless expanded or Jade profile.</w:t>
      </w:r>
    </w:p>
    <w:p>
      <w:pPr>
        <w:pStyle w:val="ListNumber"/>
      </w:pPr>
      <w:r>
        <w:t>Add breakthrough proof ledger to Cultivation: Qi, substage, gate proof item, safety-net/bypass proof, and route for missing proof. Use gateResolver/trialLifecycle truth.</w:t>
      </w:r>
    </w:p>
    <w:p>
      <w:pPr>
        <w:pStyle w:val="ListNumber"/>
      </w:pPr>
      <w:r>
        <w:t>Add tests that Status no longer renders Mission/Run Compass/Biggest Shortfall as equally weighted public guide systems.</w:t>
      </w:r>
    </w:p>
    <w:p>
      <w:pPr>
        <w:pStyle w:val="Heading3"/>
      </w:pPr>
      <w:r>
        <w:rPr>
          <w:color w:val="3D2612"/>
        </w:rPr>
        <w:t>Acceptance criteria</w:t>
      </w:r>
    </w:p>
    <w:p>
      <w:pPr>
        <w:pStyle w:val="ListBullet"/>
      </w:pPr>
      <w:r>
        <w:t>From Status on Elder's Counsel, a tester can identify the current milestone, obstruction, and primary route without reading all cards.</w:t>
      </w:r>
    </w:p>
    <w:p>
      <w:pPr>
        <w:pStyle w:val="ListBullet"/>
      </w:pPr>
      <w:r>
        <w:t>Sealed Counsel Status shows one primary route and a compact reason.</w:t>
      </w:r>
    </w:p>
    <w:p>
      <w:pPr>
        <w:pStyle w:val="ListBullet"/>
      </w:pPr>
      <w:r>
        <w:t>Jade Slip Tutor Status shows source maps, ledger buckets, lesson slips, and recent omens in structured drawers.</w:t>
      </w:r>
    </w:p>
    <w:p>
      <w:pPr>
        <w:pStyle w:val="ListBullet"/>
      </w:pPr>
      <w:r>
        <w:t>Cultivation remains visually sacred and compact; it does not become a dense dashboard.</w:t>
      </w:r>
    </w:p>
    <w:p>
      <w:pPr>
        <w:pStyle w:val="ListBullet"/>
      </w:pPr>
      <w:r>
        <w:t>Route buttons open the correct tab/world module via existing routing adapters.</w:t>
      </w:r>
    </w:p>
    <w:p>
      <w:pPr>
        <w:pStyle w:val="ListBullet"/>
      </w:pPr>
      <w:r>
        <w:t>No public page shows Run Compass and Dao Mandate as two separate guide authorities.</w:t>
      </w:r>
    </w:p>
    <w:p>
      <w:pPr>
        <w:pStyle w:val="Heading3"/>
      </w:pPr>
      <w:r>
        <w:rPr>
          <w:color w:val="3D2612"/>
        </w:rPr>
        <w:t>Copy-paste Codex prompt</w:t>
      </w:r>
    </w:p>
    <w:p>
      <w:pPr>
        <w:pStyle w:val="CodeBlock"/>
      </w:pPr>
      <w:r>
        <w:rPr>
          <w:rFonts w:ascii="Courier New" w:hAnsi="Courier New"/>
          <w:color w:val="30241C"/>
          <w:sz w:val="17"/>
        </w:rPr>
        <w:t>Goal: Cut over Status and Cultivation to Dao Mandate surfaces.</w:t>
      </w:r>
    </w:p>
    <w:p>
      <w:pPr>
        <w:pStyle w:val="CodeBlock"/>
      </w:pPr>
      <w:r>
        <w:rPr>
          <w:rFonts w:ascii="Courier New" w:hAnsi="Courier New"/>
          <w:color w:val="30241C"/>
          <w:sz w:val="17"/>
        </w:rPr>
      </w:r>
    </w:p>
    <w:p>
      <w:pPr>
        <w:pStyle w:val="CodeBlock"/>
      </w:pPr>
      <w:r>
        <w:rPr>
          <w:rFonts w:ascii="Courier New" w:hAnsi="Courier New"/>
          <w:color w:val="30241C"/>
          <w:sz w:val="17"/>
        </w:rPr>
        <w:t>Context: Status is the diagnostic summary and must become the Mandate Chamber. Cultivation is the sacred center and should show a compact threshold lens, not the full diagnostic wall. This is the first major player-facing packet.</w:t>
      </w:r>
    </w:p>
    <w:p>
      <w:pPr>
        <w:pStyle w:val="CodeBlock"/>
      </w:pPr>
      <w:r>
        <w:rPr>
          <w:rFonts w:ascii="Courier New" w:hAnsi="Courier New"/>
          <w:color w:val="30241C"/>
          <w:sz w:val="17"/>
        </w:rPr>
      </w:r>
    </w:p>
    <w:p>
      <w:pPr>
        <w:pStyle w:val="CodeBlock"/>
      </w:pPr>
      <w:r>
        <w:rPr>
          <w:rFonts w:ascii="Courier New" w:hAnsi="Courier New"/>
          <w:color w:val="30241C"/>
          <w:sz w:val="17"/>
        </w:rPr>
        <w:t>Constraints:</w:t>
      </w:r>
    </w:p>
    <w:p>
      <w:pPr>
        <w:pStyle w:val="CodeBlock"/>
      </w:pPr>
      <w:r>
        <w:rPr>
          <w:rFonts w:ascii="Courier New" w:hAnsi="Courier New"/>
          <w:color w:val="30241C"/>
          <w:sz w:val="17"/>
        </w:rPr>
        <w:t>- Do not remove old scenic/base art.</w:t>
      </w:r>
    </w:p>
    <w:p>
      <w:pPr>
        <w:pStyle w:val="CodeBlock"/>
      </w:pPr>
      <w:r>
        <w:rPr>
          <w:rFonts w:ascii="Courier New" w:hAnsi="Courier New"/>
          <w:color w:val="30241C"/>
          <w:sz w:val="17"/>
        </w:rPr>
        <w:t>- Do not duplicate Gate Trial's full readiness page inside Cultivation.</w:t>
      </w:r>
    </w:p>
    <w:p>
      <w:pPr>
        <w:pStyle w:val="CodeBlock"/>
      </w:pPr>
      <w:r>
        <w:rPr>
          <w:rFonts w:ascii="Courier New" w:hAnsi="Courier New"/>
          <w:color w:val="30241C"/>
          <w:sz w:val="17"/>
        </w:rPr>
        <w:t>- Do not show Run Compass as a separate public guide system beside Mandate.</w:t>
      </w:r>
    </w:p>
    <w:p>
      <w:pPr>
        <w:pStyle w:val="CodeBlock"/>
      </w:pPr>
      <w:r>
        <w:rPr>
          <w:rFonts w:ascii="Courier New" w:hAnsi="Courier New"/>
          <w:color w:val="30241C"/>
          <w:sz w:val="17"/>
        </w:rPr>
        <w:t>- Keep profile filtering from Packet 2.</w:t>
      </w:r>
    </w:p>
    <w:p>
      <w:pPr>
        <w:pStyle w:val="CodeBlock"/>
      </w:pPr>
      <w:r>
        <w:rPr>
          <w:rFonts w:ascii="Courier New" w:hAnsi="Courier New"/>
          <w:color w:val="30241C"/>
          <w:sz w:val="17"/>
        </w:rPr>
        <w:t>- Preserve route actions through existing route helpers.</w:t>
      </w:r>
    </w:p>
    <w:p>
      <w:pPr>
        <w:pStyle w:val="CodeBlock"/>
      </w:pPr>
      <w:r>
        <w:rPr>
          <w:rFonts w:ascii="Courier New" w:hAnsi="Courier New"/>
          <w:color w:val="30241C"/>
          <w:sz w:val="17"/>
        </w:rPr>
      </w:r>
    </w:p>
    <w:p>
      <w:pPr>
        <w:pStyle w:val="CodeBlock"/>
      </w:pPr>
      <w:r>
        <w:rPr>
          <w:rFonts w:ascii="Courier New" w:hAnsi="Courier New"/>
          <w:color w:val="30241C"/>
          <w:sz w:val="17"/>
        </w:rPr>
        <w:t>Implementation steps:</w:t>
      </w:r>
    </w:p>
    <w:p>
      <w:pPr>
        <w:pStyle w:val="CodeBlock"/>
      </w:pPr>
      <w:r>
        <w:rPr>
          <w:rFonts w:ascii="Courier New" w:hAnsi="Courier New"/>
          <w:color w:val="30241C"/>
          <w:sz w:val="17"/>
        </w:rPr>
        <w:t>1. Update statusDashboardSurface to consume DaoMandateSurfaceV1.</w:t>
      </w:r>
    </w:p>
    <w:p>
      <w:pPr>
        <w:pStyle w:val="CodeBlock"/>
      </w:pPr>
      <w:r>
        <w:rPr>
          <w:rFonts w:ascii="Courier New" w:hAnsi="Courier New"/>
          <w:color w:val="30241C"/>
          <w:sz w:val="17"/>
        </w:rPr>
        <w:t>2. Replace Status top hierarchy with MandateChamberHero and ledgers.</w:t>
      </w:r>
    </w:p>
    <w:p>
      <w:pPr>
        <w:pStyle w:val="CodeBlock"/>
      </w:pPr>
      <w:r>
        <w:rPr>
          <w:rFonts w:ascii="Courier New" w:hAnsi="Courier New"/>
          <w:color w:val="30241C"/>
          <w:sz w:val="17"/>
        </w:rPr>
        <w:t>3. Replace public vocabulary with Mandate grammar.</w:t>
      </w:r>
    </w:p>
    <w:p>
      <w:pPr>
        <w:pStyle w:val="CodeBlock"/>
      </w:pPr>
      <w:r>
        <w:rPr>
          <w:rFonts w:ascii="Courier New" w:hAnsi="Courier New"/>
          <w:color w:val="30241C"/>
          <w:sz w:val="17"/>
        </w:rPr>
        <w:t>4. Add compact MandateSeal and breakthrough proof ledger to Cultivation.</w:t>
      </w:r>
    </w:p>
    <w:p>
      <w:pPr>
        <w:pStyle w:val="CodeBlock"/>
      </w:pPr>
      <w:r>
        <w:rPr>
          <w:rFonts w:ascii="Courier New" w:hAnsi="Courier New"/>
          <w:color w:val="30241C"/>
          <w:sz w:val="17"/>
        </w:rPr>
        <w:t>5. Add tests for vocabulary, route targets, and profile visibility.</w:t>
      </w:r>
    </w:p>
    <w:p>
      <w:pPr>
        <w:pStyle w:val="CodeBlock"/>
      </w:pPr>
      <w:r>
        <w:rPr>
          <w:rFonts w:ascii="Courier New" w:hAnsi="Courier New"/>
          <w:color w:val="30241C"/>
          <w:sz w:val="17"/>
        </w:rPr>
        <w:t>6. Run typecheck, relevant tests, and screenshot capture/audit scripts if available.</w:t>
      </w:r>
    </w:p>
    <w:p>
      <w:pPr>
        <w:pStyle w:val="CodeBlock"/>
      </w:pPr>
      <w:r>
        <w:rPr>
          <w:rFonts w:ascii="Courier New" w:hAnsi="Courier New"/>
          <w:color w:val="30241C"/>
          <w:sz w:val="17"/>
        </w:rPr>
      </w:r>
    </w:p>
    <w:p>
      <w:pPr>
        <w:pStyle w:val="CodeBlock"/>
      </w:pPr>
      <w:r>
        <w:rPr>
          <w:rFonts w:ascii="Courier New" w:hAnsi="Courier New"/>
          <w:color w:val="30241C"/>
          <w:sz w:val="17"/>
        </w:rPr>
        <w:t>Done when:</w:t>
      </w:r>
    </w:p>
    <w:p>
      <w:pPr>
        <w:pStyle w:val="CodeBlock"/>
      </w:pPr>
      <w:r>
        <w:rPr>
          <w:rFonts w:ascii="Courier New" w:hAnsi="Courier New"/>
          <w:color w:val="30241C"/>
          <w:sz w:val="17"/>
        </w:rPr>
        <w:t>- Status answers what to do next in one dominant hero.</w:t>
      </w:r>
    </w:p>
    <w:p>
      <w:pPr>
        <w:pStyle w:val="CodeBlock"/>
      </w:pPr>
      <w:r>
        <w:rPr>
          <w:rFonts w:ascii="Courier New" w:hAnsi="Courier New"/>
          <w:color w:val="30241C"/>
          <w:sz w:val="17"/>
        </w:rPr>
        <w:t>- Cultivation shows compact threshold truth and breakthrough readiness.</w:t>
      </w:r>
    </w:p>
    <w:p>
      <w:pPr>
        <w:pStyle w:val="CodeBlock"/>
      </w:pPr>
      <w:r>
        <w:rPr>
          <w:rFonts w:ascii="Courier New" w:hAnsi="Courier New"/>
          <w:color w:val="30241C"/>
          <w:sz w:val="17"/>
        </w:rPr>
        <w:t>- No peer stack of Mission / Run Compass / Biggest Shortfall remains in Status.</w:t>
      </w:r>
    </w:p>
    <w:p>
      <w:pPr>
        <w:pStyle w:val="CodeBlock"/>
      </w:pPr>
      <w:r>
        <w:rPr>
          <w:rFonts w:ascii="Courier New" w:hAnsi="Courier New"/>
          <w:color w:val="30241C"/>
          <w:sz w:val="17"/>
        </w:rPr>
        <w:t>- Sealed/Elder/Jade profile differences are visible and correct.</w:t>
      </w:r>
    </w:p>
    <w:p>
      <w:pPr>
        <w:pStyle w:val="CodeBlock"/>
      </w:pPr>
      <w:r>
        <w:rPr>
          <w:rFonts w:ascii="Courier New" w:hAnsi="Courier New"/>
          <w:color w:val="30241C"/>
          <w:sz w:val="17"/>
        </w:rPr>
        <w:t>- Tests and typecheck pass.</w:t>
      </w:r>
    </w:p>
    <w:p>
      <w:r>
        <w:br w:type="page"/>
      </w:r>
    </w:p>
    <w:p>
      <w:pPr>
        <w:pStyle w:val="Heading2"/>
      </w:pPr>
      <w:r>
        <w:rPr>
          <w:color w:val="3D2612"/>
        </w:rPr>
        <w:t>Packet 5 — World Routing Lens and Combat Exact Screen Integration</w:t>
      </w:r>
    </w:p>
    <w:p>
      <w:r>
        <w:rPr>
          <w:b/>
        </w:rPr>
        <w:t>Goal:</w:t>
      </w:r>
      <w:r>
        <w:t xml:space="preserve"> Use the Dao Mandate as the local lens for World, Gate Trial, Outskirts, and Ruins. The goal is not one menu; the goal is one truth rendered locally in the city and combat-route screens.</w:t>
      </w:r>
    </w:p>
    <w:p>
      <w:r>
        <w:rPr>
          <w:b/>
        </w:rPr>
        <w:t>Context:</w:t>
      </w:r>
      <w:r>
        <w:t xml:space="preserve"> World already uses exact screen owners and module role surfaces. Gate Trial exact exists, Outskirts/Ruins exact patterns exist or are in progress, and WorldBuildingModal supports screen-owned shells. This packet should attach Mandate data to city glints, inspector copy, tactical lanes, and local headers without changing gameplay simulation ownership.</w:t>
      </w:r>
    </w:p>
    <w:p>
      <w:pPr>
        <w:pStyle w:val="Heading3"/>
      </w:pPr>
      <w:r>
        <w:rPr>
          <w:color w:val="3D2612"/>
        </w:rPr>
        <w:t>Files to inspect or touch</w:t>
      </w:r>
    </w:p>
    <w:p>
      <w:pPr>
        <w:pStyle w:val="ListBullet"/>
      </w:pPr>
      <w:r>
        <w:t>src/components/screens/WorldScreen.tsx + .scss</w:t>
      </w:r>
    </w:p>
    <w:p>
      <w:pPr>
        <w:pStyle w:val="ListBullet"/>
      </w:pPr>
      <w:r>
        <w:t>src/components/screens/CityMapHub.tsx + .scss</w:t>
      </w:r>
    </w:p>
    <w:p>
      <w:pPr>
        <w:pStyle w:val="ListBullet"/>
      </w:pPr>
      <w:r>
        <w:t>src/components/modals/WorldBuildingModal.tsx + .scss</w:t>
      </w:r>
    </w:p>
    <w:p>
      <w:pPr>
        <w:pStyle w:val="ListBullet"/>
      </w:pPr>
      <w:r>
        <w:t>src/systems/world/moduleRoleBannerSurface.ts or new localMandateLensSurface.ts</w:t>
      </w:r>
    </w:p>
    <w:p>
      <w:pPr>
        <w:pStyle w:val="ListBullet"/>
      </w:pPr>
      <w:r>
        <w:t>src/systems/world/cityPhaseSurface.ts</w:t>
      </w:r>
    </w:p>
    <w:p>
      <w:pPr>
        <w:pStyle w:val="ListBullet"/>
      </w:pPr>
      <w:r>
        <w:t>src/systems/world/openWorldModule.ts</w:t>
      </w:r>
    </w:p>
    <w:p>
      <w:pPr>
        <w:pStyle w:val="ListBullet"/>
      </w:pPr>
      <w:r>
        <w:t>src/features/world/gateTrialExact/*</w:t>
      </w:r>
    </w:p>
    <w:p>
      <w:pPr>
        <w:pStyle w:val="ListBullet"/>
      </w:pPr>
      <w:r>
        <w:t>src/features/world/outskirtsExact/* if present; OutskirtsBuildingPanel if not</w:t>
      </w:r>
    </w:p>
    <w:p>
      <w:pPr>
        <w:pStyle w:val="ListBullet"/>
      </w:pPr>
      <w:r>
        <w:t>src/features/world/ruinsExact/* and RuinsBuildingPanel</w:t>
      </w:r>
    </w:p>
    <w:p>
      <w:pPr>
        <w:pStyle w:val="ListBullet"/>
      </w:pPr>
      <w:r>
        <w:t>src/ui/daoMandate/LocalMandateLensHeader.tsx</w:t>
      </w:r>
    </w:p>
    <w:p>
      <w:pPr>
        <w:pStyle w:val="Heading3"/>
      </w:pPr>
      <w:r>
        <w:rPr>
          <w:color w:val="3D2612"/>
        </w:rPr>
        <w:t>Implementation steps</w:t>
      </w:r>
    </w:p>
    <w:p>
      <w:pPr>
        <w:pStyle w:val="ListNumber"/>
      </w:pPr>
      <w:r>
        <w:t>Create localMandateLensSurface that consumes DaoMandateSurfaceV1 and current module key. It outputs relevance: primary route, secondary route, support route, available, blocked, completed, or quiet.</w:t>
      </w:r>
    </w:p>
    <w:p>
      <w:pPr>
        <w:pStyle w:val="ListNumber"/>
      </w:pPr>
      <w:r>
        <w:t>World city map glints must come from Mandate primary route first, then secondary/support routes. Claim-ready or active foreground states should not be hidden by Mandate glints; define precedence.</w:t>
      </w:r>
    </w:p>
    <w:p>
      <w:pPr>
        <w:pStyle w:val="ListNumber"/>
      </w:pPr>
      <w:r>
        <w:t>World inspector should show current city phase, current Mandate relationship, recommended module, and city-to-city handoff when relevant. It should not show every building as equally urgent.</w:t>
      </w:r>
    </w:p>
    <w:p>
      <w:pPr>
        <w:pStyle w:val="ListNumber"/>
      </w:pPr>
      <w:r>
        <w:t>Replace module role banners with LocalMandateLensHeader using profile settings. Sealed only shows it if the screen is the primary route; Elder shows compact reason; Jade shows source/sink details.</w:t>
      </w:r>
    </w:p>
    <w:p>
      <w:pPr>
        <w:pStyle w:val="ListNumber"/>
      </w:pPr>
      <w:r>
        <w:t>Gate Trial exact: replace Run Compass slip with Mandate Seal or local Mandate panel; ensure readiness, safety net, failure diagnosis, and breakthrough handoff still come from exact surface and existing controllers.</w:t>
      </w:r>
    </w:p>
    <w:p>
      <w:pPr>
        <w:pStyle w:val="ListNumber"/>
      </w:pPr>
      <w:r>
        <w:t>Outskirts/Ruins: show local Mandate role: broad gold/common mats vs deterministic relief; source route and bounty/expedition overlap; do not import Gate Trial readiness language into Outskirts.</w:t>
      </w:r>
    </w:p>
    <w:p>
      <w:pPr>
        <w:pStyle w:val="ListNumber"/>
      </w:pPr>
      <w:r>
        <w:t>Add route tests that primary route from Status opens the same module highlighted in World and described in local header.</w:t>
      </w:r>
    </w:p>
    <w:p>
      <w:pPr>
        <w:pStyle w:val="Heading3"/>
      </w:pPr>
      <w:r>
        <w:rPr>
          <w:color w:val="3D2612"/>
        </w:rPr>
        <w:t>Acceptance criteria</w:t>
      </w:r>
    </w:p>
    <w:p>
      <w:pPr>
        <w:pStyle w:val="ListBullet"/>
      </w:pPr>
      <w:r>
        <w:t>World has exactly one strongest recommended building for the current primary route, unless there is no valid route or an intentional choice state.</w:t>
      </w:r>
    </w:p>
    <w:p>
      <w:pPr>
        <w:pStyle w:val="ListBullet"/>
      </w:pPr>
      <w:r>
        <w:t>Local screens explain why they matter now without becoming another Status screen.</w:t>
      </w:r>
    </w:p>
    <w:p>
      <w:pPr>
        <w:pStyle w:val="ListBullet"/>
      </w:pPr>
      <w:r>
        <w:t>Gate Trial still starts/stops attempts through existing action controller and never grants rewards from render code.</w:t>
      </w:r>
    </w:p>
    <w:p>
      <w:pPr>
        <w:pStyle w:val="ListBullet"/>
      </w:pPr>
      <w:r>
        <w:t>Outskirts, Ruins, and Gate Trial remain distinct in role and copy.</w:t>
      </w:r>
    </w:p>
    <w:p>
      <w:pPr>
        <w:pStyle w:val="ListBullet"/>
      </w:pPr>
      <w:r>
        <w:t>No screen-owned exact page regresses into a small visible modal shell.</w:t>
      </w:r>
    </w:p>
    <w:p>
      <w:pPr>
        <w:pStyle w:val="ListBullet"/>
      </w:pPr>
      <w:r>
        <w:t>Route parity tests pass: Status primary route, World highlight, and local lens agree.</w:t>
      </w:r>
    </w:p>
    <w:p>
      <w:pPr>
        <w:pStyle w:val="Heading3"/>
      </w:pPr>
      <w:r>
        <w:rPr>
          <w:color w:val="3D2612"/>
        </w:rPr>
        <w:t>Copy-paste Codex prompt</w:t>
      </w:r>
    </w:p>
    <w:p>
      <w:pPr>
        <w:pStyle w:val="CodeBlock"/>
      </w:pPr>
      <w:r>
        <w:rPr>
          <w:rFonts w:ascii="Courier New" w:hAnsi="Courier New"/>
          <w:color w:val="30241C"/>
          <w:sz w:val="17"/>
        </w:rPr>
        <w:t>Goal: Integrate Dao Mandate into World and local combat-route screens.</w:t>
      </w:r>
    </w:p>
    <w:p>
      <w:pPr>
        <w:pStyle w:val="CodeBlock"/>
      </w:pPr>
      <w:r>
        <w:rPr>
          <w:rFonts w:ascii="Courier New" w:hAnsi="Courier New"/>
          <w:color w:val="30241C"/>
          <w:sz w:val="17"/>
        </w:rPr>
      </w:r>
    </w:p>
    <w:p>
      <w:pPr>
        <w:pStyle w:val="CodeBlock"/>
      </w:pPr>
      <w:r>
        <w:rPr>
          <w:rFonts w:ascii="Courier New" w:hAnsi="Courier New"/>
          <w:color w:val="30241C"/>
          <w:sz w:val="17"/>
        </w:rPr>
        <w:t>Context: The new system must not collapse every guide into one menu. World and module screens should render local lenses of the same Mandate truth. World already has exact/screen-owned modal architecture and route helpers.</w:t>
      </w:r>
    </w:p>
    <w:p>
      <w:pPr>
        <w:pStyle w:val="CodeBlock"/>
      </w:pPr>
      <w:r>
        <w:rPr>
          <w:rFonts w:ascii="Courier New" w:hAnsi="Courier New"/>
          <w:color w:val="30241C"/>
          <w:sz w:val="17"/>
        </w:rPr>
      </w:r>
    </w:p>
    <w:p>
      <w:pPr>
        <w:pStyle w:val="CodeBlock"/>
      </w:pPr>
      <w:r>
        <w:rPr>
          <w:rFonts w:ascii="Courier New" w:hAnsi="Courier New"/>
          <w:color w:val="30241C"/>
          <w:sz w:val="17"/>
        </w:rPr>
        <w:t>Constraints:</w:t>
      </w:r>
    </w:p>
    <w:p>
      <w:pPr>
        <w:pStyle w:val="CodeBlock"/>
      </w:pPr>
      <w:r>
        <w:rPr>
          <w:rFonts w:ascii="Courier New" w:hAnsi="Courier New"/>
          <w:color w:val="30241C"/>
          <w:sz w:val="17"/>
        </w:rPr>
        <w:t>- Keep World as city package hub.</w:t>
      </w:r>
    </w:p>
    <w:p>
      <w:pPr>
        <w:pStyle w:val="CodeBlock"/>
      </w:pPr>
      <w:r>
        <w:rPr>
          <w:rFonts w:ascii="Courier New" w:hAnsi="Courier New"/>
          <w:color w:val="30241C"/>
          <w:sz w:val="17"/>
        </w:rPr>
        <w:t>- Do not make every building glow.</w:t>
      </w:r>
    </w:p>
    <w:p>
      <w:pPr>
        <w:pStyle w:val="CodeBlock"/>
      </w:pPr>
      <w:r>
        <w:rPr>
          <w:rFonts w:ascii="Courier New" w:hAnsi="Courier New"/>
          <w:color w:val="30241C"/>
          <w:sz w:val="17"/>
        </w:rPr>
        <w:t>- Do not let local module headers become another full diagnostic wall.</w:t>
      </w:r>
    </w:p>
    <w:p>
      <w:pPr>
        <w:pStyle w:val="CodeBlock"/>
      </w:pPr>
      <w:r>
        <w:rPr>
          <w:rFonts w:ascii="Courier New" w:hAnsi="Courier New"/>
          <w:color w:val="30241C"/>
          <w:sz w:val="17"/>
        </w:rPr>
        <w:t>- Do not mutate combat/reward/progression from local lens components.</w:t>
      </w:r>
    </w:p>
    <w:p>
      <w:pPr>
        <w:pStyle w:val="CodeBlock"/>
      </w:pPr>
      <w:r>
        <w:rPr>
          <w:rFonts w:ascii="Courier New" w:hAnsi="Courier New"/>
          <w:color w:val="30241C"/>
          <w:sz w:val="17"/>
        </w:rPr>
        <w:t>- Preserve exact screen ownership for Gate Trial, Outskirts, and Ruins.</w:t>
      </w:r>
    </w:p>
    <w:p>
      <w:pPr>
        <w:pStyle w:val="CodeBlock"/>
      </w:pPr>
      <w:r>
        <w:rPr>
          <w:rFonts w:ascii="Courier New" w:hAnsi="Courier New"/>
          <w:color w:val="30241C"/>
          <w:sz w:val="17"/>
        </w:rPr>
      </w:r>
    </w:p>
    <w:p>
      <w:pPr>
        <w:pStyle w:val="CodeBlock"/>
      </w:pPr>
      <w:r>
        <w:rPr>
          <w:rFonts w:ascii="Courier New" w:hAnsi="Courier New"/>
          <w:color w:val="30241C"/>
          <w:sz w:val="17"/>
        </w:rPr>
        <w:t>Implementation steps:</w:t>
      </w:r>
    </w:p>
    <w:p>
      <w:pPr>
        <w:pStyle w:val="CodeBlock"/>
      </w:pPr>
      <w:r>
        <w:rPr>
          <w:rFonts w:ascii="Courier New" w:hAnsi="Courier New"/>
          <w:color w:val="30241C"/>
          <w:sz w:val="17"/>
        </w:rPr>
        <w:t>1. Add localMandateLensSurface.</w:t>
      </w:r>
    </w:p>
    <w:p>
      <w:pPr>
        <w:pStyle w:val="CodeBlock"/>
      </w:pPr>
      <w:r>
        <w:rPr>
          <w:rFonts w:ascii="Courier New" w:hAnsi="Courier New"/>
          <w:color w:val="30241C"/>
          <w:sz w:val="17"/>
        </w:rPr>
        <w:t>2. Wire World glints/inspector to Dao Mandate.</w:t>
      </w:r>
    </w:p>
    <w:p>
      <w:pPr>
        <w:pStyle w:val="CodeBlock"/>
      </w:pPr>
      <w:r>
        <w:rPr>
          <w:rFonts w:ascii="Courier New" w:hAnsi="Courier New"/>
          <w:color w:val="30241C"/>
          <w:sz w:val="17"/>
        </w:rPr>
        <w:t>3. Replace module role banners with LocalMandateLensHeader.</w:t>
      </w:r>
    </w:p>
    <w:p>
      <w:pPr>
        <w:pStyle w:val="CodeBlock"/>
      </w:pPr>
      <w:r>
        <w:rPr>
          <w:rFonts w:ascii="Courier New" w:hAnsi="Courier New"/>
          <w:color w:val="30241C"/>
          <w:sz w:val="17"/>
        </w:rPr>
        <w:t>4. Integrate Mandate Seal into Gate Trial exact page without breaking action controller.</w:t>
      </w:r>
    </w:p>
    <w:p>
      <w:pPr>
        <w:pStyle w:val="CodeBlock"/>
      </w:pPr>
      <w:r>
        <w:rPr>
          <w:rFonts w:ascii="Courier New" w:hAnsi="Courier New"/>
          <w:color w:val="30241C"/>
          <w:sz w:val="17"/>
        </w:rPr>
        <w:t>5. Integrate Mandate local role into Outskirts and Ruins.</w:t>
      </w:r>
    </w:p>
    <w:p>
      <w:pPr>
        <w:pStyle w:val="CodeBlock"/>
      </w:pPr>
      <w:r>
        <w:rPr>
          <w:rFonts w:ascii="Courier New" w:hAnsi="Courier New"/>
          <w:color w:val="30241C"/>
          <w:sz w:val="17"/>
        </w:rPr>
        <w:t>6. Add route parity tests and screenshot evidence.</w:t>
      </w:r>
    </w:p>
    <w:p>
      <w:pPr>
        <w:pStyle w:val="CodeBlock"/>
      </w:pPr>
      <w:r>
        <w:rPr>
          <w:rFonts w:ascii="Courier New" w:hAnsi="Courier New"/>
          <w:color w:val="30241C"/>
          <w:sz w:val="17"/>
        </w:rPr>
      </w:r>
    </w:p>
    <w:p>
      <w:pPr>
        <w:pStyle w:val="CodeBlock"/>
      </w:pPr>
      <w:r>
        <w:rPr>
          <w:rFonts w:ascii="Courier New" w:hAnsi="Courier New"/>
          <w:color w:val="30241C"/>
          <w:sz w:val="17"/>
        </w:rPr>
        <w:t>Done when:</w:t>
      </w:r>
    </w:p>
    <w:p>
      <w:pPr>
        <w:pStyle w:val="CodeBlock"/>
      </w:pPr>
      <w:r>
        <w:rPr>
          <w:rFonts w:ascii="Courier New" w:hAnsi="Courier New"/>
          <w:color w:val="30241C"/>
          <w:sz w:val="17"/>
        </w:rPr>
        <w:t>- Status primary route, World highlight, and local screen header agree.</w:t>
      </w:r>
    </w:p>
    <w:p>
      <w:pPr>
        <w:pStyle w:val="CodeBlock"/>
      </w:pPr>
      <w:r>
        <w:rPr>
          <w:rFonts w:ascii="Courier New" w:hAnsi="Courier New"/>
          <w:color w:val="30241C"/>
          <w:sz w:val="17"/>
        </w:rPr>
        <w:t>- Outskirts/Ruins/Gate Trial retain distinct roles.</w:t>
      </w:r>
    </w:p>
    <w:p>
      <w:pPr>
        <w:pStyle w:val="CodeBlock"/>
      </w:pPr>
      <w:r>
        <w:rPr>
          <w:rFonts w:ascii="Courier New" w:hAnsi="Courier New"/>
          <w:color w:val="30241C"/>
          <w:sz w:val="17"/>
        </w:rPr>
        <w:t>- No generic duplicate guide labels remain in the combat route screens.</w:t>
      </w:r>
    </w:p>
    <w:p>
      <w:pPr>
        <w:pStyle w:val="CodeBlock"/>
      </w:pPr>
      <w:r>
        <w:rPr>
          <w:rFonts w:ascii="Courier New" w:hAnsi="Courier New"/>
          <w:color w:val="30241C"/>
          <w:sz w:val="17"/>
        </w:rPr>
        <w:t>- Typecheck, route tests, and visual smoke checks pass.</w:t>
      </w:r>
    </w:p>
    <w:p>
      <w:r>
        <w:br w:type="page"/>
      </w:r>
    </w:p>
    <w:p>
      <w:pPr>
        <w:pStyle w:val="Heading2"/>
      </w:pPr>
      <w:r>
        <w:rPr>
          <w:color w:val="3D2612"/>
        </w:rPr>
        <w:t>Packet 6 — Source/Sink Ledgers and Production Module Integration</w:t>
      </w:r>
    </w:p>
    <w:p>
      <w:r>
        <w:rPr>
          <w:b/>
        </w:rPr>
        <w:t>Goal:</w:t>
      </w:r>
      <w:r>
        <w:t xml:space="preserve"> Wire concrete source-route and before/after impact guidance into Apothecary, Forge, Manual Pavilion, Techniques, Bounties, Expeditions, Inventory, and Records. This packet makes every module answer how it helps the current Mandate.</w:t>
      </w:r>
    </w:p>
    <w:p>
      <w:r>
        <w:rPr>
          <w:b/>
        </w:rPr>
        <w:t>Context:</w:t>
      </w:r>
      <w:r>
        <w:t xml:space="preserve"> The codebase already has economic recommendation, gate prep package, item data, manual/technique systems, bounty routing, expedition routes, medicine pouch, forge, and inventory. This packet turns those into local source/sink displays without inventing a second economy.</w:t>
      </w:r>
    </w:p>
    <w:p>
      <w:pPr>
        <w:pStyle w:val="Heading3"/>
      </w:pPr>
      <w:r>
        <w:rPr>
          <w:color w:val="3D2612"/>
        </w:rPr>
        <w:t>Files to inspect or touch</w:t>
      </w:r>
    </w:p>
    <w:p>
      <w:pPr>
        <w:pStyle w:val="ListBullet"/>
      </w:pPr>
      <w:r>
        <w:t>src/systems/ui/daoMandate/daoMandateSourceMap.ts</w:t>
      </w:r>
    </w:p>
    <w:p>
      <w:pPr>
        <w:pStyle w:val="ListBullet"/>
      </w:pPr>
      <w:r>
        <w:t>src/systems/economy/* adapters</w:t>
      </w:r>
    </w:p>
    <w:p>
      <w:pPr>
        <w:pStyle w:val="ListBullet"/>
      </w:pPr>
      <w:r>
        <w:t>src/components/screens/world/buildings/Apothecary* or src/features/world/apothecaryExact/*</w:t>
      </w:r>
    </w:p>
    <w:p>
      <w:pPr>
        <w:pStyle w:val="ListBullet"/>
      </w:pPr>
      <w:r>
        <w:t>src/components/screens/world/buildings/Forge* or src/features/world/forgeExact/*</w:t>
      </w:r>
    </w:p>
    <w:p>
      <w:pPr>
        <w:pStyle w:val="ListBullet"/>
      </w:pPr>
      <w:r>
        <w:t>src/features/world/manualPavilionExact/* or manual pavilion screens</w:t>
      </w:r>
    </w:p>
    <w:p>
      <w:pPr>
        <w:pStyle w:val="ListBullet"/>
      </w:pPr>
      <w:r>
        <w:t>src/components/screens/TechniqueLibraryScreen.tsx and technique UI files</w:t>
      </w:r>
    </w:p>
    <w:p>
      <w:pPr>
        <w:pStyle w:val="ListBullet"/>
      </w:pPr>
      <w:r>
        <w:t>src/features/world/bountiesExact/*</w:t>
      </w:r>
    </w:p>
    <w:p>
      <w:pPr>
        <w:pStyle w:val="ListBullet"/>
      </w:pPr>
      <w:r>
        <w:t>src/features/world/expeditionsExact/*</w:t>
      </w:r>
    </w:p>
    <w:p>
      <w:pPr>
        <w:pStyle w:val="ListBullet"/>
      </w:pPr>
      <w:r>
        <w:t>src/components/screens/InventoryScreen.tsx</w:t>
      </w:r>
    </w:p>
    <w:p>
      <w:pPr>
        <w:pStyle w:val="ListBullet"/>
      </w:pPr>
      <w:r>
        <w:t>src/components/screens/RecordsScreen.tsx</w:t>
      </w:r>
    </w:p>
    <w:p>
      <w:pPr>
        <w:pStyle w:val="ListBullet"/>
      </w:pPr>
      <w:r>
        <w:t>tests for source-route mapping and module impact labels</w:t>
      </w:r>
    </w:p>
    <w:p>
      <w:pPr>
        <w:pStyle w:val="Heading3"/>
      </w:pPr>
      <w:r>
        <w:rPr>
          <w:color w:val="3D2612"/>
        </w:rPr>
        <w:t>Implementation steps</w:t>
      </w:r>
    </w:p>
    <w:p>
      <w:pPr>
        <w:pStyle w:val="ListNumber"/>
      </w:pPr>
      <w:r>
        <w:t>Create a source-map adapter that can answer: needed thing, best source, fallback source, sink/milestone, route target, expected impact, and locked-source explanation.</w:t>
      </w:r>
    </w:p>
    <w:p>
      <w:pPr>
        <w:pStyle w:val="ListNumber"/>
      </w:pPr>
      <w:r>
        <w:t>Apothecary: show medicine floor, pouch current/target, recommended pill package, missing ingredients, best source, and expected gate/readiness impact.</w:t>
      </w:r>
    </w:p>
    <w:p>
      <w:pPr>
        <w:pStyle w:val="ListNumber"/>
      </w:pPr>
      <w:r>
        <w:t>Forge: show current weapon/accessory floor, minimum/recommended gate target, next upgrade, missing materials, best source, and before/after readiness impact.</w:t>
      </w:r>
    </w:p>
    <w:p>
      <w:pPr>
        <w:pStyle w:val="ListNumber"/>
      </w:pPr>
      <w:r>
        <w:t>Manual Pavilion: tag offers as Direct Fix, Path Fit, Future Fit, Duplicate Value, or Not Current. Explain if a manual solves current build gap.</w:t>
      </w:r>
    </w:p>
    <w:p>
      <w:pPr>
        <w:pStyle w:val="ListNumber"/>
      </w:pPr>
      <w:r>
        <w:t>Techniques: show loadout floor, mastery/rank/rune gap, AI posture fit, and route back to Manual Pavilion when knowledge is missing.</w:t>
      </w:r>
    </w:p>
    <w:p>
      <w:pPr>
        <w:pStyle w:val="ListNumber"/>
      </w:pPr>
      <w:r>
        <w:t>Bounties: highlight tasks that feed current shortfall, Merit reserve, tracked bounty, or activity overlap. Do not make every bounty equally recommended.</w:t>
      </w:r>
    </w:p>
    <w:p>
      <w:pPr>
        <w:pStyle w:val="ListNumber"/>
      </w:pPr>
      <w:r>
        <w:t>Expeditions: show idle slots, route yield identity, current bottleneck fit, expected support, and offline relevance.</w:t>
      </w:r>
    </w:p>
    <w:p>
      <w:pPr>
        <w:pStyle w:val="ListNumber"/>
      </w:pPr>
      <w:r>
        <w:t>Inventory: add purpose tags: Needed Now, Future Gate, Craft Input, Sellable, Keep, Unknown Source. Selected item should show best source and sink.</w:t>
      </w:r>
    </w:p>
    <w:p>
      <w:pPr>
        <w:pStyle w:val="ListNumber"/>
      </w:pPr>
      <w:r>
        <w:t>Records: show source discoveries, Dao Impressions, gate history, and learned patterns as evidence/history, not as primary guidance competing with Status.</w:t>
      </w:r>
    </w:p>
    <w:p>
      <w:pPr>
        <w:pStyle w:val="Heading3"/>
      </w:pPr>
      <w:r>
        <w:rPr>
          <w:color w:val="3D2612"/>
        </w:rPr>
        <w:t>Acceptance criteria</w:t>
      </w:r>
    </w:p>
    <w:p>
      <w:pPr>
        <w:pStyle w:val="ListBullet"/>
      </w:pPr>
      <w:r>
        <w:t>Each production module can say whether it is primary, support, future, or quiet relative to current Mandate.</w:t>
      </w:r>
    </w:p>
    <w:p>
      <w:pPr>
        <w:pStyle w:val="ListBullet"/>
      </w:pPr>
      <w:r>
        <w:t>Apothecary and Forge show before/after impact against gate/readiness, not only item stats.</w:t>
      </w:r>
    </w:p>
    <w:p>
      <w:pPr>
        <w:pStyle w:val="ListBullet"/>
      </w:pPr>
      <w:r>
        <w:t>Manual Pavilion and Techniques distinguish missing knowledge from bad loadout from low mastery/rank/rune floors.</w:t>
      </w:r>
    </w:p>
    <w:p>
      <w:pPr>
        <w:pStyle w:val="ListBullet"/>
      </w:pPr>
      <w:r>
        <w:t>Bounties and Expeditions stop feeling like unrelated boards because they show current shortage/support fit.</w:t>
      </w:r>
    </w:p>
    <w:p>
      <w:pPr>
        <w:pStyle w:val="ListBullet"/>
      </w:pPr>
      <w:r>
        <w:t>Inventory item purpose tags are clear and route-aware.</w:t>
      </w:r>
    </w:p>
    <w:p>
      <w:pPr>
        <w:pStyle w:val="ListBullet"/>
      </w:pPr>
      <w:r>
        <w:t>Source-map tests pass for at least gold, herbs, ore/materials, manuals/fragments, Merit, and gate proof items.</w:t>
      </w:r>
    </w:p>
    <w:p>
      <w:pPr>
        <w:pStyle w:val="Heading3"/>
      </w:pPr>
      <w:r>
        <w:rPr>
          <w:color w:val="3D2612"/>
        </w:rPr>
        <w:t>Copy-paste Codex prompt</w:t>
      </w:r>
    </w:p>
    <w:p>
      <w:pPr>
        <w:pStyle w:val="CodeBlock"/>
      </w:pPr>
      <w:r>
        <w:rPr>
          <w:rFonts w:ascii="Courier New" w:hAnsi="Courier New"/>
          <w:color w:val="30241C"/>
          <w:sz w:val="17"/>
        </w:rPr>
        <w:t>Goal: Integrate Dao Mandate source/sink guidance into production modules.</w:t>
      </w:r>
    </w:p>
    <w:p>
      <w:pPr>
        <w:pStyle w:val="CodeBlock"/>
      </w:pPr>
      <w:r>
        <w:rPr>
          <w:rFonts w:ascii="Courier New" w:hAnsi="Courier New"/>
          <w:color w:val="30241C"/>
          <w:sz w:val="17"/>
        </w:rPr>
      </w:r>
    </w:p>
    <w:p>
      <w:pPr>
        <w:pStyle w:val="CodeBlock"/>
      </w:pPr>
      <w:r>
        <w:rPr>
          <w:rFonts w:ascii="Courier New" w:hAnsi="Courier New"/>
          <w:color w:val="30241C"/>
          <w:sz w:val="17"/>
        </w:rPr>
        <w:t>Context: The strongest idle-game feel comes from source -&gt; processing -&gt; sink -&gt; milestone loops. The current codebase already has economic recommendation, route candidates, crafting, manuals, techniques, bounties, expeditions, and inventory. This packet surfaces those connections.</w:t>
      </w:r>
    </w:p>
    <w:p>
      <w:pPr>
        <w:pStyle w:val="CodeBlock"/>
      </w:pPr>
      <w:r>
        <w:rPr>
          <w:rFonts w:ascii="Courier New" w:hAnsi="Courier New"/>
          <w:color w:val="30241C"/>
          <w:sz w:val="17"/>
        </w:rPr>
      </w:r>
    </w:p>
    <w:p>
      <w:pPr>
        <w:pStyle w:val="CodeBlock"/>
      </w:pPr>
      <w:r>
        <w:rPr>
          <w:rFonts w:ascii="Courier New" w:hAnsi="Courier New"/>
          <w:color w:val="30241C"/>
          <w:sz w:val="17"/>
        </w:rPr>
        <w:t>Constraints:</w:t>
      </w:r>
    </w:p>
    <w:p>
      <w:pPr>
        <w:pStyle w:val="CodeBlock"/>
      </w:pPr>
      <w:r>
        <w:rPr>
          <w:rFonts w:ascii="Courier New" w:hAnsi="Courier New"/>
          <w:color w:val="30241C"/>
          <w:sz w:val="17"/>
        </w:rPr>
        <w:t>- Do not invent fake sources or future/deferred systems as live routes.</w:t>
      </w:r>
    </w:p>
    <w:p>
      <w:pPr>
        <w:pStyle w:val="CodeBlock"/>
      </w:pPr>
      <w:r>
        <w:rPr>
          <w:rFonts w:ascii="Courier New" w:hAnsi="Courier New"/>
          <w:color w:val="30241C"/>
          <w:sz w:val="17"/>
        </w:rPr>
        <w:t>- If a source is locked, say what unlocks it rather than rendering a dead route.</w:t>
      </w:r>
    </w:p>
    <w:p>
      <w:pPr>
        <w:pStyle w:val="CodeBlock"/>
      </w:pPr>
      <w:r>
        <w:rPr>
          <w:rFonts w:ascii="Courier New" w:hAnsi="Courier New"/>
          <w:color w:val="30241C"/>
          <w:sz w:val="17"/>
        </w:rPr>
        <w:t>- Do not overload Sealed Counsel with full source maps.</w:t>
      </w:r>
    </w:p>
    <w:p>
      <w:pPr>
        <w:pStyle w:val="CodeBlock"/>
      </w:pPr>
      <w:r>
        <w:rPr>
          <w:rFonts w:ascii="Courier New" w:hAnsi="Courier New"/>
          <w:color w:val="30241C"/>
          <w:sz w:val="17"/>
        </w:rPr>
        <w:t>- Preserve exact screen art and current layout direction.</w:t>
      </w:r>
    </w:p>
    <w:p>
      <w:pPr>
        <w:pStyle w:val="CodeBlock"/>
      </w:pPr>
      <w:r>
        <w:rPr>
          <w:rFonts w:ascii="Courier New" w:hAnsi="Courier New"/>
          <w:color w:val="30241C"/>
          <w:sz w:val="17"/>
        </w:rPr>
      </w:r>
    </w:p>
    <w:p>
      <w:pPr>
        <w:pStyle w:val="CodeBlock"/>
      </w:pPr>
      <w:r>
        <w:rPr>
          <w:rFonts w:ascii="Courier New" w:hAnsi="Courier New"/>
          <w:color w:val="30241C"/>
          <w:sz w:val="17"/>
        </w:rPr>
        <w:t>Implementation steps:</w:t>
      </w:r>
    </w:p>
    <w:p>
      <w:pPr>
        <w:pStyle w:val="CodeBlock"/>
      </w:pPr>
      <w:r>
        <w:rPr>
          <w:rFonts w:ascii="Courier New" w:hAnsi="Courier New"/>
          <w:color w:val="30241C"/>
          <w:sz w:val="17"/>
        </w:rPr>
        <w:t>1. Add daoMandateSourceMap adapter.</w:t>
      </w:r>
    </w:p>
    <w:p>
      <w:pPr>
        <w:pStyle w:val="CodeBlock"/>
      </w:pPr>
      <w:r>
        <w:rPr>
          <w:rFonts w:ascii="Courier New" w:hAnsi="Courier New"/>
          <w:color w:val="30241C"/>
          <w:sz w:val="17"/>
        </w:rPr>
        <w:t>2. Wire Apothecary medicine floor and source routes.</w:t>
      </w:r>
    </w:p>
    <w:p>
      <w:pPr>
        <w:pStyle w:val="CodeBlock"/>
      </w:pPr>
      <w:r>
        <w:rPr>
          <w:rFonts w:ascii="Courier New" w:hAnsi="Courier New"/>
          <w:color w:val="30241C"/>
          <w:sz w:val="17"/>
        </w:rPr>
        <w:t>3. Wire Forge floor and material source routes.</w:t>
      </w:r>
    </w:p>
    <w:p>
      <w:pPr>
        <w:pStyle w:val="CodeBlock"/>
      </w:pPr>
      <w:r>
        <w:rPr>
          <w:rFonts w:ascii="Courier New" w:hAnsi="Courier New"/>
          <w:color w:val="30241C"/>
          <w:sz w:val="17"/>
        </w:rPr>
        <w:t>4. Tag Manual Pavilion offers and Technique loadout/build gaps.</w:t>
      </w:r>
    </w:p>
    <w:p>
      <w:pPr>
        <w:pStyle w:val="CodeBlock"/>
      </w:pPr>
      <w:r>
        <w:rPr>
          <w:rFonts w:ascii="Courier New" w:hAnsi="Courier New"/>
          <w:color w:val="30241C"/>
          <w:sz w:val="17"/>
        </w:rPr>
        <w:t>5. Wire Bounty and Expedition support-fit displays.</w:t>
      </w:r>
    </w:p>
    <w:p>
      <w:pPr>
        <w:pStyle w:val="CodeBlock"/>
      </w:pPr>
      <w:r>
        <w:rPr>
          <w:rFonts w:ascii="Courier New" w:hAnsi="Courier New"/>
          <w:color w:val="30241C"/>
          <w:sz w:val="17"/>
        </w:rPr>
        <w:t>6. Add Inventory item-purpose tags and Records evidence/history links.</w:t>
      </w:r>
    </w:p>
    <w:p>
      <w:pPr>
        <w:pStyle w:val="CodeBlock"/>
      </w:pPr>
      <w:r>
        <w:rPr>
          <w:rFonts w:ascii="Courier New" w:hAnsi="Courier New"/>
          <w:color w:val="30241C"/>
          <w:sz w:val="17"/>
        </w:rPr>
        <w:t>7. Add source-route tests and visual smoke checks.</w:t>
      </w:r>
    </w:p>
    <w:p>
      <w:pPr>
        <w:pStyle w:val="CodeBlock"/>
      </w:pPr>
      <w:r>
        <w:rPr>
          <w:rFonts w:ascii="Courier New" w:hAnsi="Courier New"/>
          <w:color w:val="30241C"/>
          <w:sz w:val="17"/>
        </w:rPr>
      </w:r>
    </w:p>
    <w:p>
      <w:pPr>
        <w:pStyle w:val="CodeBlock"/>
      </w:pPr>
      <w:r>
        <w:rPr>
          <w:rFonts w:ascii="Courier New" w:hAnsi="Courier New"/>
          <w:color w:val="30241C"/>
          <w:sz w:val="17"/>
        </w:rPr>
        <w:t>Done when:</w:t>
      </w:r>
    </w:p>
    <w:p>
      <w:pPr>
        <w:pStyle w:val="CodeBlock"/>
      </w:pPr>
      <w:r>
        <w:rPr>
          <w:rFonts w:ascii="Courier New" w:hAnsi="Courier New"/>
          <w:color w:val="30241C"/>
          <w:sz w:val="17"/>
        </w:rPr>
        <w:t>- Each module clearly states its current Mandate role.</w:t>
      </w:r>
    </w:p>
    <w:p>
      <w:pPr>
        <w:pStyle w:val="CodeBlock"/>
      </w:pPr>
      <w:r>
        <w:rPr>
          <w:rFonts w:ascii="Courier New" w:hAnsi="Courier New"/>
          <w:color w:val="30241C"/>
          <w:sz w:val="17"/>
        </w:rPr>
        <w:t>- Source/sink routes are consistent with content/runtime truth.</w:t>
      </w:r>
    </w:p>
    <w:p>
      <w:pPr>
        <w:pStyle w:val="CodeBlock"/>
      </w:pPr>
      <w:r>
        <w:rPr>
          <w:rFonts w:ascii="Courier New" w:hAnsi="Courier New"/>
          <w:color w:val="30241C"/>
          <w:sz w:val="17"/>
        </w:rPr>
        <w:t>- Profile filtering works.</w:t>
      </w:r>
    </w:p>
    <w:p>
      <w:pPr>
        <w:pStyle w:val="CodeBlock"/>
      </w:pPr>
      <w:r>
        <w:rPr>
          <w:rFonts w:ascii="Courier New" w:hAnsi="Courier New"/>
          <w:color w:val="30241C"/>
          <w:sz w:val="17"/>
        </w:rPr>
        <w:t>- No module shows future/deferred mechanics as active recommendations.</w:t>
      </w:r>
    </w:p>
    <w:p>
      <w:pPr>
        <w:pStyle w:val="CodeBlock"/>
      </w:pPr>
      <w:r>
        <w:rPr>
          <w:rFonts w:ascii="Courier New" w:hAnsi="Courier New"/>
          <w:color w:val="30241C"/>
          <w:sz w:val="17"/>
        </w:rPr>
        <w:t>- Tests and typecheck pass.</w:t>
      </w:r>
    </w:p>
    <w:p>
      <w:r>
        <w:br w:type="page"/>
      </w:r>
    </w:p>
    <w:p>
      <w:pPr>
        <w:pStyle w:val="Heading2"/>
      </w:pPr>
      <w:r>
        <w:rPr>
          <w:color w:val="3D2612"/>
        </w:rPr>
        <w:t>Packet 7 — Recent Omens, Jade Slips, Failure Coaching, Offline Return, and Reincarnation Counsel</w:t>
      </w:r>
    </w:p>
    <w:p>
      <w:r>
        <w:rPr>
          <w:b/>
        </w:rPr>
        <w:t>Goal:</w:t>
      </w:r>
      <w:r>
        <w:t xml:space="preserve"> Implement the event-memory and coaching layer: recent omens, contextual teaching slips, post-failure Mandate, offline return Mandate, and prestige/reincarnation counsel. This packet turns the Mandate into a trustworthy guide across time, not just the current tick.</w:t>
      </w:r>
    </w:p>
    <w:p>
      <w:r>
        <w:rPr>
          <w:b/>
        </w:rPr>
        <w:t>Context:</w:t>
      </w:r>
      <w:r>
        <w:t xml:space="preserve"> The codebase already has run deltas, Dao Impressions, Inner Demon Reflection, failure summaries, offline catchup, life summary, prestige advisor surfaces, and reset/prestige hooks. This packet should not change reset mechanics; it should read and explain them, and only route actions through existing owners.</w:t>
      </w:r>
    </w:p>
    <w:p>
      <w:pPr>
        <w:pStyle w:val="Heading3"/>
      </w:pPr>
      <w:r>
        <w:rPr>
          <w:color w:val="3D2612"/>
        </w:rPr>
        <w:t>Files to inspect or touch</w:t>
      </w:r>
    </w:p>
    <w:p>
      <w:pPr>
        <w:pStyle w:val="ListBullet"/>
      </w:pPr>
      <w:r>
        <w:t>src/systems/ui/daoMandate/daoMandateRecentOmens.ts</w:t>
      </w:r>
    </w:p>
    <w:p>
      <w:pPr>
        <w:pStyle w:val="ListBullet"/>
      </w:pPr>
      <w:r>
        <w:t>src/systems/ui/daoMandate/daoMandateLessons.ts</w:t>
      </w:r>
    </w:p>
    <w:p>
      <w:pPr>
        <w:pStyle w:val="ListBullet"/>
      </w:pPr>
      <w:r>
        <w:t>src/systems/failureReflection/* adapters if needed</w:t>
      </w:r>
    </w:p>
    <w:p>
      <w:pPr>
        <w:pStyle w:val="ListBullet"/>
      </w:pPr>
      <w:r>
        <w:t>src/services/time/OfflineCatchup.ts adapters or UI summary surfaces</w:t>
      </w:r>
    </w:p>
    <w:p>
      <w:pPr>
        <w:pStyle w:val="ListBullet"/>
      </w:pPr>
      <w:r>
        <w:t>src/features/prestige/* or prestige screen files</w:t>
      </w:r>
    </w:p>
    <w:p>
      <w:pPr>
        <w:pStyle w:val="ListBullet"/>
      </w:pPr>
      <w:r>
        <w:t>src/features/lifeSummary/* if present</w:t>
      </w:r>
    </w:p>
    <w:p>
      <w:pPr>
        <w:pStyle w:val="ListBullet"/>
      </w:pPr>
      <w:r>
        <w:t>src/components/modals/OfflineProgressModal*</w:t>
      </w:r>
    </w:p>
    <w:p>
      <w:pPr>
        <w:pStyle w:val="ListBullet"/>
      </w:pPr>
      <w:r>
        <w:t>src/components/screens/PrestigeScreen.tsx + .scss</w:t>
      </w:r>
    </w:p>
    <w:p>
      <w:pPr>
        <w:pStyle w:val="ListBullet"/>
      </w:pPr>
      <w:r>
        <w:t>tests for failure coaching, offline changed Mandate, prestige counsel states, and lesson cadence</w:t>
      </w:r>
    </w:p>
    <w:p>
      <w:pPr>
        <w:pStyle w:val="Heading3"/>
      </w:pPr>
      <w:r>
        <w:rPr>
          <w:color w:val="3D2612"/>
        </w:rPr>
        <w:t>Implementation steps</w:t>
      </w:r>
    </w:p>
    <w:p>
      <w:pPr>
        <w:pStyle w:val="ListNumber"/>
      </w:pPr>
      <w:r>
        <w:t>Recent Omens: collect only meaningful events that affect current guidance: offline threshold reached, gate clear/failure, safety-net progress, city unlock, major craft completed, source route resolved, Dao Impression, AP forecast changed.</w:t>
      </w:r>
    </w:p>
    <w:p>
      <w:pPr>
        <w:pStyle w:val="ListNumber"/>
      </w:pPr>
      <w:r>
        <w:t>Jade Slips: implement lesson registry keyed by concept and trigger, with profile policy: hidden/first-time/repeat until learned. Lessons must be row-local and dismissible.</w:t>
      </w:r>
    </w:p>
    <w:p>
      <w:pPr>
        <w:pStyle w:val="ListNumber"/>
      </w:pPr>
      <w:r>
        <w:t>Failure coaching: if gate loss has a meaningful diagnosis, set Primary Obstruction or a high-priority Route to the top corrective system. Do not show five competing failure reasons.</w:t>
      </w:r>
    </w:p>
    <w:p>
      <w:pPr>
        <w:pStyle w:val="ListNumber"/>
      </w:pPr>
      <w:r>
        <w:t>Offline return: modal should show settlement and a 'Mandate after return' line. If Qi threshold, craft completion, or expedition result changed route, show what changed.</w:t>
      </w:r>
    </w:p>
    <w:p>
      <w:pPr>
        <w:pStyle w:val="ListNumber"/>
      </w:pPr>
      <w:r>
        <w:t>Reincarnation Counsel: integrate prestige states too early / viable / recommended / cap recommended / blocked into Mandate. Prestige screen owns details: forecast, reset/carry truth, AP spend, life summary.</w:t>
      </w:r>
    </w:p>
    <w:p>
      <w:pPr>
        <w:pStyle w:val="ListNumber"/>
      </w:pPr>
      <w:r>
        <w:t>Life Summary: add Mandate memory sections for life arc, gate proofs, reflections, Dao Impressions, major source routes, and next-life focus.</w:t>
      </w:r>
    </w:p>
    <w:p>
      <w:pPr>
        <w:pStyle w:val="Heading3"/>
      </w:pPr>
      <w:r>
        <w:rPr>
          <w:color w:val="3D2612"/>
        </w:rPr>
        <w:t>Acceptance criteria</w:t>
      </w:r>
    </w:p>
    <w:p>
      <w:pPr>
        <w:pStyle w:val="ListBullet"/>
      </w:pPr>
      <w:r>
        <w:t>A repeated or meaningful gate defeat produces one primary correction route, not a pile of tips.</w:t>
      </w:r>
    </w:p>
    <w:p>
      <w:pPr>
        <w:pStyle w:val="ListBullet"/>
      </w:pPr>
      <w:r>
        <w:t>Offline return explains whether the Mandate changed and why.</w:t>
      </w:r>
    </w:p>
    <w:p>
      <w:pPr>
        <w:pStyle w:val="ListBullet"/>
      </w:pPr>
      <w:r>
        <w:t>Prestige guidance clearly distinguishes too early, viable, recommended, cap recommended, and blocked.</w:t>
      </w:r>
    </w:p>
    <w:p>
      <w:pPr>
        <w:pStyle w:val="ListBullet"/>
      </w:pPr>
      <w:r>
        <w:t>Jade Slips obey profile settings and learned/dismissed state.</w:t>
      </w:r>
    </w:p>
    <w:p>
      <w:pPr>
        <w:pStyle w:val="ListBullet"/>
      </w:pPr>
      <w:r>
        <w:t>No lesson or omen becomes a new chore/checklist.</w:t>
      </w:r>
    </w:p>
    <w:p>
      <w:pPr>
        <w:pStyle w:val="ListBullet"/>
      </w:pPr>
      <w:r>
        <w:t>Tests pass for failure, offline, prestige, and lesson cadence fixtures.</w:t>
      </w:r>
    </w:p>
    <w:p>
      <w:pPr>
        <w:pStyle w:val="Heading3"/>
      </w:pPr>
      <w:r>
        <w:rPr>
          <w:color w:val="3D2612"/>
        </w:rPr>
        <w:t>Copy-paste Codex prompt</w:t>
      </w:r>
    </w:p>
    <w:p>
      <w:pPr>
        <w:pStyle w:val="CodeBlock"/>
      </w:pPr>
      <w:r>
        <w:rPr>
          <w:rFonts w:ascii="Courier New" w:hAnsi="Courier New"/>
          <w:color w:val="30241C"/>
          <w:sz w:val="17"/>
        </w:rPr>
        <w:t>Goal: Implement Recent Omens, Jade Slips, failure coaching, offline return Mandate, and Reincarnation Counsel.</w:t>
      </w:r>
    </w:p>
    <w:p>
      <w:pPr>
        <w:pStyle w:val="CodeBlock"/>
      </w:pPr>
      <w:r>
        <w:rPr>
          <w:rFonts w:ascii="Courier New" w:hAnsi="Courier New"/>
          <w:color w:val="30241C"/>
          <w:sz w:val="17"/>
        </w:rPr>
      </w:r>
    </w:p>
    <w:p>
      <w:pPr>
        <w:pStyle w:val="CodeBlock"/>
      </w:pPr>
      <w:r>
        <w:rPr>
          <w:rFonts w:ascii="Courier New" w:hAnsi="Courier New"/>
          <w:color w:val="30241C"/>
          <w:sz w:val="17"/>
        </w:rPr>
        <w:t>Context: The Mandate must remain trustworthy across events: losses, offline gains, craft completions, city unlocks, and prestige decisions. Existing systems already record much of this. This packet turns those facts into concise player-facing memory and guidance.</w:t>
      </w:r>
    </w:p>
    <w:p>
      <w:pPr>
        <w:pStyle w:val="CodeBlock"/>
      </w:pPr>
      <w:r>
        <w:rPr>
          <w:rFonts w:ascii="Courier New" w:hAnsi="Courier New"/>
          <w:color w:val="30241C"/>
          <w:sz w:val="17"/>
        </w:rPr>
      </w:r>
    </w:p>
    <w:p>
      <w:pPr>
        <w:pStyle w:val="CodeBlock"/>
      </w:pPr>
      <w:r>
        <w:rPr>
          <w:rFonts w:ascii="Courier New" w:hAnsi="Courier New"/>
          <w:color w:val="30241C"/>
          <w:sz w:val="17"/>
        </w:rPr>
        <w:t>Constraints:</w:t>
      </w:r>
    </w:p>
    <w:p>
      <w:pPr>
        <w:pStyle w:val="CodeBlock"/>
      </w:pPr>
      <w:r>
        <w:rPr>
          <w:rFonts w:ascii="Courier New" w:hAnsi="Courier New"/>
          <w:color w:val="30241C"/>
          <w:sz w:val="17"/>
        </w:rPr>
        <w:t>- Do not mutate rewards/combat/progression from lesson or omen surfaces.</w:t>
      </w:r>
    </w:p>
    <w:p>
      <w:pPr>
        <w:pStyle w:val="CodeBlock"/>
      </w:pPr>
      <w:r>
        <w:rPr>
          <w:rFonts w:ascii="Courier New" w:hAnsi="Courier New"/>
          <w:color w:val="30241C"/>
          <w:sz w:val="17"/>
        </w:rPr>
        <w:t>- Do not make Dao Impressions or Jade Slips into collectible chores.</w:t>
      </w:r>
    </w:p>
    <w:p>
      <w:pPr>
        <w:pStyle w:val="CodeBlock"/>
      </w:pPr>
      <w:r>
        <w:rPr>
          <w:rFonts w:ascii="Courier New" w:hAnsi="Courier New"/>
          <w:color w:val="30241C"/>
          <w:sz w:val="17"/>
        </w:rPr>
        <w:t>- Do not shame players after losses.</w:t>
      </w:r>
    </w:p>
    <w:p>
      <w:pPr>
        <w:pStyle w:val="CodeBlock"/>
      </w:pPr>
      <w:r>
        <w:rPr>
          <w:rFonts w:ascii="Courier New" w:hAnsi="Courier New"/>
          <w:color w:val="30241C"/>
          <w:sz w:val="17"/>
        </w:rPr>
        <w:t>- Do not promise inactive prestige effects.</w:t>
      </w:r>
    </w:p>
    <w:p>
      <w:pPr>
        <w:pStyle w:val="CodeBlock"/>
      </w:pPr>
      <w:r>
        <w:rPr>
          <w:rFonts w:ascii="Courier New" w:hAnsi="Courier New"/>
          <w:color w:val="30241C"/>
          <w:sz w:val="17"/>
        </w:rPr>
        <w:t>- Keep lessons contextual, dismissible, and profile-controlled.</w:t>
      </w:r>
    </w:p>
    <w:p>
      <w:pPr>
        <w:pStyle w:val="CodeBlock"/>
      </w:pPr>
      <w:r>
        <w:rPr>
          <w:rFonts w:ascii="Courier New" w:hAnsi="Courier New"/>
          <w:color w:val="30241C"/>
          <w:sz w:val="17"/>
        </w:rPr>
      </w:r>
    </w:p>
    <w:p>
      <w:pPr>
        <w:pStyle w:val="CodeBlock"/>
      </w:pPr>
      <w:r>
        <w:rPr>
          <w:rFonts w:ascii="Courier New" w:hAnsi="Courier New"/>
          <w:color w:val="30241C"/>
          <w:sz w:val="17"/>
        </w:rPr>
        <w:t>Implementation steps:</w:t>
      </w:r>
    </w:p>
    <w:p>
      <w:pPr>
        <w:pStyle w:val="CodeBlock"/>
      </w:pPr>
      <w:r>
        <w:rPr>
          <w:rFonts w:ascii="Courier New" w:hAnsi="Courier New"/>
          <w:color w:val="30241C"/>
          <w:sz w:val="17"/>
        </w:rPr>
        <w:t>1. Build Recent Omens adapter.</w:t>
      </w:r>
    </w:p>
    <w:p>
      <w:pPr>
        <w:pStyle w:val="CodeBlock"/>
      </w:pPr>
      <w:r>
        <w:rPr>
          <w:rFonts w:ascii="Courier New" w:hAnsi="Courier New"/>
          <w:color w:val="30241C"/>
          <w:sz w:val="17"/>
        </w:rPr>
        <w:t>2. Build Jade Slip lesson registry and cadence state.</w:t>
      </w:r>
    </w:p>
    <w:p>
      <w:pPr>
        <w:pStyle w:val="CodeBlock"/>
      </w:pPr>
      <w:r>
        <w:rPr>
          <w:rFonts w:ascii="Courier New" w:hAnsi="Courier New"/>
          <w:color w:val="30241C"/>
          <w:sz w:val="17"/>
        </w:rPr>
        <w:t>3. Wire gate failure diagnosis into Mandate priority.</w:t>
      </w:r>
    </w:p>
    <w:p>
      <w:pPr>
        <w:pStyle w:val="CodeBlock"/>
      </w:pPr>
      <w:r>
        <w:rPr>
          <w:rFonts w:ascii="Courier New" w:hAnsi="Courier New"/>
          <w:color w:val="30241C"/>
          <w:sz w:val="17"/>
        </w:rPr>
        <w:t>4. Add offline modal Mandate-after-return line.</w:t>
      </w:r>
    </w:p>
    <w:p>
      <w:pPr>
        <w:pStyle w:val="CodeBlock"/>
      </w:pPr>
      <w:r>
        <w:rPr>
          <w:rFonts w:ascii="Courier New" w:hAnsi="Courier New"/>
          <w:color w:val="30241C"/>
          <w:sz w:val="17"/>
        </w:rPr>
        <w:t>5. Add Prestige/Reincarnation Counsel integration.</w:t>
      </w:r>
    </w:p>
    <w:p>
      <w:pPr>
        <w:pStyle w:val="CodeBlock"/>
      </w:pPr>
      <w:r>
        <w:rPr>
          <w:rFonts w:ascii="Courier New" w:hAnsi="Courier New"/>
          <w:color w:val="30241C"/>
          <w:sz w:val="17"/>
        </w:rPr>
        <w:t>6. Add Life Summary Mandate memory sections if the current life summary surface supports it.</w:t>
      </w:r>
    </w:p>
    <w:p>
      <w:pPr>
        <w:pStyle w:val="CodeBlock"/>
      </w:pPr>
      <w:r>
        <w:rPr>
          <w:rFonts w:ascii="Courier New" w:hAnsi="Courier New"/>
          <w:color w:val="30241C"/>
          <w:sz w:val="17"/>
        </w:rPr>
        <w:t>7. Add fixture tests for failure/offline/prestige/lessons.</w:t>
      </w:r>
    </w:p>
    <w:p>
      <w:pPr>
        <w:pStyle w:val="CodeBlock"/>
      </w:pPr>
      <w:r>
        <w:rPr>
          <w:rFonts w:ascii="Courier New" w:hAnsi="Courier New"/>
          <w:color w:val="30241C"/>
          <w:sz w:val="17"/>
        </w:rPr>
      </w:r>
    </w:p>
    <w:p>
      <w:pPr>
        <w:pStyle w:val="CodeBlock"/>
      </w:pPr>
      <w:r>
        <w:rPr>
          <w:rFonts w:ascii="Courier New" w:hAnsi="Courier New"/>
          <w:color w:val="30241C"/>
          <w:sz w:val="17"/>
        </w:rPr>
        <w:t>Done when:</w:t>
      </w:r>
    </w:p>
    <w:p>
      <w:pPr>
        <w:pStyle w:val="CodeBlock"/>
      </w:pPr>
      <w:r>
        <w:rPr>
          <w:rFonts w:ascii="Courier New" w:hAnsi="Courier New"/>
          <w:color w:val="30241C"/>
          <w:sz w:val="17"/>
        </w:rPr>
        <w:t>- A gate failure creates one clear corrective route.</w:t>
      </w:r>
    </w:p>
    <w:p>
      <w:pPr>
        <w:pStyle w:val="CodeBlock"/>
      </w:pPr>
      <w:r>
        <w:rPr>
          <w:rFonts w:ascii="Courier New" w:hAnsi="Courier New"/>
          <w:color w:val="30241C"/>
          <w:sz w:val="17"/>
        </w:rPr>
        <w:t>- Offline return can explain route changes.</w:t>
      </w:r>
    </w:p>
    <w:p>
      <w:pPr>
        <w:pStyle w:val="CodeBlock"/>
      </w:pPr>
      <w:r>
        <w:rPr>
          <w:rFonts w:ascii="Courier New" w:hAnsi="Courier New"/>
          <w:color w:val="30241C"/>
          <w:sz w:val="17"/>
        </w:rPr>
        <w:t>- Prestige states are legible and honest.</w:t>
      </w:r>
    </w:p>
    <w:p>
      <w:pPr>
        <w:pStyle w:val="CodeBlock"/>
      </w:pPr>
      <w:r>
        <w:rPr>
          <w:rFonts w:ascii="Courier New" w:hAnsi="Courier New"/>
          <w:color w:val="30241C"/>
          <w:sz w:val="17"/>
        </w:rPr>
        <w:t>- Jade Slip cadence obeys settings.</w:t>
      </w:r>
    </w:p>
    <w:p>
      <w:pPr>
        <w:pStyle w:val="CodeBlock"/>
      </w:pPr>
      <w:r>
        <w:rPr>
          <w:rFonts w:ascii="Courier New" w:hAnsi="Courier New"/>
          <w:color w:val="30241C"/>
          <w:sz w:val="17"/>
        </w:rPr>
        <w:t>- Tests/typecheck pass.</w:t>
      </w:r>
    </w:p>
    <w:p>
      <w:r>
        <w:br w:type="page"/>
      </w:r>
    </w:p>
    <w:p>
      <w:pPr>
        <w:pStyle w:val="Heading2"/>
      </w:pPr>
      <w:r>
        <w:rPr>
          <w:color w:val="3D2612"/>
        </w:rPr>
        <w:t>Packet 8 — Vocabulary Cleanup, Visual QA, Accessibility, Release Evidence, and Old-Guide Decommissioning</w:t>
      </w:r>
    </w:p>
    <w:p>
      <w:r>
        <w:rPr>
          <w:b/>
        </w:rPr>
        <w:t>Goal:</w:t>
      </w:r>
      <w:r>
        <w:t xml:space="preserve"> Finish the rollout by removing duplicate public guide labels, validating accessibility and no-layout-shift behavior, producing screenshot evidence, updating docs, and leaving Run Compass only as internal compatibility or a fully renamed adapter.</w:t>
      </w:r>
    </w:p>
    <w:p>
      <w:r>
        <w:rPr>
          <w:b/>
        </w:rPr>
        <w:t>Context:</w:t>
      </w:r>
      <w:r>
        <w:t xml:space="preserve"> This packet is cleanup and proof. It must not introduce new gameplay or major surfaces. It should prove the implementation is coherent, stable, accessible, and release-evidence ready.</w:t>
      </w:r>
    </w:p>
    <w:p>
      <w:pPr>
        <w:pStyle w:val="Heading3"/>
      </w:pPr>
      <w:r>
        <w:rPr>
          <w:color w:val="3D2612"/>
        </w:rPr>
        <w:t>Files to inspect or touch</w:t>
      </w:r>
    </w:p>
    <w:p>
      <w:pPr>
        <w:pStyle w:val="ListBullet"/>
      </w:pPr>
      <w:r>
        <w:t>src/ui/status/RunCompass*.tsx</w:t>
      </w:r>
    </w:p>
    <w:p>
      <w:pPr>
        <w:pStyle w:val="ListBullet"/>
      </w:pPr>
      <w:r>
        <w:t>src/systems/ui/runCompass/*</w:t>
      </w:r>
    </w:p>
    <w:p>
      <w:pPr>
        <w:pStyle w:val="ListBullet"/>
      </w:pPr>
      <w:r>
        <w:t>src/systems/ui/daoMandate/*</w:t>
      </w:r>
    </w:p>
    <w:p>
      <w:pPr>
        <w:pStyle w:val="ListBullet"/>
      </w:pPr>
      <w:r>
        <w:t>src/ui/daoMandate/*</w:t>
      </w:r>
    </w:p>
    <w:p>
      <w:pPr>
        <w:pStyle w:val="ListBullet"/>
      </w:pPr>
      <w:r>
        <w:t>all screens touched by packets 4-7</w:t>
      </w:r>
    </w:p>
    <w:p>
      <w:pPr>
        <w:pStyle w:val="ListBullet"/>
      </w:pPr>
      <w:r>
        <w:t>docs/progression-contract.md if a small note is needed</w:t>
      </w:r>
    </w:p>
    <w:p>
      <w:pPr>
        <w:pStyle w:val="ListBullet"/>
      </w:pPr>
      <w:r>
        <w:t>docs/release/* generated evidence</w:t>
      </w:r>
    </w:p>
    <w:p>
      <w:pPr>
        <w:pStyle w:val="ListBullet"/>
      </w:pPr>
      <w:r>
        <w:t>scripts/capture* or existing exact-screen report scripts</w:t>
      </w:r>
    </w:p>
    <w:p>
      <w:pPr>
        <w:pStyle w:val="ListBullet"/>
      </w:pPr>
      <w:r>
        <w:t>tests and QA audit scripts</w:t>
      </w:r>
    </w:p>
    <w:p>
      <w:pPr>
        <w:pStyle w:val="Heading3"/>
      </w:pPr>
      <w:r>
        <w:rPr>
          <w:color w:val="3D2612"/>
        </w:rPr>
        <w:t>Implementation steps</w:t>
      </w:r>
    </w:p>
    <w:p>
      <w:pPr>
        <w:pStyle w:val="ListNumber"/>
      </w:pPr>
      <w:r>
        <w:t>Search the repo for public labels: Mission, Run Compass, Biggest Shortfall, Best Next Actions, Top Fix. Keep only internal names, tests, or historical docs where necessary. Player-facing screens should use Mandate grammar.</w:t>
      </w:r>
    </w:p>
    <w:p>
      <w:pPr>
        <w:pStyle w:val="ListNumber"/>
      </w:pPr>
      <w:r>
        <w:t>Run full command set: npm run typecheck, npm run check:icons, npm run test:contracts, npm run validate:content, npm run progression:report, npm run build, npm run release:gate -- --json, plus exact-screen capture/report scripts relevant to changed screens.</w:t>
      </w:r>
    </w:p>
    <w:p>
      <w:pPr>
        <w:pStyle w:val="ListNumber"/>
      </w:pPr>
      <w:r>
        <w:t>Perform visual QA for Sealed, Elder, Jade profiles on Status, Cultivation, World, Gate Trial, Apothecary, Forge, Techniques, Bounties, Expeditions, Prestige, Settings.</w:t>
      </w:r>
    </w:p>
    <w:p>
      <w:pPr>
        <w:pStyle w:val="ListNumber"/>
      </w:pPr>
      <w:r>
        <w:t>Check reduced-motion mode: no continuous pulse/mist/particle motion; all states remain visible through labels and static icons.</w:t>
      </w:r>
    </w:p>
    <w:p>
      <w:pPr>
        <w:pStyle w:val="ListNumber"/>
      </w:pPr>
      <w:r>
        <w:t>Check no-layout-shift: recommendation/warning/selected/resolved states do not resize rows/cards; route button disabled state does not reflow ledger rows.</w:t>
      </w:r>
    </w:p>
    <w:p>
      <w:pPr>
        <w:pStyle w:val="ListNumber"/>
      </w:pPr>
      <w:r>
        <w:t>Check accessibility: focus rings, keyboard reachability, non-color state labels, target size, contrast, label-in-name for visible labels.</w:t>
      </w:r>
    </w:p>
    <w:p>
      <w:pPr>
        <w:pStyle w:val="ListNumber"/>
      </w:pPr>
      <w:r>
        <w:t>Update docs/release or a new docs/dao-mandate-implementation-notes.md with implemented files, remaining debt, screenshot folders, and command results.</w:t>
      </w:r>
    </w:p>
    <w:p>
      <w:pPr>
        <w:pStyle w:val="Heading3"/>
      </w:pPr>
      <w:r>
        <w:rPr>
          <w:color w:val="3D2612"/>
        </w:rPr>
        <w:t>Acceptance criteria</w:t>
      </w:r>
    </w:p>
    <w:p>
      <w:pPr>
        <w:pStyle w:val="ListBullet"/>
      </w:pPr>
      <w:r>
        <w:t>No player-facing screen shows multiple equal guide authorities for the same answer.</w:t>
      </w:r>
    </w:p>
    <w:p>
      <w:pPr>
        <w:pStyle w:val="ListBullet"/>
      </w:pPr>
      <w:r>
        <w:t>Settings profile changes affect visibility only, not progression or rewards.</w:t>
      </w:r>
    </w:p>
    <w:p>
      <w:pPr>
        <w:pStyle w:val="ListBullet"/>
      </w:pPr>
      <w:r>
        <w:t>Every primary route button works or clearly explains blocked reason.</w:t>
      </w:r>
    </w:p>
    <w:p>
      <w:pPr>
        <w:pStyle w:val="ListBullet"/>
      </w:pPr>
      <w:r>
        <w:t>Full validation command set passes or any failures are documented with exact cause and scope.</w:t>
      </w:r>
    </w:p>
    <w:p>
      <w:pPr>
        <w:pStyle w:val="ListBullet"/>
      </w:pPr>
      <w:r>
        <w:t>Screenshots exist for default profile and reduced-motion profile.</w:t>
      </w:r>
    </w:p>
    <w:p>
      <w:pPr>
        <w:pStyle w:val="ListBullet"/>
      </w:pPr>
      <w:r>
        <w:t>Old Run Compass components are either renamed/wrapped, internal-only, or explicitly documented as compatibility debt.</w:t>
      </w:r>
    </w:p>
    <w:p>
      <w:pPr>
        <w:pStyle w:val="Heading3"/>
      </w:pPr>
      <w:r>
        <w:rPr>
          <w:color w:val="3D2612"/>
        </w:rPr>
        <w:t>Copy-paste Codex prompt</w:t>
      </w:r>
    </w:p>
    <w:p>
      <w:pPr>
        <w:pStyle w:val="CodeBlock"/>
      </w:pPr>
      <w:r>
        <w:rPr>
          <w:rFonts w:ascii="Courier New" w:hAnsi="Courier New"/>
          <w:color w:val="30241C"/>
          <w:sz w:val="17"/>
        </w:rPr>
        <w:t>Goal: Complete cleanup, accessibility, visual QA, release evidence, and decommission duplicate public guide labels.</w:t>
      </w:r>
    </w:p>
    <w:p>
      <w:pPr>
        <w:pStyle w:val="CodeBlock"/>
      </w:pPr>
      <w:r>
        <w:rPr>
          <w:rFonts w:ascii="Courier New" w:hAnsi="Courier New"/>
          <w:color w:val="30241C"/>
          <w:sz w:val="17"/>
        </w:rPr>
      </w:r>
    </w:p>
    <w:p>
      <w:pPr>
        <w:pStyle w:val="CodeBlock"/>
      </w:pPr>
      <w:r>
        <w:rPr>
          <w:rFonts w:ascii="Courier New" w:hAnsi="Courier New"/>
          <w:color w:val="30241C"/>
          <w:sz w:val="17"/>
        </w:rPr>
        <w:t>Context: The prior packets implement the system. This packet proves it is coherent. It must not add major new features. It should remove duplicate public guide vocabulary and produce evidence for reviewers.</w:t>
      </w:r>
    </w:p>
    <w:p>
      <w:pPr>
        <w:pStyle w:val="CodeBlock"/>
      </w:pPr>
      <w:r>
        <w:rPr>
          <w:rFonts w:ascii="Courier New" w:hAnsi="Courier New"/>
          <w:color w:val="30241C"/>
          <w:sz w:val="17"/>
        </w:rPr>
      </w:r>
    </w:p>
    <w:p>
      <w:pPr>
        <w:pStyle w:val="CodeBlock"/>
      </w:pPr>
      <w:r>
        <w:rPr>
          <w:rFonts w:ascii="Courier New" w:hAnsi="Courier New"/>
          <w:color w:val="30241C"/>
          <w:sz w:val="17"/>
        </w:rPr>
        <w:t>Constraints:</w:t>
      </w:r>
    </w:p>
    <w:p>
      <w:pPr>
        <w:pStyle w:val="CodeBlock"/>
      </w:pPr>
      <w:r>
        <w:rPr>
          <w:rFonts w:ascii="Courier New" w:hAnsi="Courier New"/>
          <w:color w:val="30241C"/>
          <w:sz w:val="17"/>
        </w:rPr>
        <w:t>- Do not introduce new gameplay in cleanup.</w:t>
      </w:r>
    </w:p>
    <w:p>
      <w:pPr>
        <w:pStyle w:val="CodeBlock"/>
      </w:pPr>
      <w:r>
        <w:rPr>
          <w:rFonts w:ascii="Courier New" w:hAnsi="Courier New"/>
          <w:color w:val="30241C"/>
          <w:sz w:val="17"/>
        </w:rPr>
        <w:t>- Do not delete internal compatibility code if it is still needed.</w:t>
      </w:r>
    </w:p>
    <w:p>
      <w:pPr>
        <w:pStyle w:val="CodeBlock"/>
      </w:pPr>
      <w:r>
        <w:rPr>
          <w:rFonts w:ascii="Courier New" w:hAnsi="Courier New"/>
          <w:color w:val="30241C"/>
          <w:sz w:val="17"/>
        </w:rPr>
        <w:t>- Do not leave player-facing Mission / Run Compass / Biggest Shortfall / Best Next Actions labels competing with Mandate.</w:t>
      </w:r>
    </w:p>
    <w:p>
      <w:pPr>
        <w:pStyle w:val="CodeBlock"/>
      </w:pPr>
      <w:r>
        <w:rPr>
          <w:rFonts w:ascii="Courier New" w:hAnsi="Courier New"/>
          <w:color w:val="30241C"/>
          <w:sz w:val="17"/>
        </w:rPr>
        <w:t>- Keep reduced-motion and accessibility checks first-class.</w:t>
      </w:r>
    </w:p>
    <w:p>
      <w:pPr>
        <w:pStyle w:val="CodeBlock"/>
      </w:pPr>
      <w:r>
        <w:rPr>
          <w:rFonts w:ascii="Courier New" w:hAnsi="Courier New"/>
          <w:color w:val="30241C"/>
          <w:sz w:val="17"/>
        </w:rPr>
      </w:r>
    </w:p>
    <w:p>
      <w:pPr>
        <w:pStyle w:val="CodeBlock"/>
      </w:pPr>
      <w:r>
        <w:rPr>
          <w:rFonts w:ascii="Courier New" w:hAnsi="Courier New"/>
          <w:color w:val="30241C"/>
          <w:sz w:val="17"/>
        </w:rPr>
        <w:t>Implementation steps:</w:t>
      </w:r>
    </w:p>
    <w:p>
      <w:pPr>
        <w:pStyle w:val="CodeBlock"/>
      </w:pPr>
      <w:r>
        <w:rPr>
          <w:rFonts w:ascii="Courier New" w:hAnsi="Courier New"/>
          <w:color w:val="30241C"/>
          <w:sz w:val="17"/>
        </w:rPr>
        <w:t>1. Search and classify old public guidance labels.</w:t>
      </w:r>
    </w:p>
    <w:p>
      <w:pPr>
        <w:pStyle w:val="CodeBlock"/>
      </w:pPr>
      <w:r>
        <w:rPr>
          <w:rFonts w:ascii="Courier New" w:hAnsi="Courier New"/>
          <w:color w:val="30241C"/>
          <w:sz w:val="17"/>
        </w:rPr>
        <w:t>2. Replace or hide duplicate guide labels while preserving internal adapters where needed.</w:t>
      </w:r>
    </w:p>
    <w:p>
      <w:pPr>
        <w:pStyle w:val="CodeBlock"/>
      </w:pPr>
      <w:r>
        <w:rPr>
          <w:rFonts w:ascii="Courier New" w:hAnsi="Courier New"/>
          <w:color w:val="30241C"/>
          <w:sz w:val="17"/>
        </w:rPr>
        <w:t>3. Run full tests/build/content/release commands.</w:t>
      </w:r>
    </w:p>
    <w:p>
      <w:pPr>
        <w:pStyle w:val="CodeBlock"/>
      </w:pPr>
      <w:r>
        <w:rPr>
          <w:rFonts w:ascii="Courier New" w:hAnsi="Courier New"/>
          <w:color w:val="30241C"/>
          <w:sz w:val="17"/>
        </w:rPr>
        <w:t>4. Capture screenshots for important screens under Sealed/Elder/Jade and reduced motion.</w:t>
      </w:r>
    </w:p>
    <w:p>
      <w:pPr>
        <w:pStyle w:val="CodeBlock"/>
      </w:pPr>
      <w:r>
        <w:rPr>
          <w:rFonts w:ascii="Courier New" w:hAnsi="Courier New"/>
          <w:color w:val="30241C"/>
          <w:sz w:val="17"/>
        </w:rPr>
        <w:t>5. Fix layout shift, focus, contrast, and route-button issues.</w:t>
      </w:r>
    </w:p>
    <w:p>
      <w:pPr>
        <w:pStyle w:val="CodeBlock"/>
      </w:pPr>
      <w:r>
        <w:rPr>
          <w:rFonts w:ascii="Courier New" w:hAnsi="Courier New"/>
          <w:color w:val="30241C"/>
          <w:sz w:val="17"/>
        </w:rPr>
        <w:t>6. Update implementation/release notes with exact command results and remaining debt.</w:t>
      </w:r>
    </w:p>
    <w:p>
      <w:pPr>
        <w:pStyle w:val="CodeBlock"/>
      </w:pPr>
      <w:r>
        <w:rPr>
          <w:rFonts w:ascii="Courier New" w:hAnsi="Courier New"/>
          <w:color w:val="30241C"/>
          <w:sz w:val="17"/>
        </w:rPr>
      </w:r>
    </w:p>
    <w:p>
      <w:pPr>
        <w:pStyle w:val="CodeBlock"/>
      </w:pPr>
      <w:r>
        <w:rPr>
          <w:rFonts w:ascii="Courier New" w:hAnsi="Courier New"/>
          <w:color w:val="30241C"/>
          <w:sz w:val="17"/>
        </w:rPr>
        <w:t>Done when:</w:t>
      </w:r>
    </w:p>
    <w:p>
      <w:pPr>
        <w:pStyle w:val="CodeBlock"/>
      </w:pPr>
      <w:r>
        <w:rPr>
          <w:rFonts w:ascii="Courier New" w:hAnsi="Courier New"/>
          <w:color w:val="30241C"/>
          <w:sz w:val="17"/>
        </w:rPr>
        <w:t>- Full validation passes or exact unresolved failures are documented.</w:t>
      </w:r>
    </w:p>
    <w:p>
      <w:pPr>
        <w:pStyle w:val="CodeBlock"/>
      </w:pPr>
      <w:r>
        <w:rPr>
          <w:rFonts w:ascii="Courier New" w:hAnsi="Courier New"/>
          <w:color w:val="30241C"/>
          <w:sz w:val="17"/>
        </w:rPr>
        <w:t>- Screenshot evidence exists.</w:t>
      </w:r>
    </w:p>
    <w:p>
      <w:pPr>
        <w:pStyle w:val="CodeBlock"/>
      </w:pPr>
      <w:r>
        <w:rPr>
          <w:rFonts w:ascii="Courier New" w:hAnsi="Courier New"/>
          <w:color w:val="30241C"/>
          <w:sz w:val="17"/>
        </w:rPr>
        <w:t>- No duplicate public guide authorities remain.</w:t>
      </w:r>
    </w:p>
    <w:p>
      <w:pPr>
        <w:pStyle w:val="CodeBlock"/>
      </w:pPr>
      <w:r>
        <w:rPr>
          <w:rFonts w:ascii="Courier New" w:hAnsi="Courier New"/>
          <w:color w:val="30241C"/>
          <w:sz w:val="17"/>
        </w:rPr>
        <w:t>- Accessibility and reduced-motion checks pass.</w:t>
      </w:r>
    </w:p>
    <w:p>
      <w:pPr>
        <w:pStyle w:val="CodeBlock"/>
      </w:pPr>
      <w:r>
        <w:rPr>
          <w:rFonts w:ascii="Courier New" w:hAnsi="Courier New"/>
          <w:color w:val="30241C"/>
          <w:sz w:val="17"/>
        </w:rPr>
        <w:t>- The Dao Mandate rollout is ready for review.</w:t>
      </w:r>
    </w:p>
    <w:p>
      <w:pPr>
        <w:pStyle w:val="Heading1"/>
      </w:pPr>
      <w:r>
        <w:rPr>
          <w:color w:val="3D2612"/>
        </w:rPr>
        <w:t>11. Risk register and acceptance definition</w:t>
      </w:r>
    </w:p>
    <w:p>
      <w:pPr>
        <w:pStyle w:val="Heading2"/>
      </w:pPr>
      <w:r>
        <w:rPr>
          <w:color w:val="3D2612"/>
        </w:rPr>
        <w:t>11.1 Risk register</w:t>
      </w:r>
    </w:p>
    <w:tbl>
      <w:tblPr>
        <w:tblStyle w:val="TableGrid"/>
        <w:tblW w:type="auto" w:w="0"/>
        <w:jc w:val="center"/>
        <w:tblLook w:firstColumn="1" w:firstRow="1" w:lastColumn="0" w:lastRow="0" w:noHBand="0" w:noVBand="1" w:val="04A0"/>
      </w:tblPr>
      <w:tblGrid>
        <w:gridCol w:w="3427"/>
        <w:gridCol w:w="3427"/>
        <w:gridCol w:w="3427"/>
      </w:tblGrid>
      <w:tr>
        <w:tc>
          <w:tcPr>
            <w:tcW w:type="dxa" w:w="3456"/>
            <w:shd w:fill="6E4C2E"/>
            <w:vAlign w:val="center"/>
          </w:tcPr>
          <w:p>
            <w:pPr>
              <w:jc w:val="center"/>
            </w:pPr>
            <w:r>
              <w:rPr>
                <w:b/>
                <w:color w:val="FFF8E8"/>
                <w:sz w:val="16"/>
              </w:rPr>
              <w:t>Risk</w:t>
            </w:r>
          </w:p>
        </w:tc>
        <w:tc>
          <w:tcPr>
            <w:tcW w:type="dxa" w:w="1296"/>
            <w:shd w:fill="6E4C2E"/>
            <w:vAlign w:val="center"/>
          </w:tcPr>
          <w:p>
            <w:pPr>
              <w:jc w:val="center"/>
            </w:pPr>
            <w:r>
              <w:rPr>
                <w:b/>
                <w:color w:val="FFF8E8"/>
                <w:sz w:val="16"/>
              </w:rPr>
              <w:t>Severity</w:t>
            </w:r>
          </w:p>
        </w:tc>
        <w:tc>
          <w:tcPr>
            <w:tcW w:type="dxa" w:w="5904"/>
            <w:shd w:fill="6E4C2E"/>
            <w:vAlign w:val="center"/>
          </w:tcPr>
          <w:p>
            <w:pPr>
              <w:jc w:val="center"/>
            </w:pPr>
            <w:r>
              <w:rPr>
                <w:b/>
                <w:color w:val="FFF8E8"/>
                <w:sz w:val="16"/>
              </w:rPr>
              <w:t>Mitigation</w:t>
            </w:r>
          </w:p>
        </w:tc>
      </w:tr>
      <w:tr>
        <w:tc>
          <w:tcPr>
            <w:tcW w:type="dxa" w:w="3456"/>
            <w:vAlign w:val="top"/>
          </w:tcPr>
          <w:p>
            <w:r>
              <w:rPr>
                <w:color w:val="2D2116"/>
                <w:sz w:val="15"/>
              </w:rPr>
              <w:t>Mandate becomes another guide instead of the guide</w:t>
            </w:r>
          </w:p>
        </w:tc>
        <w:tc>
          <w:tcPr>
            <w:tcW w:type="dxa" w:w="1296"/>
            <w:vAlign w:val="top"/>
          </w:tcPr>
          <w:p>
            <w:r>
              <w:rPr>
                <w:color w:val="2D2116"/>
                <w:sz w:val="15"/>
              </w:rPr>
              <w:t>High</w:t>
            </w:r>
          </w:p>
        </w:tc>
        <w:tc>
          <w:tcPr>
            <w:tcW w:type="dxa" w:w="5904"/>
            <w:vAlign w:val="top"/>
          </w:tcPr>
          <w:p>
            <w:r>
              <w:rPr>
                <w:color w:val="2D2116"/>
                <w:sz w:val="15"/>
              </w:rPr>
              <w:t>Keep one source of truth; Status consumes Mandate; old public guide labels removed in Packet 8.</w:t>
            </w:r>
          </w:p>
        </w:tc>
      </w:tr>
      <w:tr>
        <w:tc>
          <w:tcPr>
            <w:tcW w:type="dxa" w:w="3456"/>
            <w:vAlign w:val="top"/>
          </w:tcPr>
          <w:p>
            <w:r>
              <w:rPr>
                <w:color w:val="2D2116"/>
                <w:sz w:val="15"/>
              </w:rPr>
              <w:t>Run Compass deleted too early</w:t>
            </w:r>
          </w:p>
        </w:tc>
        <w:tc>
          <w:tcPr>
            <w:tcW w:type="dxa" w:w="1296"/>
            <w:vAlign w:val="top"/>
          </w:tcPr>
          <w:p>
            <w:r>
              <w:rPr>
                <w:color w:val="2D2116"/>
                <w:sz w:val="15"/>
              </w:rPr>
              <w:t>High</w:t>
            </w:r>
          </w:p>
        </w:tc>
        <w:tc>
          <w:tcPr>
            <w:tcW w:type="dxa" w:w="5904"/>
            <w:vAlign w:val="top"/>
          </w:tcPr>
          <w:p>
            <w:r>
              <w:rPr>
                <w:color w:val="2D2116"/>
                <w:sz w:val="15"/>
              </w:rPr>
              <w:t>Wrap/adapt first; only decommission public labels after screens pass.</w:t>
            </w:r>
          </w:p>
        </w:tc>
      </w:tr>
      <w:tr>
        <w:tc>
          <w:tcPr>
            <w:tcW w:type="dxa" w:w="3456"/>
            <w:vAlign w:val="top"/>
          </w:tcPr>
          <w:p>
            <w:r>
              <w:rPr>
                <w:color w:val="2D2116"/>
                <w:sz w:val="15"/>
              </w:rPr>
              <w:t>Guidance setting affects gameplay</w:t>
            </w:r>
          </w:p>
        </w:tc>
        <w:tc>
          <w:tcPr>
            <w:tcW w:type="dxa" w:w="1296"/>
            <w:vAlign w:val="top"/>
          </w:tcPr>
          <w:p>
            <w:r>
              <w:rPr>
                <w:color w:val="2D2116"/>
                <w:sz w:val="15"/>
              </w:rPr>
              <w:t>High</w:t>
            </w:r>
          </w:p>
        </w:tc>
        <w:tc>
          <w:tcPr>
            <w:tcW w:type="dxa" w:w="5904"/>
            <w:vAlign w:val="top"/>
          </w:tcPr>
          <w:p>
            <w:r>
              <w:rPr>
                <w:color w:val="2D2116"/>
                <w:sz w:val="15"/>
              </w:rPr>
              <w:t>Tests compare state before/after profile changes; settings write only UI state.</w:t>
            </w:r>
          </w:p>
        </w:tc>
      </w:tr>
      <w:tr>
        <w:tc>
          <w:tcPr>
            <w:tcW w:type="dxa" w:w="3456"/>
            <w:vAlign w:val="top"/>
          </w:tcPr>
          <w:p>
            <w:r>
              <w:rPr>
                <w:color w:val="2D2116"/>
                <w:sz w:val="15"/>
              </w:rPr>
              <w:t>Local screens become Status clones</w:t>
            </w:r>
          </w:p>
        </w:tc>
        <w:tc>
          <w:tcPr>
            <w:tcW w:type="dxa" w:w="1296"/>
            <w:vAlign w:val="top"/>
          </w:tcPr>
          <w:p>
            <w:r>
              <w:rPr>
                <w:color w:val="2D2116"/>
                <w:sz w:val="15"/>
              </w:rPr>
              <w:t>Medium</w:t>
            </w:r>
          </w:p>
        </w:tc>
        <w:tc>
          <w:tcPr>
            <w:tcW w:type="dxa" w:w="5904"/>
            <w:vAlign w:val="top"/>
          </w:tcPr>
          <w:p>
            <w:r>
              <w:rPr>
                <w:color w:val="2D2116"/>
                <w:sz w:val="15"/>
              </w:rPr>
              <w:t>Each screen has local question and max display budget; full detail stays in Status or Gate Trial where appropriate.</w:t>
            </w:r>
          </w:p>
        </w:tc>
      </w:tr>
      <w:tr>
        <w:tc>
          <w:tcPr>
            <w:tcW w:type="dxa" w:w="3456"/>
            <w:vAlign w:val="top"/>
          </w:tcPr>
          <w:p>
            <w:r>
              <w:rPr>
                <w:color w:val="2D2116"/>
                <w:sz w:val="15"/>
              </w:rPr>
              <w:t>Visual chrome flattens existing art</w:t>
            </w:r>
          </w:p>
        </w:tc>
        <w:tc>
          <w:tcPr>
            <w:tcW w:type="dxa" w:w="1296"/>
            <w:vAlign w:val="top"/>
          </w:tcPr>
          <w:p>
            <w:r>
              <w:rPr>
                <w:color w:val="2D2116"/>
                <w:sz w:val="15"/>
              </w:rPr>
              <w:t>High</w:t>
            </w:r>
          </w:p>
        </w:tc>
        <w:tc>
          <w:tcPr>
            <w:tcW w:type="dxa" w:w="5904"/>
            <w:vAlign w:val="top"/>
          </w:tcPr>
          <w:p>
            <w:r>
              <w:rPr>
                <w:color w:val="2D2116"/>
                <w:sz w:val="15"/>
              </w:rPr>
              <w:t>Preserve-first rule; no destructive art cutover; exact screens retain scenic ownership.</w:t>
            </w:r>
          </w:p>
        </w:tc>
      </w:tr>
      <w:tr>
        <w:tc>
          <w:tcPr>
            <w:tcW w:type="dxa" w:w="3456"/>
            <w:vAlign w:val="top"/>
          </w:tcPr>
          <w:p>
            <w:r>
              <w:rPr>
                <w:color w:val="2D2116"/>
                <w:sz w:val="15"/>
              </w:rPr>
              <w:t>Source maps recommend locked/future systems</w:t>
            </w:r>
          </w:p>
        </w:tc>
        <w:tc>
          <w:tcPr>
            <w:tcW w:type="dxa" w:w="1296"/>
            <w:vAlign w:val="top"/>
          </w:tcPr>
          <w:p>
            <w:r>
              <w:rPr>
                <w:color w:val="2D2116"/>
                <w:sz w:val="15"/>
              </w:rPr>
              <w:t>High</w:t>
            </w:r>
          </w:p>
        </w:tc>
        <w:tc>
          <w:tcPr>
            <w:tcW w:type="dxa" w:w="5904"/>
            <w:vAlign w:val="top"/>
          </w:tcPr>
          <w:p>
            <w:r>
              <w:rPr>
                <w:color w:val="2D2116"/>
                <w:sz w:val="15"/>
              </w:rPr>
              <w:t>Locked-source explanation required; no deferred route as live action.</w:t>
            </w:r>
          </w:p>
        </w:tc>
      </w:tr>
      <w:tr>
        <w:tc>
          <w:tcPr>
            <w:tcW w:type="dxa" w:w="3456"/>
            <w:vAlign w:val="top"/>
          </w:tcPr>
          <w:p>
            <w:r>
              <w:rPr>
                <w:color w:val="2D2116"/>
                <w:sz w:val="15"/>
              </w:rPr>
              <w:t>Route buttons break navigation</w:t>
            </w:r>
          </w:p>
        </w:tc>
        <w:tc>
          <w:tcPr>
            <w:tcW w:type="dxa" w:w="1296"/>
            <w:vAlign w:val="top"/>
          </w:tcPr>
          <w:p>
            <w:r>
              <w:rPr>
                <w:color w:val="2D2116"/>
                <w:sz w:val="15"/>
              </w:rPr>
              <w:t>High</w:t>
            </w:r>
          </w:p>
        </w:tc>
        <w:tc>
          <w:tcPr>
            <w:tcW w:type="dxa" w:w="5904"/>
            <w:vAlign w:val="top"/>
          </w:tcPr>
          <w:p>
            <w:r>
              <w:rPr>
                <w:color w:val="2D2116"/>
                <w:sz w:val="15"/>
              </w:rPr>
              <w:t>Route parity tests and blockedReason checks.</w:t>
            </w:r>
          </w:p>
        </w:tc>
      </w:tr>
      <w:tr>
        <w:tc>
          <w:tcPr>
            <w:tcW w:type="dxa" w:w="3456"/>
            <w:vAlign w:val="top"/>
          </w:tcPr>
          <w:p>
            <w:r>
              <w:rPr>
                <w:color w:val="2D2116"/>
                <w:sz w:val="15"/>
              </w:rPr>
              <w:t>Jade Slips become spam</w:t>
            </w:r>
          </w:p>
        </w:tc>
        <w:tc>
          <w:tcPr>
            <w:tcW w:type="dxa" w:w="1296"/>
            <w:vAlign w:val="top"/>
          </w:tcPr>
          <w:p>
            <w:r>
              <w:rPr>
                <w:color w:val="2D2116"/>
                <w:sz w:val="15"/>
              </w:rPr>
              <w:t>Medium</w:t>
            </w:r>
          </w:p>
        </w:tc>
        <w:tc>
          <w:tcPr>
            <w:tcW w:type="dxa" w:w="5904"/>
            <w:vAlign w:val="top"/>
          </w:tcPr>
          <w:p>
            <w:r>
              <w:rPr>
                <w:color w:val="2D2116"/>
                <w:sz w:val="15"/>
              </w:rPr>
              <w:t>Lesson cadence state and profile policy; dismissible row-local slips.</w:t>
            </w:r>
          </w:p>
        </w:tc>
      </w:tr>
      <w:tr>
        <w:tc>
          <w:tcPr>
            <w:tcW w:type="dxa" w:w="3456"/>
            <w:vAlign w:val="top"/>
          </w:tcPr>
          <w:p>
            <w:r>
              <w:rPr>
                <w:color w:val="2D2116"/>
                <w:sz w:val="15"/>
              </w:rPr>
              <w:t>Accessibility lost in decorative UI</w:t>
            </w:r>
          </w:p>
        </w:tc>
        <w:tc>
          <w:tcPr>
            <w:tcW w:type="dxa" w:w="1296"/>
            <w:vAlign w:val="top"/>
          </w:tcPr>
          <w:p>
            <w:r>
              <w:rPr>
                <w:color w:val="2D2116"/>
                <w:sz w:val="15"/>
              </w:rPr>
              <w:t>High</w:t>
            </w:r>
          </w:p>
        </w:tc>
        <w:tc>
          <w:tcPr>
            <w:tcW w:type="dxa" w:w="5904"/>
            <w:vAlign w:val="top"/>
          </w:tcPr>
          <w:p>
            <w:r>
              <w:rPr>
                <w:color w:val="2D2116"/>
                <w:sz w:val="15"/>
              </w:rPr>
              <w:t>Contrast/focus/labels/reduced-motion acceptance gates.</w:t>
            </w:r>
          </w:p>
        </w:tc>
      </w:tr>
      <w:tr>
        <w:tc>
          <w:tcPr>
            <w:tcW w:type="dxa" w:w="3456"/>
            <w:vAlign w:val="top"/>
          </w:tcPr>
          <w:p>
            <w:r>
              <w:rPr>
                <w:color w:val="2D2116"/>
                <w:sz w:val="15"/>
              </w:rPr>
              <w:t>Packet scope too large for Codex</w:t>
            </w:r>
          </w:p>
        </w:tc>
        <w:tc>
          <w:tcPr>
            <w:tcW w:type="dxa" w:w="1296"/>
            <w:vAlign w:val="top"/>
          </w:tcPr>
          <w:p>
            <w:r>
              <w:rPr>
                <w:color w:val="2D2116"/>
                <w:sz w:val="15"/>
              </w:rPr>
              <w:t>Medium</w:t>
            </w:r>
          </w:p>
        </w:tc>
        <w:tc>
          <w:tcPr>
            <w:tcW w:type="dxa" w:w="5904"/>
            <w:vAlign w:val="top"/>
          </w:tcPr>
          <w:p>
            <w:r>
              <w:rPr>
                <w:color w:val="2D2116"/>
                <w:sz w:val="15"/>
              </w:rPr>
              <w:t>Eight packets with constrained files, steps, and done-when criteria.</w:t>
            </w:r>
          </w:p>
        </w:tc>
      </w:tr>
    </w:tbl>
    <w:p>
      <w:pPr>
        <w:pStyle w:val="Heading2"/>
      </w:pPr>
      <w:r>
        <w:rPr>
          <w:color w:val="3D2612"/>
        </w:rPr>
        <w:t>11.2 Final acceptance definition</w:t>
      </w:r>
    </w:p>
    <w:p>
      <w:pPr>
        <w:pStyle w:val="ListBullet"/>
      </w:pPr>
      <w:r>
        <w:t>From Status on Elder's Counsel, a player can answer 'what should I do next?' in under five seconds.</w:t>
      </w:r>
    </w:p>
    <w:p>
      <w:pPr>
        <w:pStyle w:val="ListBullet"/>
      </w:pPr>
      <w:r>
        <w:t>From any local screen, a player can tell whether the screen is primary route, support route, future/optional, or quiet.</w:t>
      </w:r>
    </w:p>
    <w:p>
      <w:pPr>
        <w:pStyle w:val="ListBullet"/>
      </w:pPr>
      <w:r>
        <w:t>The same obstruction is not simultaneously named Mission, Biggest Shortfall, Top Fix, and Run Compass route at equal public weight.</w:t>
      </w:r>
    </w:p>
    <w:p>
      <w:pPr>
        <w:pStyle w:val="ListBullet"/>
      </w:pPr>
      <w:r>
        <w:t>Gate Trial remains the detailed threshold authority; Status summarizes it and routes to it.</w:t>
      </w:r>
    </w:p>
    <w:p>
      <w:pPr>
        <w:pStyle w:val="ListBullet"/>
      </w:pPr>
      <w:r>
        <w:t>Apothecary and Forge show before/after impact against the current gate or readiness target.</w:t>
      </w:r>
    </w:p>
    <w:p>
      <w:pPr>
        <w:pStyle w:val="ListBullet"/>
      </w:pPr>
      <w:r>
        <w:t>Manual Pavilion and Techniques distinguish missing knowledge, bad loadout, low mastery/rank/rune gap, and AI posture mismatch.</w:t>
      </w:r>
    </w:p>
    <w:p>
      <w:pPr>
        <w:pStyle w:val="ListBullet"/>
      </w:pPr>
      <w:r>
        <w:t>Bounties and Expeditions visibly support shortages/reserves rather than acting as detached chores.</w:t>
      </w:r>
    </w:p>
    <w:p>
      <w:pPr>
        <w:pStyle w:val="ListBullet"/>
      </w:pPr>
      <w:r>
        <w:t>Prestige guidance distinguishes too early, viable, recommended, cap recommended, and blocked.</w:t>
      </w:r>
    </w:p>
    <w:p>
      <w:pPr>
        <w:pStyle w:val="ListBullet"/>
      </w:pPr>
      <w:r>
        <w:t>Offline return shows what changed and whether the Mandate changed.</w:t>
      </w:r>
    </w:p>
    <w:p>
      <w:pPr>
        <w:pStyle w:val="ListBullet"/>
      </w:pPr>
      <w:r>
        <w:t>Guidance Oath changes display density only, not gameplay.</w:t>
      </w:r>
    </w:p>
    <w:p>
      <w:pPr>
        <w:pStyle w:val="ListBullet"/>
      </w:pPr>
      <w:r>
        <w:t>All major screens support reduced motion and keyboard-visible focus.</w:t>
      </w:r>
    </w:p>
    <w:p>
      <w:pPr>
        <w:pStyle w:val="ListBullet"/>
      </w:pPr>
      <w:r>
        <w:t>Release evidence includes typecheck/test/content/build/release gate results and screenshot evidence for core profiles.</w:t>
      </w:r>
    </w:p>
    <w:p>
      <w:pPr>
        <w:pStyle w:val="Heading1"/>
      </w:pPr>
      <w:r>
        <w:rPr>
          <w:color w:val="3D2612"/>
        </w:rPr>
        <w:t>Appendix A — Code map</w:t>
      </w:r>
    </w:p>
    <w:tbl>
      <w:tblPr>
        <w:tblStyle w:val="TableGrid"/>
        <w:tblW w:type="auto" w:w="0"/>
        <w:jc w:val="center"/>
        <w:tblLook w:firstColumn="1" w:firstRow="1" w:lastColumn="0" w:lastRow="0" w:noHBand="0" w:noVBand="1" w:val="04A0"/>
      </w:tblPr>
      <w:tblGrid>
        <w:gridCol w:w="3427"/>
        <w:gridCol w:w="3427"/>
        <w:gridCol w:w="3427"/>
      </w:tblGrid>
      <w:tr>
        <w:tc>
          <w:tcPr>
            <w:tcW w:type="dxa" w:w="2304"/>
            <w:shd w:fill="6E4C2E"/>
            <w:vAlign w:val="center"/>
          </w:tcPr>
          <w:p>
            <w:pPr>
              <w:jc w:val="center"/>
            </w:pPr>
            <w:r>
              <w:rPr>
                <w:b/>
                <w:color w:val="FFF8E8"/>
                <w:sz w:val="16"/>
              </w:rPr>
              <w:t>Area</w:t>
            </w:r>
          </w:p>
        </w:tc>
        <w:tc>
          <w:tcPr>
            <w:tcW w:type="dxa" w:w="4608"/>
            <w:shd w:fill="6E4C2E"/>
            <w:vAlign w:val="center"/>
          </w:tcPr>
          <w:p>
            <w:pPr>
              <w:jc w:val="center"/>
            </w:pPr>
            <w:r>
              <w:rPr>
                <w:b/>
                <w:color w:val="FFF8E8"/>
                <w:sz w:val="16"/>
              </w:rPr>
              <w:t>Files</w:t>
            </w:r>
          </w:p>
        </w:tc>
        <w:tc>
          <w:tcPr>
            <w:tcW w:type="dxa" w:w="4320"/>
            <w:shd w:fill="6E4C2E"/>
            <w:vAlign w:val="center"/>
          </w:tcPr>
          <w:p>
            <w:pPr>
              <w:jc w:val="center"/>
            </w:pPr>
            <w:r>
              <w:rPr>
                <w:b/>
                <w:color w:val="FFF8E8"/>
                <w:sz w:val="16"/>
              </w:rPr>
              <w:t>Mandate role</w:t>
            </w:r>
          </w:p>
        </w:tc>
      </w:tr>
      <w:tr>
        <w:tc>
          <w:tcPr>
            <w:tcW w:type="dxa" w:w="2304"/>
            <w:vAlign w:val="top"/>
          </w:tcPr>
          <w:p>
            <w:r>
              <w:rPr>
                <w:color w:val="2D2116"/>
                <w:sz w:val="15"/>
              </w:rPr>
              <w:t>Dao Mandate core</w:t>
            </w:r>
          </w:p>
        </w:tc>
        <w:tc>
          <w:tcPr>
            <w:tcW w:type="dxa" w:w="4608"/>
            <w:vAlign w:val="top"/>
          </w:tcPr>
          <w:p>
            <w:r>
              <w:rPr>
                <w:color w:val="2D2116"/>
                <w:sz w:val="15"/>
              </w:rPr>
              <w:t>New: src/systems/ui/daoMandate/*</w:t>
            </w:r>
          </w:p>
        </w:tc>
        <w:tc>
          <w:tcPr>
            <w:tcW w:type="dxa" w:w="4320"/>
            <w:vAlign w:val="top"/>
          </w:tcPr>
          <w:p>
            <w:r>
              <w:rPr>
                <w:color w:val="2D2116"/>
                <w:sz w:val="15"/>
              </w:rPr>
              <w:t>Types, resolver, visibility, routes, source map, omens, lessons.</w:t>
            </w:r>
          </w:p>
        </w:tc>
      </w:tr>
      <w:tr>
        <w:tc>
          <w:tcPr>
            <w:tcW w:type="dxa" w:w="2304"/>
            <w:vAlign w:val="top"/>
          </w:tcPr>
          <w:p>
            <w:r>
              <w:rPr>
                <w:color w:val="2D2116"/>
                <w:sz w:val="15"/>
              </w:rPr>
              <w:t>Mandate UI</w:t>
            </w:r>
          </w:p>
        </w:tc>
        <w:tc>
          <w:tcPr>
            <w:tcW w:type="dxa" w:w="4608"/>
            <w:vAlign w:val="top"/>
          </w:tcPr>
          <w:p>
            <w:r>
              <w:rPr>
                <w:color w:val="2D2116"/>
                <w:sz w:val="15"/>
              </w:rPr>
              <w:t>New: src/ui/daoMandate/*</w:t>
            </w:r>
          </w:p>
        </w:tc>
        <w:tc>
          <w:tcPr>
            <w:tcW w:type="dxa" w:w="4320"/>
            <w:vAlign w:val="top"/>
          </w:tcPr>
          <w:p>
            <w:r>
              <w:rPr>
                <w:color w:val="2D2116"/>
                <w:sz w:val="15"/>
              </w:rPr>
              <w:t>Pure components and SCSS.</w:t>
            </w:r>
          </w:p>
        </w:tc>
      </w:tr>
      <w:tr>
        <w:tc>
          <w:tcPr>
            <w:tcW w:type="dxa" w:w="2304"/>
            <w:vAlign w:val="top"/>
          </w:tcPr>
          <w:p>
            <w:r>
              <w:rPr>
                <w:color w:val="2D2116"/>
                <w:sz w:val="15"/>
              </w:rPr>
              <w:t>Run Compass adapter</w:t>
            </w:r>
          </w:p>
        </w:tc>
        <w:tc>
          <w:tcPr>
            <w:tcW w:type="dxa" w:w="4608"/>
            <w:vAlign w:val="top"/>
          </w:tcPr>
          <w:p>
            <w:r>
              <w:rPr>
                <w:color w:val="2D2116"/>
                <w:sz w:val="15"/>
              </w:rPr>
              <w:t>Existing: src/systems/ui/runCompass/*</w:t>
            </w:r>
          </w:p>
        </w:tc>
        <w:tc>
          <w:tcPr>
            <w:tcW w:type="dxa" w:w="4320"/>
            <w:vAlign w:val="top"/>
          </w:tcPr>
          <w:p>
            <w:r>
              <w:rPr>
                <w:color w:val="2D2116"/>
                <w:sz w:val="15"/>
              </w:rPr>
              <w:t>Internal source adapter until fully migrated.</w:t>
            </w:r>
          </w:p>
        </w:tc>
      </w:tr>
      <w:tr>
        <w:tc>
          <w:tcPr>
            <w:tcW w:type="dxa" w:w="2304"/>
            <w:vAlign w:val="top"/>
          </w:tcPr>
          <w:p>
            <w:r>
              <w:rPr>
                <w:color w:val="2D2116"/>
                <w:sz w:val="15"/>
              </w:rPr>
              <w:t>Status</w:t>
            </w:r>
          </w:p>
        </w:tc>
        <w:tc>
          <w:tcPr>
            <w:tcW w:type="dxa" w:w="4608"/>
            <w:vAlign w:val="top"/>
          </w:tcPr>
          <w:p>
            <w:r>
              <w:rPr>
                <w:color w:val="2D2116"/>
                <w:sz w:val="15"/>
              </w:rPr>
              <w:t>src/systems/ui/status/statusDashboardSurface.ts; src/components/screens/StatusScreen.tsx</w:t>
            </w:r>
          </w:p>
        </w:tc>
        <w:tc>
          <w:tcPr>
            <w:tcW w:type="dxa" w:w="4320"/>
            <w:vAlign w:val="top"/>
          </w:tcPr>
          <w:p>
            <w:r>
              <w:rPr>
                <w:color w:val="2D2116"/>
                <w:sz w:val="15"/>
              </w:rPr>
              <w:t>Mandate Chamber cutover.</w:t>
            </w:r>
          </w:p>
        </w:tc>
      </w:tr>
      <w:tr>
        <w:tc>
          <w:tcPr>
            <w:tcW w:type="dxa" w:w="2304"/>
            <w:vAlign w:val="top"/>
          </w:tcPr>
          <w:p>
            <w:r>
              <w:rPr>
                <w:color w:val="2D2116"/>
                <w:sz w:val="15"/>
              </w:rPr>
              <w:t>Cultivation</w:t>
            </w:r>
          </w:p>
        </w:tc>
        <w:tc>
          <w:tcPr>
            <w:tcW w:type="dxa" w:w="4608"/>
            <w:vAlign w:val="top"/>
          </w:tcPr>
          <w:p>
            <w:r>
              <w:rPr>
                <w:color w:val="2D2116"/>
                <w:sz w:val="15"/>
              </w:rPr>
              <w:t>src/components/screens/CultivateScreen.tsx</w:t>
            </w:r>
          </w:p>
        </w:tc>
        <w:tc>
          <w:tcPr>
            <w:tcW w:type="dxa" w:w="4320"/>
            <w:vAlign w:val="top"/>
          </w:tcPr>
          <w:p>
            <w:r>
              <w:rPr>
                <w:color w:val="2D2116"/>
                <w:sz w:val="15"/>
              </w:rPr>
              <w:t>Compact threshold seal and breakthrough ledger.</w:t>
            </w:r>
          </w:p>
        </w:tc>
      </w:tr>
      <w:tr>
        <w:tc>
          <w:tcPr>
            <w:tcW w:type="dxa" w:w="2304"/>
            <w:vAlign w:val="top"/>
          </w:tcPr>
          <w:p>
            <w:r>
              <w:rPr>
                <w:color w:val="2D2116"/>
                <w:sz w:val="15"/>
              </w:rPr>
              <w:t>World</w:t>
            </w:r>
          </w:p>
        </w:tc>
        <w:tc>
          <w:tcPr>
            <w:tcW w:type="dxa" w:w="4608"/>
            <w:vAlign w:val="top"/>
          </w:tcPr>
          <w:p>
            <w:r>
              <w:rPr>
                <w:color w:val="2D2116"/>
                <w:sz w:val="15"/>
              </w:rPr>
              <w:t>src/components/screens/WorldScreen.tsx; src/components/screens/CityMapHub.tsx; src/components/modals/WorldBuildingModal.tsx</w:t>
            </w:r>
          </w:p>
        </w:tc>
        <w:tc>
          <w:tcPr>
            <w:tcW w:type="dxa" w:w="4320"/>
            <w:vAlign w:val="top"/>
          </w:tcPr>
          <w:p>
            <w:r>
              <w:rPr>
                <w:color w:val="2D2116"/>
                <w:sz w:val="15"/>
              </w:rPr>
              <w:t>City glints, inspector, local lens.</w:t>
            </w:r>
          </w:p>
        </w:tc>
      </w:tr>
      <w:tr>
        <w:tc>
          <w:tcPr>
            <w:tcW w:type="dxa" w:w="2304"/>
            <w:vAlign w:val="top"/>
          </w:tcPr>
          <w:p>
            <w:r>
              <w:rPr>
                <w:color w:val="2D2116"/>
                <w:sz w:val="15"/>
              </w:rPr>
              <w:t>Gate Trial</w:t>
            </w:r>
          </w:p>
        </w:tc>
        <w:tc>
          <w:tcPr>
            <w:tcW w:type="dxa" w:w="4608"/>
            <w:vAlign w:val="top"/>
          </w:tcPr>
          <w:p>
            <w:r>
              <w:rPr>
                <w:color w:val="2D2116"/>
                <w:sz w:val="15"/>
              </w:rPr>
              <w:t>src/features/world/gateTrialExact/*</w:t>
            </w:r>
          </w:p>
        </w:tc>
        <w:tc>
          <w:tcPr>
            <w:tcW w:type="dxa" w:w="4320"/>
            <w:vAlign w:val="top"/>
          </w:tcPr>
          <w:p>
            <w:r>
              <w:rPr>
                <w:color w:val="2D2116"/>
                <w:sz w:val="15"/>
              </w:rPr>
              <w:t>Mandate integration into existing exact threshold page.</w:t>
            </w:r>
          </w:p>
        </w:tc>
      </w:tr>
      <w:tr>
        <w:tc>
          <w:tcPr>
            <w:tcW w:type="dxa" w:w="2304"/>
            <w:vAlign w:val="top"/>
          </w:tcPr>
          <w:p>
            <w:r>
              <w:rPr>
                <w:color w:val="2D2116"/>
                <w:sz w:val="15"/>
              </w:rPr>
              <w:t>Economy</w:t>
            </w:r>
          </w:p>
        </w:tc>
        <w:tc>
          <w:tcPr>
            <w:tcW w:type="dxa" w:w="4608"/>
            <w:vAlign w:val="top"/>
          </w:tcPr>
          <w:p>
            <w:r>
              <w:rPr>
                <w:color w:val="2D2116"/>
                <w:sz w:val="15"/>
              </w:rPr>
              <w:t>src/systems/economy/*</w:t>
            </w:r>
          </w:p>
        </w:tc>
        <w:tc>
          <w:tcPr>
            <w:tcW w:type="dxa" w:w="4320"/>
            <w:vAlign w:val="top"/>
          </w:tcPr>
          <w:p>
            <w:r>
              <w:rPr>
                <w:color w:val="2D2116"/>
                <w:sz w:val="15"/>
              </w:rPr>
              <w:t>Source/sink input and route candidates.</w:t>
            </w:r>
          </w:p>
        </w:tc>
      </w:tr>
      <w:tr>
        <w:tc>
          <w:tcPr>
            <w:tcW w:type="dxa" w:w="2304"/>
            <w:vAlign w:val="top"/>
          </w:tcPr>
          <w:p>
            <w:r>
              <w:rPr>
                <w:color w:val="2D2116"/>
                <w:sz w:val="15"/>
              </w:rPr>
              <w:t>Progression runtime</w:t>
            </w:r>
          </w:p>
        </w:tc>
        <w:tc>
          <w:tcPr>
            <w:tcW w:type="dxa" w:w="4608"/>
            <w:vAlign w:val="top"/>
          </w:tcPr>
          <w:p>
            <w:r>
              <w:rPr>
                <w:color w:val="2D2116"/>
                <w:sz w:val="15"/>
              </w:rPr>
              <w:t>src/systems/progression/runtime/*</w:t>
            </w:r>
          </w:p>
        </w:tc>
        <w:tc>
          <w:tcPr>
            <w:tcW w:type="dxa" w:w="4320"/>
            <w:vAlign w:val="top"/>
          </w:tcPr>
          <w:p>
            <w:r>
              <w:rPr>
                <w:color w:val="2D2116"/>
                <w:sz w:val="15"/>
              </w:rPr>
              <w:t>Gate proof, lifecycle, city unlock truth.</w:t>
            </w:r>
          </w:p>
        </w:tc>
      </w:tr>
      <w:tr>
        <w:tc>
          <w:tcPr>
            <w:tcW w:type="dxa" w:w="2304"/>
            <w:vAlign w:val="top"/>
          </w:tcPr>
          <w:p>
            <w:r>
              <w:rPr>
                <w:color w:val="2D2116"/>
                <w:sz w:val="15"/>
              </w:rPr>
              <w:t>Settings/save</w:t>
            </w:r>
          </w:p>
        </w:tc>
        <w:tc>
          <w:tcPr>
            <w:tcW w:type="dxa" w:w="4608"/>
            <w:vAlign w:val="top"/>
          </w:tcPr>
          <w:p>
            <w:r>
              <w:rPr>
                <w:color w:val="2D2116"/>
                <w:sz w:val="15"/>
              </w:rPr>
              <w:t>src/stores/uiStore.ts; src/components/screens/SettingsScreen.tsx; src/utils/saveload.ts</w:t>
            </w:r>
          </w:p>
        </w:tc>
        <w:tc>
          <w:tcPr>
            <w:tcW w:type="dxa" w:w="4320"/>
            <w:vAlign w:val="top"/>
          </w:tcPr>
          <w:p>
            <w:r>
              <w:rPr>
                <w:color w:val="2D2116"/>
                <w:sz w:val="15"/>
              </w:rPr>
              <w:t>Guidance Oath persistence.</w:t>
            </w:r>
          </w:p>
        </w:tc>
      </w:tr>
    </w:tbl>
    <w:p>
      <w:pPr>
        <w:pStyle w:val="Heading1"/>
      </w:pPr>
      <w:r>
        <w:rPr>
          <w:color w:val="3D2612"/>
        </w:rPr>
        <w:t>Appendix B — Vocabulary replacement dictionary</w:t>
      </w:r>
    </w:p>
    <w:tbl>
      <w:tblPr>
        <w:tblStyle w:val="TableGrid"/>
        <w:tblW w:type="auto" w:w="0"/>
        <w:jc w:val="center"/>
        <w:tblLook w:firstColumn="1" w:firstRow="1" w:lastColumn="0" w:lastRow="0" w:noHBand="0" w:noVBand="1" w:val="04A0"/>
      </w:tblPr>
      <w:tblGrid>
        <w:gridCol w:w="3427"/>
        <w:gridCol w:w="3427"/>
        <w:gridCol w:w="3427"/>
      </w:tblGrid>
      <w:tr>
        <w:tc>
          <w:tcPr>
            <w:tcW w:type="dxa" w:w="2880"/>
            <w:shd w:fill="6E4C2E"/>
            <w:vAlign w:val="center"/>
          </w:tcPr>
          <w:p>
            <w:pPr>
              <w:jc w:val="center"/>
            </w:pPr>
            <w:r>
              <w:rPr>
                <w:b/>
                <w:color w:val="FFF8E8"/>
                <w:sz w:val="16"/>
              </w:rPr>
              <w:t>Replace public label</w:t>
            </w:r>
          </w:p>
        </w:tc>
        <w:tc>
          <w:tcPr>
            <w:tcW w:type="dxa" w:w="2880"/>
            <w:shd w:fill="6E4C2E"/>
            <w:vAlign w:val="center"/>
          </w:tcPr>
          <w:p>
            <w:pPr>
              <w:jc w:val="center"/>
            </w:pPr>
            <w:r>
              <w:rPr>
                <w:b/>
                <w:color w:val="FFF8E8"/>
                <w:sz w:val="16"/>
              </w:rPr>
              <w:t>With</w:t>
            </w:r>
          </w:p>
        </w:tc>
        <w:tc>
          <w:tcPr>
            <w:tcW w:type="dxa" w:w="4608"/>
            <w:shd w:fill="6E4C2E"/>
            <w:vAlign w:val="center"/>
          </w:tcPr>
          <w:p>
            <w:pPr>
              <w:jc w:val="center"/>
            </w:pPr>
            <w:r>
              <w:rPr>
                <w:b/>
                <w:color w:val="FFF8E8"/>
                <w:sz w:val="16"/>
              </w:rPr>
              <w:t>Implementation note</w:t>
            </w:r>
          </w:p>
        </w:tc>
      </w:tr>
      <w:tr>
        <w:tc>
          <w:tcPr>
            <w:tcW w:type="dxa" w:w="2880"/>
            <w:vAlign w:val="top"/>
          </w:tcPr>
          <w:p>
            <w:r>
              <w:rPr>
                <w:color w:val="2D2116"/>
                <w:sz w:val="15"/>
              </w:rPr>
              <w:t>Mission</w:t>
            </w:r>
          </w:p>
        </w:tc>
        <w:tc>
          <w:tcPr>
            <w:tcW w:type="dxa" w:w="2880"/>
            <w:vAlign w:val="top"/>
          </w:tcPr>
          <w:p>
            <w:r>
              <w:rPr>
                <w:color w:val="2D2116"/>
                <w:sz w:val="15"/>
              </w:rPr>
              <w:t>Mandate Milestone</w:t>
            </w:r>
          </w:p>
        </w:tc>
        <w:tc>
          <w:tcPr>
            <w:tcW w:type="dxa" w:w="4608"/>
            <w:vAlign w:val="top"/>
          </w:tcPr>
          <w:p>
            <w:r>
              <w:rPr>
                <w:color w:val="2D2116"/>
                <w:sz w:val="15"/>
              </w:rPr>
              <w:t>Unless a separate future quest system is explicitly implemented.</w:t>
            </w:r>
          </w:p>
        </w:tc>
      </w:tr>
      <w:tr>
        <w:tc>
          <w:tcPr>
            <w:tcW w:type="dxa" w:w="2880"/>
            <w:vAlign w:val="top"/>
          </w:tcPr>
          <w:p>
            <w:r>
              <w:rPr>
                <w:color w:val="2D2116"/>
                <w:sz w:val="15"/>
              </w:rPr>
              <w:t>Run Compass</w:t>
            </w:r>
          </w:p>
        </w:tc>
        <w:tc>
          <w:tcPr>
            <w:tcW w:type="dxa" w:w="2880"/>
            <w:vAlign w:val="top"/>
          </w:tcPr>
          <w:p>
            <w:r>
              <w:rPr>
                <w:color w:val="2D2116"/>
                <w:sz w:val="15"/>
              </w:rPr>
              <w:t>Mandate Seal / Dao Mandate</w:t>
            </w:r>
          </w:p>
        </w:tc>
        <w:tc>
          <w:tcPr>
            <w:tcW w:type="dxa" w:w="4608"/>
            <w:vAlign w:val="top"/>
          </w:tcPr>
          <w:p>
            <w:r>
              <w:rPr>
                <w:color w:val="2D2116"/>
                <w:sz w:val="15"/>
              </w:rPr>
              <w:t>Run Compass can remain internal adapter.</w:t>
            </w:r>
          </w:p>
        </w:tc>
      </w:tr>
      <w:tr>
        <w:tc>
          <w:tcPr>
            <w:tcW w:type="dxa" w:w="2880"/>
            <w:vAlign w:val="top"/>
          </w:tcPr>
          <w:p>
            <w:r>
              <w:rPr>
                <w:color w:val="2D2116"/>
                <w:sz w:val="15"/>
              </w:rPr>
              <w:t>Biggest Shortfall</w:t>
            </w:r>
          </w:p>
        </w:tc>
        <w:tc>
          <w:tcPr>
            <w:tcW w:type="dxa" w:w="2880"/>
            <w:vAlign w:val="top"/>
          </w:tcPr>
          <w:p>
            <w:r>
              <w:rPr>
                <w:color w:val="2D2116"/>
                <w:sz w:val="15"/>
              </w:rPr>
              <w:t>Primary Obstruction</w:t>
            </w:r>
          </w:p>
        </w:tc>
        <w:tc>
          <w:tcPr>
            <w:tcW w:type="dxa" w:w="4608"/>
            <w:vAlign w:val="top"/>
          </w:tcPr>
          <w:p>
            <w:r>
              <w:rPr>
                <w:color w:val="2D2116"/>
                <w:sz w:val="15"/>
              </w:rPr>
              <w:t>Keep exact reason and route.</w:t>
            </w:r>
          </w:p>
        </w:tc>
      </w:tr>
      <w:tr>
        <w:tc>
          <w:tcPr>
            <w:tcW w:type="dxa" w:w="2880"/>
            <w:vAlign w:val="top"/>
          </w:tcPr>
          <w:p>
            <w:r>
              <w:rPr>
                <w:color w:val="2D2116"/>
                <w:sz w:val="15"/>
              </w:rPr>
              <w:t>Best Next Action</w:t>
            </w:r>
          </w:p>
        </w:tc>
        <w:tc>
          <w:tcPr>
            <w:tcW w:type="dxa" w:w="2880"/>
            <w:vAlign w:val="top"/>
          </w:tcPr>
          <w:p>
            <w:r>
              <w:rPr>
                <w:color w:val="2D2116"/>
                <w:sz w:val="15"/>
              </w:rPr>
              <w:t>Primary Route</w:t>
            </w:r>
          </w:p>
        </w:tc>
        <w:tc>
          <w:tcPr>
            <w:tcW w:type="dxa" w:w="4608"/>
            <w:vAlign w:val="top"/>
          </w:tcPr>
          <w:p>
            <w:r>
              <w:rPr>
                <w:color w:val="2D2116"/>
                <w:sz w:val="15"/>
              </w:rPr>
              <w:t>Secondary Routes are visually subordinate.</w:t>
            </w:r>
          </w:p>
        </w:tc>
      </w:tr>
      <w:tr>
        <w:tc>
          <w:tcPr>
            <w:tcW w:type="dxa" w:w="2880"/>
            <w:vAlign w:val="top"/>
          </w:tcPr>
          <w:p>
            <w:r>
              <w:rPr>
                <w:color w:val="2D2116"/>
                <w:sz w:val="15"/>
              </w:rPr>
              <w:t>Requirements</w:t>
            </w:r>
          </w:p>
        </w:tc>
        <w:tc>
          <w:tcPr>
            <w:tcW w:type="dxa" w:w="2880"/>
            <w:vAlign w:val="top"/>
          </w:tcPr>
          <w:p>
            <w:r>
              <w:rPr>
                <w:color w:val="2D2116"/>
                <w:sz w:val="15"/>
              </w:rPr>
              <w:t>Ledger</w:t>
            </w:r>
          </w:p>
        </w:tc>
        <w:tc>
          <w:tcPr>
            <w:tcW w:type="dxa" w:w="4608"/>
            <w:vAlign w:val="top"/>
          </w:tcPr>
          <w:p>
            <w:r>
              <w:rPr>
                <w:color w:val="2D2116"/>
                <w:sz w:val="15"/>
              </w:rPr>
              <w:t>Bucket rows by type.</w:t>
            </w:r>
          </w:p>
        </w:tc>
      </w:tr>
      <w:tr>
        <w:tc>
          <w:tcPr>
            <w:tcW w:type="dxa" w:w="2880"/>
            <w:vAlign w:val="top"/>
          </w:tcPr>
          <w:p>
            <w:r>
              <w:rPr>
                <w:color w:val="2D2116"/>
                <w:sz w:val="15"/>
              </w:rPr>
              <w:t>Top Fix</w:t>
            </w:r>
          </w:p>
        </w:tc>
        <w:tc>
          <w:tcPr>
            <w:tcW w:type="dxa" w:w="2880"/>
            <w:vAlign w:val="top"/>
          </w:tcPr>
          <w:p>
            <w:r>
              <w:rPr>
                <w:color w:val="2D2116"/>
                <w:sz w:val="15"/>
              </w:rPr>
              <w:t>Correction Route</w:t>
            </w:r>
          </w:p>
        </w:tc>
        <w:tc>
          <w:tcPr>
            <w:tcW w:type="dxa" w:w="4608"/>
            <w:vAlign w:val="top"/>
          </w:tcPr>
          <w:p>
            <w:r>
              <w:rPr>
                <w:color w:val="2D2116"/>
                <w:sz w:val="15"/>
              </w:rPr>
              <w:t>After defeat, one primary correction route.</w:t>
            </w:r>
          </w:p>
        </w:tc>
      </w:tr>
      <w:tr>
        <w:tc>
          <w:tcPr>
            <w:tcW w:type="dxa" w:w="2880"/>
            <w:vAlign w:val="top"/>
          </w:tcPr>
          <w:p>
            <w:r>
              <w:rPr>
                <w:color w:val="2D2116"/>
                <w:sz w:val="15"/>
              </w:rPr>
              <w:t>Prestige Advisor</w:t>
            </w:r>
          </w:p>
        </w:tc>
        <w:tc>
          <w:tcPr>
            <w:tcW w:type="dxa" w:w="2880"/>
            <w:vAlign w:val="top"/>
          </w:tcPr>
          <w:p>
            <w:r>
              <w:rPr>
                <w:color w:val="2D2116"/>
                <w:sz w:val="15"/>
              </w:rPr>
              <w:t>Reincarnation Counsel</w:t>
            </w:r>
          </w:p>
        </w:tc>
        <w:tc>
          <w:tcPr>
            <w:tcW w:type="dxa" w:w="4608"/>
            <w:vAlign w:val="top"/>
          </w:tcPr>
          <w:p>
            <w:r>
              <w:rPr>
                <w:color w:val="2D2116"/>
                <w:sz w:val="15"/>
              </w:rPr>
              <w:t>Prestige screen owns details.</w:t>
            </w:r>
          </w:p>
        </w:tc>
      </w:tr>
      <w:tr>
        <w:tc>
          <w:tcPr>
            <w:tcW w:type="dxa" w:w="2880"/>
            <w:vAlign w:val="top"/>
          </w:tcPr>
          <w:p>
            <w:r>
              <w:rPr>
                <w:color w:val="2D2116"/>
                <w:sz w:val="15"/>
              </w:rPr>
              <w:t>Recent Changes</w:t>
            </w:r>
          </w:p>
        </w:tc>
        <w:tc>
          <w:tcPr>
            <w:tcW w:type="dxa" w:w="2880"/>
            <w:vAlign w:val="top"/>
          </w:tcPr>
          <w:p>
            <w:r>
              <w:rPr>
                <w:color w:val="2D2116"/>
                <w:sz w:val="15"/>
              </w:rPr>
              <w:t>Recent Omens</w:t>
            </w:r>
          </w:p>
        </w:tc>
        <w:tc>
          <w:tcPr>
            <w:tcW w:type="dxa" w:w="4608"/>
            <w:vAlign w:val="top"/>
          </w:tcPr>
          <w:p>
            <w:r>
              <w:rPr>
                <w:color w:val="2D2116"/>
                <w:sz w:val="15"/>
              </w:rPr>
              <w:t>Meaningful guidance events only.</w:t>
            </w:r>
          </w:p>
        </w:tc>
      </w:tr>
    </w:tbl>
    <w:p>
      <w:pPr>
        <w:pStyle w:val="Heading1"/>
      </w:pPr>
      <w:r>
        <w:rPr>
          <w:color w:val="3D2612"/>
        </w:rPr>
        <w:t>Appendix C — Research sources used</w:t>
      </w:r>
    </w:p>
    <w:p>
      <w:pPr>
        <w:pStyle w:val="ListBullet"/>
      </w:pPr>
      <w:r>
        <w:t>OpenAI Codex Prompting Guide: Official OpenAI documentation; used for Codex packet structure, model/task framing, autonomy, codebase exploration, and frontend-quality prompt guidance.</w:t>
      </w:r>
    </w:p>
    <w:p>
      <w:pPr>
        <w:pStyle w:val="ListBullet"/>
      </w:pPr>
      <w:r>
        <w:t>OpenAI Codex Best Practices: Official OpenAI documentation; used for prompt fields Goal / Context / Constraints / Done when, plan-first execution, AGENTS.md instructions, validation through tests and diffs, and repeatable workflow skills.</w:t>
      </w:r>
    </w:p>
    <w:p>
      <w:pPr>
        <w:pStyle w:val="ListBullet"/>
      </w:pPr>
      <w:r>
        <w:t>OpenAI Codex App / Codex Web documentation: Official OpenAI documentation; used for expectations around parallel cloud agents, repository worktrees, reviewing changes, and sandboxed execution.</w:t>
      </w:r>
    </w:p>
    <w:p>
      <w:pPr>
        <w:pStyle w:val="ListBullet"/>
      </w:pPr>
      <w:r>
        <w:t>Nielsen Norman Group: Progressive Disclosure: Used to define why Sealed / Elder / Jade guidance profiles should reveal increasingly detailed information rather than showing every explanation at once.</w:t>
      </w:r>
    </w:p>
    <w:p>
      <w:pPr>
        <w:pStyle w:val="ListBullet"/>
      </w:pPr>
      <w:r>
        <w:t>Nielsen Norman Group: Contextual Help: Used to define Jade Slip help as contextual, pull-available, row-local teaching rather than intrusive tutorial walls.</w:t>
      </w:r>
    </w:p>
    <w:p>
      <w:pPr>
        <w:pStyle w:val="ListBullet"/>
      </w:pPr>
      <w:r>
        <w:t>W3C WCAG 2.2: Used to define contrast, focus, non-text contrast, label-in-name, target-size, and reduced-motion acceptance criteria for all Mandate UI components.</w:t>
      </w:r>
    </w:p>
    <w:p>
      <w:pPr>
        <w:pStyle w:val="ListBullet"/>
      </w:pPr>
      <w:r>
        <w:t>Melvor Idle official Steam page: Used as an idle-game benchmark for interlocking systems where every skill or activity serves a role and interacts with others.</w:t>
      </w:r>
    </w:p>
    <w:p>
      <w:pPr>
        <w:pStyle w:val="ListBullet"/>
      </w:pPr>
      <w:r>
        <w:t>Magic Research 2 official Steam page: Used as an incremental/prestige benchmark for automation, permanent bonuses, faster reruns, retirement/restart clarity, and a clear endpoint.</w:t>
      </w:r>
    </w:p>
    <w:p>
      <w:r>
        <w:t>The implementation plan also uses current repository files, generated release documents, the uploaded Dao Mandate Mechanics and UI Specification, and the current screen reference images as practical sources of truth.</w:t>
      </w:r>
    </w:p>
    <w:p>
      <w:r>
        <w:br/>
      </w:r>
    </w:p>
    <w:p>
      <w:pPr>
        <w:pStyle w:val="Heading1"/>
      </w:pPr>
      <w:r>
        <w:rPr>
          <w:color w:val="3D2612"/>
        </w:rPr>
        <w:t>Appendix D — Detailed adapter and field-mapping specifications</w:t>
      </w:r>
    </w:p>
    <w:p>
      <w:r>
        <w:t>This appendix expands the implementation plan into field-level adapter rules. It exists because the highest implementation risk is not missing a component; it is allowing each screen to keep inventing its own interpretation of progress. Codex should use these mappings when connecting existing repo systems to DaoMandateSurfaceV1.</w:t>
      </w:r>
    </w:p>
    <w:tbl>
      <w:tblPr>
        <w:tblStyle w:val="TableGrid"/>
        <w:tblW w:type="auto" w:w="0"/>
        <w:jc w:val="center"/>
        <w:tblLook w:firstColumn="1" w:firstRow="1" w:lastColumn="0" w:lastRow="0" w:noHBand="0" w:noVBand="1" w:val="04A0"/>
      </w:tblPr>
      <w:tblGrid>
        <w:gridCol w:w="3427"/>
        <w:gridCol w:w="3427"/>
        <w:gridCol w:w="3427"/>
      </w:tblGrid>
      <w:tr>
        <w:tc>
          <w:tcPr>
            <w:tcW w:type="dxa" w:w="3024"/>
            <w:shd w:fill="6E4C2E"/>
          </w:tcPr>
          <w:p>
            <w:pPr>
              <w:jc w:val="center"/>
            </w:pPr>
            <w:r>
              <w:rPr>
                <w:b/>
                <w:color w:val="FFF8E8"/>
                <w:sz w:val="16"/>
              </w:rPr>
              <w:t>Existing source</w:t>
            </w:r>
          </w:p>
        </w:tc>
        <w:tc>
          <w:tcPr>
            <w:tcW w:type="dxa" w:w="2880"/>
            <w:shd w:fill="6E4C2E"/>
          </w:tcPr>
          <w:p>
            <w:pPr>
              <w:jc w:val="center"/>
            </w:pPr>
            <w:r>
              <w:rPr>
                <w:b/>
                <w:color w:val="FFF8E8"/>
                <w:sz w:val="16"/>
              </w:rPr>
              <w:t>Mandate field</w:t>
            </w:r>
          </w:p>
        </w:tc>
        <w:tc>
          <w:tcPr>
            <w:tcW w:type="dxa" w:w="5040"/>
            <w:shd w:fill="6E4C2E"/>
          </w:tcPr>
          <w:p>
            <w:pPr>
              <w:jc w:val="center"/>
            </w:pPr>
            <w:r>
              <w:rPr>
                <w:b/>
                <w:color w:val="FFF8E8"/>
                <w:sz w:val="16"/>
              </w:rPr>
              <w:t>Mapping rule</w:t>
            </w:r>
          </w:p>
        </w:tc>
      </w:tr>
      <w:tr>
        <w:tc>
          <w:tcPr>
            <w:tcW w:type="dxa" w:w="3024"/>
            <w:vAlign w:val="top"/>
          </w:tcPr>
          <w:p>
            <w:r>
              <w:rPr>
                <w:color w:val="2D2116"/>
                <w:sz w:val="15"/>
              </w:rPr>
              <w:t>RunCompassSurfaceV2.milestone</w:t>
            </w:r>
          </w:p>
        </w:tc>
        <w:tc>
          <w:tcPr>
            <w:tcW w:type="dxa" w:w="2880"/>
            <w:vAlign w:val="top"/>
          </w:tcPr>
          <w:p>
            <w:r>
              <w:rPr>
                <w:color w:val="2D2116"/>
                <w:sz w:val="15"/>
              </w:rPr>
              <w:t>DaoMandateSurfaceV1.milestone</w:t>
            </w:r>
          </w:p>
        </w:tc>
        <w:tc>
          <w:tcPr>
            <w:tcW w:type="dxa" w:w="5040"/>
            <w:vAlign w:val="top"/>
          </w:tcPr>
          <w:p>
            <w:r>
              <w:rPr>
                <w:color w:val="2D2116"/>
                <w:sz w:val="15"/>
              </w:rPr>
              <w:t>Copy id/state/currentRealmLabel/nextRealmLabel/contextLine. Rename label to Mandate Milestone in UI. Preserve chapterLine if present.</w:t>
            </w:r>
          </w:p>
        </w:tc>
      </w:tr>
      <w:tr>
        <w:tc>
          <w:tcPr>
            <w:tcW w:type="dxa" w:w="3024"/>
            <w:vAlign w:val="top"/>
          </w:tcPr>
          <w:p>
            <w:r>
              <w:rPr>
                <w:color w:val="2D2116"/>
                <w:sz w:val="15"/>
              </w:rPr>
              <w:t>RunCompassSurfaceV2.primaryBlocker</w:t>
            </w:r>
          </w:p>
        </w:tc>
        <w:tc>
          <w:tcPr>
            <w:tcW w:type="dxa" w:w="2880"/>
            <w:vAlign w:val="top"/>
          </w:tcPr>
          <w:p>
            <w:r>
              <w:rPr>
                <w:color w:val="2D2116"/>
                <w:sz w:val="15"/>
              </w:rPr>
              <w:t>DaoMandateSurfaceV1.obstruction</w:t>
            </w:r>
          </w:p>
        </w:tc>
        <w:tc>
          <w:tcPr>
            <w:tcW w:type="dxa" w:w="5040"/>
            <w:vAlign w:val="top"/>
          </w:tcPr>
          <w:p>
            <w:r>
              <w:rPr>
                <w:color w:val="2D2116"/>
                <w:sz w:val="15"/>
              </w:rPr>
              <w:t>Map kind, label, detail, severity, source, confidence. Convert public label to Primary Obstruction. Do not collapse severity into color-only state.</w:t>
            </w:r>
          </w:p>
        </w:tc>
      </w:tr>
      <w:tr>
        <w:tc>
          <w:tcPr>
            <w:tcW w:type="dxa" w:w="3024"/>
            <w:vAlign w:val="top"/>
          </w:tcPr>
          <w:p>
            <w:r>
              <w:rPr>
                <w:color w:val="2D2116"/>
                <w:sz w:val="15"/>
              </w:rPr>
              <w:t>RunCompassSurfaceV2.primaryRoute</w:t>
            </w:r>
          </w:p>
        </w:tc>
        <w:tc>
          <w:tcPr>
            <w:tcW w:type="dxa" w:w="2880"/>
            <w:vAlign w:val="top"/>
          </w:tcPr>
          <w:p>
            <w:r>
              <w:rPr>
                <w:color w:val="2D2116"/>
                <w:sz w:val="15"/>
              </w:rPr>
              <w:t>DaoMandateSurfaceV1.primaryRoute</w:t>
            </w:r>
          </w:p>
        </w:tc>
        <w:tc>
          <w:tcPr>
            <w:tcW w:type="dxa" w:w="5040"/>
            <w:vAlign w:val="top"/>
          </w:tcPr>
          <w:p>
            <w:r>
              <w:rPr>
                <w:color w:val="2D2116"/>
                <w:sz w:val="15"/>
              </w:rPr>
              <w:t>Copy id/actionLabel/detail/destination/target/blocked/blockedReason/expectedDelta/source/priority. Primary route must always be visually superior to secondary routes.</w:t>
            </w:r>
          </w:p>
        </w:tc>
      </w:tr>
      <w:tr>
        <w:tc>
          <w:tcPr>
            <w:tcW w:type="dxa" w:w="3024"/>
            <w:vAlign w:val="top"/>
          </w:tcPr>
          <w:p>
            <w:r>
              <w:rPr>
                <w:color w:val="2D2116"/>
                <w:sz w:val="15"/>
              </w:rPr>
              <w:t>RunCompassSurfaceV2.secondaryRoutes</w:t>
            </w:r>
          </w:p>
        </w:tc>
        <w:tc>
          <w:tcPr>
            <w:tcW w:type="dxa" w:w="2880"/>
            <w:vAlign w:val="top"/>
          </w:tcPr>
          <w:p>
            <w:r>
              <w:rPr>
                <w:color w:val="2D2116"/>
                <w:sz w:val="15"/>
              </w:rPr>
              <w:t>DaoMandateSurfaceV1.secondaryRoutes</w:t>
            </w:r>
          </w:p>
        </w:tc>
        <w:tc>
          <w:tcPr>
            <w:tcW w:type="dxa" w:w="5040"/>
            <w:vAlign w:val="top"/>
          </w:tcPr>
          <w:p>
            <w:r>
              <w:rPr>
                <w:color w:val="2D2116"/>
                <w:sz w:val="15"/>
              </w:rPr>
              <w:t>Sort by priority. Visibility policy truncates count by profile. Do not drop route targets before visibility filtering.</w:t>
            </w:r>
          </w:p>
        </w:tc>
      </w:tr>
      <w:tr>
        <w:tc>
          <w:tcPr>
            <w:tcW w:type="dxa" w:w="3024"/>
            <w:vAlign w:val="top"/>
          </w:tcPr>
          <w:p>
            <w:r>
              <w:rPr>
                <w:color w:val="2D2116"/>
                <w:sz w:val="15"/>
              </w:rPr>
              <w:t>RunCompassReadinessV2</w:t>
            </w:r>
          </w:p>
        </w:tc>
        <w:tc>
          <w:tcPr>
            <w:tcW w:type="dxa" w:w="2880"/>
            <w:vAlign w:val="top"/>
          </w:tcPr>
          <w:p>
            <w:r>
              <w:rPr>
                <w:color w:val="2D2116"/>
                <w:sz w:val="15"/>
              </w:rPr>
              <w:t>DaoReadinessLedger</w:t>
            </w:r>
          </w:p>
        </w:tc>
        <w:tc>
          <w:tcPr>
            <w:tcW w:type="dxa" w:w="5040"/>
            <w:vAlign w:val="top"/>
          </w:tcPr>
          <w:p>
            <w:r>
              <w:rPr>
                <w:color w:val="2D2116"/>
                <w:sz w:val="15"/>
              </w:rPr>
              <w:t>Score, band, diagnosis, primary shortfall, rows. Gate Trial owns full readiness detail; Status shows summary; Jade may expand components.</w:t>
            </w:r>
          </w:p>
        </w:tc>
      </w:tr>
      <w:tr>
        <w:tc>
          <w:tcPr>
            <w:tcW w:type="dxa" w:w="3024"/>
            <w:vAlign w:val="top"/>
          </w:tcPr>
          <w:p>
            <w:r>
              <w:rPr>
                <w:color w:val="2D2116"/>
                <w:sz w:val="15"/>
              </w:rPr>
              <w:t>RunCompassSafetyNetV2</w:t>
            </w:r>
          </w:p>
        </w:tc>
        <w:tc>
          <w:tcPr>
            <w:tcW w:type="dxa" w:w="2880"/>
            <w:vAlign w:val="top"/>
          </w:tcPr>
          <w:p>
            <w:r>
              <w:rPr>
                <w:color w:val="2D2116"/>
                <w:sz w:val="15"/>
              </w:rPr>
              <w:t>DaoSafetyNetSurface</w:t>
            </w:r>
          </w:p>
        </w:tc>
        <w:tc>
          <w:tcPr>
            <w:tcW w:type="dxa" w:w="5040"/>
            <w:vAlign w:val="top"/>
          </w:tcPr>
          <w:p>
            <w:r>
              <w:rPr>
                <w:color w:val="2D2116"/>
                <w:sz w:val="15"/>
              </w:rPr>
              <w:t>State, progress, cost/reserve if available, route target. Rename to Safety Net or Mercy Seal depending final vocabulary. Never use shame copy.</w:t>
            </w:r>
          </w:p>
        </w:tc>
      </w:tr>
      <w:tr>
        <w:tc>
          <w:tcPr>
            <w:tcW w:type="dxa" w:w="3024"/>
            <w:vAlign w:val="top"/>
          </w:tcPr>
          <w:p>
            <w:r>
              <w:rPr>
                <w:color w:val="2D2116"/>
                <w:sz w:val="15"/>
              </w:rPr>
              <w:t>RunCompassPrestigeHintV2</w:t>
            </w:r>
          </w:p>
        </w:tc>
        <w:tc>
          <w:tcPr>
            <w:tcW w:type="dxa" w:w="2880"/>
            <w:vAlign w:val="top"/>
          </w:tcPr>
          <w:p>
            <w:r>
              <w:rPr>
                <w:color w:val="2D2116"/>
                <w:sz w:val="15"/>
              </w:rPr>
              <w:t>DaoReincarnationCounselSurface</w:t>
            </w:r>
          </w:p>
        </w:tc>
        <w:tc>
          <w:tcPr>
            <w:tcW w:type="dxa" w:w="5040"/>
            <w:vAlign w:val="top"/>
          </w:tcPr>
          <w:p>
            <w:r>
              <w:rPr>
                <w:color w:val="2D2116"/>
                <w:sz w:val="15"/>
              </w:rPr>
              <w:t>Map hidden/available/recommended/cap_recommended/blocked to too early/viable/recommended/cap/blocked. Prestige screen owns AP details.</w:t>
            </w:r>
          </w:p>
        </w:tc>
      </w:tr>
      <w:tr>
        <w:tc>
          <w:tcPr>
            <w:tcW w:type="dxa" w:w="3024"/>
            <w:vAlign w:val="top"/>
          </w:tcPr>
          <w:p>
            <w:r>
              <w:rPr>
                <w:color w:val="2D2116"/>
                <w:sz w:val="15"/>
              </w:rPr>
              <w:t>RunCompassDeltaSummaryV2[]</w:t>
            </w:r>
          </w:p>
        </w:tc>
        <w:tc>
          <w:tcPr>
            <w:tcW w:type="dxa" w:w="2880"/>
            <w:vAlign w:val="top"/>
          </w:tcPr>
          <w:p>
            <w:r>
              <w:rPr>
                <w:color w:val="2D2116"/>
                <w:sz w:val="15"/>
              </w:rPr>
              <w:t>DaoRecentOmen[]</w:t>
            </w:r>
          </w:p>
        </w:tc>
        <w:tc>
          <w:tcPr>
            <w:tcW w:type="dxa" w:w="5040"/>
            <w:vAlign w:val="top"/>
          </w:tcPr>
          <w:p>
            <w:r>
              <w:rPr>
                <w:color w:val="2D2116"/>
                <w:sz w:val="15"/>
              </w:rPr>
              <w:t>Keep only meaningful events. Label as Recent Omens. Include source/timestamp/tone/reward/readiness delta where useful.</w:t>
            </w:r>
          </w:p>
        </w:tc>
      </w:tr>
      <w:tr>
        <w:tc>
          <w:tcPr>
            <w:tcW w:type="dxa" w:w="3024"/>
            <w:vAlign w:val="top"/>
          </w:tcPr>
          <w:p>
            <w:r>
              <w:rPr>
                <w:color w:val="2D2116"/>
                <w:sz w:val="15"/>
              </w:rPr>
              <w:t>Economic recommendation candidates</w:t>
            </w:r>
          </w:p>
        </w:tc>
        <w:tc>
          <w:tcPr>
            <w:tcW w:type="dxa" w:w="2880"/>
            <w:vAlign w:val="top"/>
          </w:tcPr>
          <w:p>
            <w:r>
              <w:rPr>
                <w:color w:val="2D2116"/>
                <w:sz w:val="15"/>
              </w:rPr>
              <w:t>DaoSourceMapEntry[]</w:t>
            </w:r>
          </w:p>
        </w:tc>
        <w:tc>
          <w:tcPr>
            <w:tcW w:type="dxa" w:w="5040"/>
            <w:vAlign w:val="top"/>
          </w:tcPr>
          <w:p>
            <w:r>
              <w:rPr>
                <w:color w:val="2D2116"/>
                <w:sz w:val="15"/>
              </w:rPr>
              <w:t>Needed thing, best source, fallback, sink, expected impact, route. Hide locked/future routes or explain unlock.</w:t>
            </w:r>
          </w:p>
        </w:tc>
      </w:tr>
      <w:tr>
        <w:tc>
          <w:tcPr>
            <w:tcW w:type="dxa" w:w="3024"/>
            <w:vAlign w:val="top"/>
          </w:tcPr>
          <w:p>
            <w:r>
              <w:rPr>
                <w:color w:val="2D2116"/>
                <w:sz w:val="15"/>
              </w:rPr>
              <w:t>Gate lifecycle snapshot</w:t>
            </w:r>
          </w:p>
        </w:tc>
        <w:tc>
          <w:tcPr>
            <w:tcW w:type="dxa" w:w="2880"/>
            <w:vAlign w:val="top"/>
          </w:tcPr>
          <w:p>
            <w:r>
              <w:rPr>
                <w:color w:val="2D2116"/>
                <w:sz w:val="15"/>
              </w:rPr>
              <w:t>Hard Gate ledger rows</w:t>
            </w:r>
          </w:p>
        </w:tc>
        <w:tc>
          <w:tcPr>
            <w:tcW w:type="dxa" w:w="5040"/>
            <w:vAlign w:val="top"/>
          </w:tcPr>
          <w:p>
            <w:r>
              <w:rPr>
                <w:color w:val="2D2116"/>
                <w:sz w:val="15"/>
              </w:rPr>
              <w:t>Final substage, Qi readiness, required item, gate resolved/available, safety-net availability. Do not duplicate gate rules in UI.</w:t>
            </w:r>
          </w:p>
        </w:tc>
      </w:tr>
      <w:tr>
        <w:tc>
          <w:tcPr>
            <w:tcW w:type="dxa" w:w="3024"/>
            <w:vAlign w:val="top"/>
          </w:tcPr>
          <w:p>
            <w:r>
              <w:rPr>
                <w:color w:val="2D2116"/>
                <w:sz w:val="15"/>
              </w:rPr>
              <w:t>Failure reflection / last attempt summary</w:t>
            </w:r>
          </w:p>
        </w:tc>
        <w:tc>
          <w:tcPr>
            <w:tcW w:type="dxa" w:w="2880"/>
            <w:vAlign w:val="top"/>
          </w:tcPr>
          <w:p>
            <w:r>
              <w:rPr>
                <w:color w:val="2D2116"/>
                <w:sz w:val="15"/>
              </w:rPr>
              <w:t>Defeat Mandate and top correction route</w:t>
            </w:r>
          </w:p>
        </w:tc>
        <w:tc>
          <w:tcPr>
            <w:tcW w:type="dxa" w:w="5040"/>
            <w:vAlign w:val="top"/>
          </w:tcPr>
          <w:p>
            <w:r>
              <w:rPr>
                <w:color w:val="2D2116"/>
                <w:sz w:val="15"/>
              </w:rPr>
              <w:t>After meaningful/repeated gate failure, one correction route outranks generic prep. Secondary reasons can be evidence.</w:t>
            </w:r>
          </w:p>
        </w:tc>
      </w:tr>
      <w:tr>
        <w:tc>
          <w:tcPr>
            <w:tcW w:type="dxa" w:w="3024"/>
            <w:vAlign w:val="top"/>
          </w:tcPr>
          <w:p>
            <w:r>
              <w:rPr>
                <w:color w:val="2D2116"/>
                <w:sz w:val="15"/>
              </w:rPr>
              <w:t>Offline catchup summary</w:t>
            </w:r>
          </w:p>
        </w:tc>
        <w:tc>
          <w:tcPr>
            <w:tcW w:type="dxa" w:w="2880"/>
            <w:vAlign w:val="top"/>
          </w:tcPr>
          <w:p>
            <w:r>
              <w:rPr>
                <w:color w:val="2D2116"/>
                <w:sz w:val="15"/>
              </w:rPr>
              <w:t>Recent Omen and Mandate-after-return</w:t>
            </w:r>
          </w:p>
        </w:tc>
        <w:tc>
          <w:tcPr>
            <w:tcW w:type="dxa" w:w="5040"/>
            <w:vAlign w:val="top"/>
          </w:tcPr>
          <w:p>
            <w:r>
              <w:rPr>
                <w:color w:val="2D2116"/>
                <w:sz w:val="15"/>
              </w:rPr>
              <w:t>If threshold reached or queue completed, show changed route; if no change, explain cap/no queues/no combat.</w:t>
            </w:r>
          </w:p>
        </w:tc>
      </w:tr>
    </w:tbl>
    <w:p>
      <w:pPr>
        <w:pStyle w:val="Heading2"/>
      </w:pPr>
      <w:r>
        <w:rPr>
          <w:color w:val="3D2612"/>
        </w:rPr>
        <w:t>D.1 DaoMandateSurfaceV1 minimum viable fields</w:t>
      </w:r>
    </w:p>
    <w:p>
      <w:r>
        <w:t>Codex should not implement the surface as a bag of optional strings. The surface should have enough structure that screen code can render without asking new gameplay questions. These fields are the minimum viable contract for Packet 1.</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92"/>
            <w:shd w:fill="6E4C2E"/>
          </w:tcPr>
          <w:p>
            <w:pPr>
              <w:jc w:val="center"/>
            </w:pPr>
            <w:r>
              <w:rPr>
                <w:b/>
                <w:color w:val="FFF8E8"/>
                <w:sz w:val="16"/>
              </w:rPr>
              <w:t>Field</w:t>
            </w:r>
          </w:p>
        </w:tc>
        <w:tc>
          <w:tcPr>
            <w:tcW w:type="dxa" w:w="1296"/>
            <w:shd w:fill="6E4C2E"/>
          </w:tcPr>
          <w:p>
            <w:pPr>
              <w:jc w:val="center"/>
            </w:pPr>
            <w:r>
              <w:rPr>
                <w:b/>
                <w:color w:val="FFF8E8"/>
                <w:sz w:val="16"/>
              </w:rPr>
              <w:t>Required?</w:t>
            </w:r>
          </w:p>
        </w:tc>
        <w:tc>
          <w:tcPr>
            <w:tcW w:type="dxa" w:w="4464"/>
            <w:shd w:fill="6E4C2E"/>
          </w:tcPr>
          <w:p>
            <w:pPr>
              <w:jc w:val="center"/>
            </w:pPr>
            <w:r>
              <w:rPr>
                <w:b/>
                <w:color w:val="FFF8E8"/>
                <w:sz w:val="16"/>
              </w:rPr>
              <w:t>Minimum value rule</w:t>
            </w:r>
          </w:p>
        </w:tc>
        <w:tc>
          <w:tcPr>
            <w:tcW w:type="dxa" w:w="3456"/>
            <w:shd w:fill="6E4C2E"/>
          </w:tcPr>
          <w:p>
            <w:pPr>
              <w:jc w:val="center"/>
            </w:pPr>
            <w:r>
              <w:rPr>
                <w:b/>
                <w:color w:val="FFF8E8"/>
                <w:sz w:val="16"/>
              </w:rPr>
              <w:t>Failure fallback</w:t>
            </w:r>
          </w:p>
        </w:tc>
      </w:tr>
      <w:tr>
        <w:tc>
          <w:tcPr>
            <w:tcW w:type="dxa" w:w="2592"/>
            <w:vAlign w:val="top"/>
          </w:tcPr>
          <w:p>
            <w:r>
              <w:rPr>
                <w:color w:val="2D2116"/>
                <w:sz w:val="15"/>
              </w:rPr>
              <w:t>meta.version</w:t>
            </w:r>
          </w:p>
        </w:tc>
        <w:tc>
          <w:tcPr>
            <w:tcW w:type="dxa" w:w="1296"/>
            <w:vAlign w:val="top"/>
          </w:tcPr>
          <w:p>
            <w:r>
              <w:rPr>
                <w:color w:val="2D2116"/>
                <w:sz w:val="15"/>
              </w:rPr>
              <w:t>Yes</w:t>
            </w:r>
          </w:p>
        </w:tc>
        <w:tc>
          <w:tcPr>
            <w:tcW w:type="dxa" w:w="4464"/>
            <w:vAlign w:val="top"/>
          </w:tcPr>
          <w:p>
            <w:r>
              <w:rPr>
                <w:color w:val="2D2116"/>
                <w:sz w:val="15"/>
              </w:rPr>
              <w:t>Static 1</w:t>
            </w:r>
          </w:p>
        </w:tc>
        <w:tc>
          <w:tcPr>
            <w:tcW w:type="dxa" w:w="3456"/>
            <w:vAlign w:val="top"/>
          </w:tcPr>
          <w:p>
            <w:r>
              <w:rPr>
                <w:color w:val="2D2116"/>
                <w:sz w:val="15"/>
              </w:rPr>
              <w:t>Throw only in tests; production can fallback to fallback mode.</w:t>
            </w:r>
          </w:p>
        </w:tc>
      </w:tr>
      <w:tr>
        <w:tc>
          <w:tcPr>
            <w:tcW w:type="dxa" w:w="2592"/>
            <w:vAlign w:val="top"/>
          </w:tcPr>
          <w:p>
            <w:r>
              <w:rPr>
                <w:color w:val="2D2116"/>
                <w:sz w:val="15"/>
              </w:rPr>
              <w:t>meta.mode</w:t>
            </w:r>
          </w:p>
        </w:tc>
        <w:tc>
          <w:tcPr>
            <w:tcW w:type="dxa" w:w="1296"/>
            <w:vAlign w:val="top"/>
          </w:tcPr>
          <w:p>
            <w:r>
              <w:rPr>
                <w:color w:val="2D2116"/>
                <w:sz w:val="15"/>
              </w:rPr>
              <w:t>Yes</w:t>
            </w:r>
          </w:p>
        </w:tc>
        <w:tc>
          <w:tcPr>
            <w:tcW w:type="dxa" w:w="4464"/>
            <w:vAlign w:val="top"/>
          </w:tcPr>
          <w:p>
            <w:r>
              <w:rPr>
                <w:color w:val="2D2116"/>
                <w:sz w:val="15"/>
              </w:rPr>
              <w:t>live / fixture / fallback</w:t>
            </w:r>
          </w:p>
        </w:tc>
        <w:tc>
          <w:tcPr>
            <w:tcW w:type="dxa" w:w="3456"/>
            <w:vAlign w:val="top"/>
          </w:tcPr>
          <w:p>
            <w:r>
              <w:rPr>
                <w:color w:val="2D2116"/>
                <w:sz w:val="15"/>
              </w:rPr>
              <w:t>fallback if Run Compass build throws.</w:t>
            </w:r>
          </w:p>
        </w:tc>
      </w:tr>
      <w:tr>
        <w:tc>
          <w:tcPr>
            <w:tcW w:type="dxa" w:w="2592"/>
            <w:vAlign w:val="top"/>
          </w:tcPr>
          <w:p>
            <w:r>
              <w:rPr>
                <w:color w:val="2D2116"/>
                <w:sz w:val="15"/>
              </w:rPr>
              <w:t>meta.guidanceProfile</w:t>
            </w:r>
          </w:p>
        </w:tc>
        <w:tc>
          <w:tcPr>
            <w:tcW w:type="dxa" w:w="1296"/>
            <w:vAlign w:val="top"/>
          </w:tcPr>
          <w:p>
            <w:r>
              <w:rPr>
                <w:color w:val="2D2116"/>
                <w:sz w:val="15"/>
              </w:rPr>
              <w:t>Yes</w:t>
            </w:r>
          </w:p>
        </w:tc>
        <w:tc>
          <w:tcPr>
            <w:tcW w:type="dxa" w:w="4464"/>
            <w:vAlign w:val="top"/>
          </w:tcPr>
          <w:p>
            <w:r>
              <w:rPr>
                <w:color w:val="2D2116"/>
                <w:sz w:val="15"/>
              </w:rPr>
              <w:t>sealed / elder / jade</w:t>
            </w:r>
          </w:p>
        </w:tc>
        <w:tc>
          <w:tcPr>
            <w:tcW w:type="dxa" w:w="3456"/>
            <w:vAlign w:val="top"/>
          </w:tcPr>
          <w:p>
            <w:r>
              <w:rPr>
                <w:color w:val="2D2116"/>
                <w:sz w:val="15"/>
              </w:rPr>
              <w:t>elder.</w:t>
            </w:r>
          </w:p>
        </w:tc>
      </w:tr>
      <w:tr>
        <w:tc>
          <w:tcPr>
            <w:tcW w:type="dxa" w:w="2592"/>
            <w:vAlign w:val="top"/>
          </w:tcPr>
          <w:p>
            <w:r>
              <w:rPr>
                <w:color w:val="2D2116"/>
                <w:sz w:val="15"/>
              </w:rPr>
              <w:t>milestone</w:t>
            </w:r>
          </w:p>
        </w:tc>
        <w:tc>
          <w:tcPr>
            <w:tcW w:type="dxa" w:w="1296"/>
            <w:vAlign w:val="top"/>
          </w:tcPr>
          <w:p>
            <w:r>
              <w:rPr>
                <w:color w:val="2D2116"/>
                <w:sz w:val="15"/>
              </w:rPr>
              <w:t>Yes</w:t>
            </w:r>
          </w:p>
        </w:tc>
        <w:tc>
          <w:tcPr>
            <w:tcW w:type="dxa" w:w="4464"/>
            <w:vAlign w:val="top"/>
          </w:tcPr>
          <w:p>
            <w:r>
              <w:rPr>
                <w:color w:val="2D2116"/>
                <w:sz w:val="15"/>
              </w:rPr>
              <w:t>Current progression target</w:t>
            </w:r>
          </w:p>
        </w:tc>
        <w:tc>
          <w:tcPr>
            <w:tcW w:type="dxa" w:w="3456"/>
            <w:vAlign w:val="top"/>
          </w:tcPr>
          <w:p>
            <w:r>
              <w:rPr>
                <w:color w:val="2D2116"/>
                <w:sz w:val="15"/>
              </w:rPr>
              <w:t>Fallback milestone: Continue cultivation.</w:t>
            </w:r>
          </w:p>
        </w:tc>
      </w:tr>
      <w:tr>
        <w:tc>
          <w:tcPr>
            <w:tcW w:type="dxa" w:w="2592"/>
            <w:vAlign w:val="top"/>
          </w:tcPr>
          <w:p>
            <w:r>
              <w:rPr>
                <w:color w:val="2D2116"/>
                <w:sz w:val="15"/>
              </w:rPr>
              <w:t>obstruction</w:t>
            </w:r>
          </w:p>
        </w:tc>
        <w:tc>
          <w:tcPr>
            <w:tcW w:type="dxa" w:w="1296"/>
            <w:vAlign w:val="top"/>
          </w:tcPr>
          <w:p>
            <w:r>
              <w:rPr>
                <w:color w:val="2D2116"/>
                <w:sz w:val="15"/>
              </w:rPr>
              <w:t>Yes</w:t>
            </w:r>
          </w:p>
        </w:tc>
        <w:tc>
          <w:tcPr>
            <w:tcW w:type="dxa" w:w="4464"/>
            <w:vAlign w:val="top"/>
          </w:tcPr>
          <w:p>
            <w:r>
              <w:rPr>
                <w:color w:val="2D2116"/>
                <w:sz w:val="15"/>
              </w:rPr>
              <w:t>Exact blocker or none</w:t>
            </w:r>
          </w:p>
        </w:tc>
        <w:tc>
          <w:tcPr>
            <w:tcW w:type="dxa" w:w="3456"/>
            <w:vAlign w:val="top"/>
          </w:tcPr>
          <w:p>
            <w:r>
              <w:rPr>
                <w:color w:val="2D2116"/>
                <w:sz w:val="15"/>
              </w:rPr>
              <w:t>Unknown obstruction with low confidence and safe route.</w:t>
            </w:r>
          </w:p>
        </w:tc>
      </w:tr>
      <w:tr>
        <w:tc>
          <w:tcPr>
            <w:tcW w:type="dxa" w:w="2592"/>
            <w:vAlign w:val="top"/>
          </w:tcPr>
          <w:p>
            <w:r>
              <w:rPr>
                <w:color w:val="2D2116"/>
                <w:sz w:val="15"/>
              </w:rPr>
              <w:t>primaryRoute</w:t>
            </w:r>
          </w:p>
        </w:tc>
        <w:tc>
          <w:tcPr>
            <w:tcW w:type="dxa" w:w="1296"/>
            <w:vAlign w:val="top"/>
          </w:tcPr>
          <w:p>
            <w:r>
              <w:rPr>
                <w:color w:val="2D2116"/>
                <w:sz w:val="15"/>
              </w:rPr>
              <w:t>Yes</w:t>
            </w:r>
          </w:p>
        </w:tc>
        <w:tc>
          <w:tcPr>
            <w:tcW w:type="dxa" w:w="4464"/>
            <w:vAlign w:val="top"/>
          </w:tcPr>
          <w:p>
            <w:r>
              <w:rPr>
                <w:color w:val="2D2116"/>
                <w:sz w:val="15"/>
              </w:rPr>
              <w:t>One best action or blocked route</w:t>
            </w:r>
          </w:p>
        </w:tc>
        <w:tc>
          <w:tcPr>
            <w:tcW w:type="dxa" w:w="3456"/>
            <w:vAlign w:val="top"/>
          </w:tcPr>
          <w:p>
            <w:r>
              <w:rPr>
                <w:color w:val="2D2116"/>
                <w:sz w:val="15"/>
              </w:rPr>
              <w:t>Open Status / Cultivation fallback target.</w:t>
            </w:r>
          </w:p>
        </w:tc>
      </w:tr>
      <w:tr>
        <w:tc>
          <w:tcPr>
            <w:tcW w:type="dxa" w:w="2592"/>
            <w:vAlign w:val="top"/>
          </w:tcPr>
          <w:p>
            <w:r>
              <w:rPr>
                <w:color w:val="2D2116"/>
                <w:sz w:val="15"/>
              </w:rPr>
              <w:t>secondaryRoutes</w:t>
            </w:r>
          </w:p>
        </w:tc>
        <w:tc>
          <w:tcPr>
            <w:tcW w:type="dxa" w:w="1296"/>
            <w:vAlign w:val="top"/>
          </w:tcPr>
          <w:p>
            <w:r>
              <w:rPr>
                <w:color w:val="2D2116"/>
                <w:sz w:val="15"/>
              </w:rPr>
              <w:t>Yes</w:t>
            </w:r>
          </w:p>
        </w:tc>
        <w:tc>
          <w:tcPr>
            <w:tcW w:type="dxa" w:w="4464"/>
            <w:vAlign w:val="top"/>
          </w:tcPr>
          <w:p>
            <w:r>
              <w:rPr>
                <w:color w:val="2D2116"/>
                <w:sz w:val="15"/>
              </w:rPr>
              <w:t>Array, may be empty</w:t>
            </w:r>
          </w:p>
        </w:tc>
        <w:tc>
          <w:tcPr>
            <w:tcW w:type="dxa" w:w="3456"/>
            <w:vAlign w:val="top"/>
          </w:tcPr>
          <w:p>
            <w:r>
              <w:rPr>
                <w:color w:val="2D2116"/>
                <w:sz w:val="15"/>
              </w:rPr>
              <w:t>Empty array.</w:t>
            </w:r>
          </w:p>
        </w:tc>
      </w:tr>
      <w:tr>
        <w:tc>
          <w:tcPr>
            <w:tcW w:type="dxa" w:w="2592"/>
            <w:vAlign w:val="top"/>
          </w:tcPr>
          <w:p>
            <w:r>
              <w:rPr>
                <w:color w:val="2D2116"/>
                <w:sz w:val="15"/>
              </w:rPr>
              <w:t>requirementLedger</w:t>
            </w:r>
          </w:p>
        </w:tc>
        <w:tc>
          <w:tcPr>
            <w:tcW w:type="dxa" w:w="1296"/>
            <w:vAlign w:val="top"/>
          </w:tcPr>
          <w:p>
            <w:r>
              <w:rPr>
                <w:color w:val="2D2116"/>
                <w:sz w:val="15"/>
              </w:rPr>
              <w:t>Yes</w:t>
            </w:r>
          </w:p>
        </w:tc>
        <w:tc>
          <w:tcPr>
            <w:tcW w:type="dxa" w:w="4464"/>
            <w:vAlign w:val="top"/>
          </w:tcPr>
          <w:p>
            <w:r>
              <w:rPr>
                <w:color w:val="2D2116"/>
                <w:sz w:val="15"/>
              </w:rPr>
              <w:t>Bucket object with arrays</w:t>
            </w:r>
          </w:p>
        </w:tc>
        <w:tc>
          <w:tcPr>
            <w:tcW w:type="dxa" w:w="3456"/>
            <w:vAlign w:val="top"/>
          </w:tcPr>
          <w:p>
            <w:r>
              <w:rPr>
                <w:color w:val="2D2116"/>
                <w:sz w:val="15"/>
              </w:rPr>
              <w:t>All arrays empty except primary hard gate if known.</w:t>
            </w:r>
          </w:p>
        </w:tc>
      </w:tr>
      <w:tr>
        <w:tc>
          <w:tcPr>
            <w:tcW w:type="dxa" w:w="2592"/>
            <w:vAlign w:val="top"/>
          </w:tcPr>
          <w:p>
            <w:r>
              <w:rPr>
                <w:color w:val="2D2116"/>
                <w:sz w:val="15"/>
              </w:rPr>
              <w:t>readiness</w:t>
            </w:r>
          </w:p>
        </w:tc>
        <w:tc>
          <w:tcPr>
            <w:tcW w:type="dxa" w:w="1296"/>
            <w:vAlign w:val="top"/>
          </w:tcPr>
          <w:p>
            <w:r>
              <w:rPr>
                <w:color w:val="2D2116"/>
                <w:sz w:val="15"/>
              </w:rPr>
              <w:t>Yes</w:t>
            </w:r>
          </w:p>
        </w:tc>
        <w:tc>
          <w:tcPr>
            <w:tcW w:type="dxa" w:w="4464"/>
            <w:vAlign w:val="top"/>
          </w:tcPr>
          <w:p>
            <w:r>
              <w:rPr>
                <w:color w:val="2D2116"/>
                <w:sz w:val="15"/>
              </w:rPr>
              <w:t>Score nullable, band nullable, rows array</w:t>
            </w:r>
          </w:p>
        </w:tc>
        <w:tc>
          <w:tcPr>
            <w:tcW w:type="dxa" w:w="3456"/>
            <w:vAlign w:val="top"/>
          </w:tcPr>
          <w:p>
            <w:r>
              <w:rPr>
                <w:color w:val="2D2116"/>
                <w:sz w:val="15"/>
              </w:rPr>
              <w:t>Null score and clear copy saying readiness unavailable.</w:t>
            </w:r>
          </w:p>
        </w:tc>
      </w:tr>
      <w:tr>
        <w:tc>
          <w:tcPr>
            <w:tcW w:type="dxa" w:w="2592"/>
            <w:vAlign w:val="top"/>
          </w:tcPr>
          <w:p>
            <w:r>
              <w:rPr>
                <w:color w:val="2D2116"/>
                <w:sz w:val="15"/>
              </w:rPr>
              <w:t>sourceMap</w:t>
            </w:r>
          </w:p>
        </w:tc>
        <w:tc>
          <w:tcPr>
            <w:tcW w:type="dxa" w:w="1296"/>
            <w:vAlign w:val="top"/>
          </w:tcPr>
          <w:p>
            <w:r>
              <w:rPr>
                <w:color w:val="2D2116"/>
                <w:sz w:val="15"/>
              </w:rPr>
              <w:t>Yes</w:t>
            </w:r>
          </w:p>
        </w:tc>
        <w:tc>
          <w:tcPr>
            <w:tcW w:type="dxa" w:w="4464"/>
            <w:vAlign w:val="top"/>
          </w:tcPr>
          <w:p>
            <w:r>
              <w:rPr>
                <w:color w:val="2D2116"/>
                <w:sz w:val="15"/>
              </w:rPr>
              <w:t>Array</w:t>
            </w:r>
          </w:p>
        </w:tc>
        <w:tc>
          <w:tcPr>
            <w:tcW w:type="dxa" w:w="3456"/>
            <w:vAlign w:val="top"/>
          </w:tcPr>
          <w:p>
            <w:r>
              <w:rPr>
                <w:color w:val="2D2116"/>
                <w:sz w:val="15"/>
              </w:rPr>
              <w:t>Empty array, never undefined.</w:t>
            </w:r>
          </w:p>
        </w:tc>
      </w:tr>
      <w:tr>
        <w:tc>
          <w:tcPr>
            <w:tcW w:type="dxa" w:w="2592"/>
            <w:vAlign w:val="top"/>
          </w:tcPr>
          <w:p>
            <w:r>
              <w:rPr>
                <w:color w:val="2D2116"/>
                <w:sz w:val="15"/>
              </w:rPr>
              <w:t>recentOmens</w:t>
            </w:r>
          </w:p>
        </w:tc>
        <w:tc>
          <w:tcPr>
            <w:tcW w:type="dxa" w:w="1296"/>
            <w:vAlign w:val="top"/>
          </w:tcPr>
          <w:p>
            <w:r>
              <w:rPr>
                <w:color w:val="2D2116"/>
                <w:sz w:val="15"/>
              </w:rPr>
              <w:t>Yes</w:t>
            </w:r>
          </w:p>
        </w:tc>
        <w:tc>
          <w:tcPr>
            <w:tcW w:type="dxa" w:w="4464"/>
            <w:vAlign w:val="top"/>
          </w:tcPr>
          <w:p>
            <w:r>
              <w:rPr>
                <w:color w:val="2D2116"/>
                <w:sz w:val="15"/>
              </w:rPr>
              <w:t>Array</w:t>
            </w:r>
          </w:p>
        </w:tc>
        <w:tc>
          <w:tcPr>
            <w:tcW w:type="dxa" w:w="3456"/>
            <w:vAlign w:val="top"/>
          </w:tcPr>
          <w:p>
            <w:r>
              <w:rPr>
                <w:color w:val="2D2116"/>
                <w:sz w:val="15"/>
              </w:rPr>
              <w:t>Empty array.</w:t>
            </w:r>
          </w:p>
        </w:tc>
      </w:tr>
      <w:tr>
        <w:tc>
          <w:tcPr>
            <w:tcW w:type="dxa" w:w="2592"/>
            <w:vAlign w:val="top"/>
          </w:tcPr>
          <w:p>
            <w:r>
              <w:rPr>
                <w:color w:val="2D2116"/>
                <w:sz w:val="15"/>
              </w:rPr>
              <w:t>lessonSlips</w:t>
            </w:r>
          </w:p>
        </w:tc>
        <w:tc>
          <w:tcPr>
            <w:tcW w:type="dxa" w:w="1296"/>
            <w:vAlign w:val="top"/>
          </w:tcPr>
          <w:p>
            <w:r>
              <w:rPr>
                <w:color w:val="2D2116"/>
                <w:sz w:val="15"/>
              </w:rPr>
              <w:t>Yes</w:t>
            </w:r>
          </w:p>
        </w:tc>
        <w:tc>
          <w:tcPr>
            <w:tcW w:type="dxa" w:w="4464"/>
            <w:vAlign w:val="top"/>
          </w:tcPr>
          <w:p>
            <w:r>
              <w:rPr>
                <w:color w:val="2D2116"/>
                <w:sz w:val="15"/>
              </w:rPr>
              <w:t>Array</w:t>
            </w:r>
          </w:p>
        </w:tc>
        <w:tc>
          <w:tcPr>
            <w:tcW w:type="dxa" w:w="3456"/>
            <w:vAlign w:val="top"/>
          </w:tcPr>
          <w:p>
            <w:r>
              <w:rPr>
                <w:color w:val="2D2116"/>
                <w:sz w:val="15"/>
              </w:rPr>
              <w:t>Empty array.</w:t>
            </w:r>
          </w:p>
        </w:tc>
      </w:tr>
    </w:tbl>
    <w:p>
      <w:pPr>
        <w:pStyle w:val="Heading2"/>
      </w:pPr>
      <w:r>
        <w:rPr>
          <w:color w:val="3D2612"/>
        </w:rPr>
        <w:t>D.2 Route adapter rules</w:t>
      </w:r>
    </w:p>
    <w:p>
      <w:r>
        <w:t>The route adapter is the player-facing action bridge. It must be simple and safe. It should not implement domain logic; it should convert a Mandate route target into an existing tab switch or world module open call.</w:t>
      </w:r>
    </w:p>
    <w:p>
      <w:pPr>
        <w:pStyle w:val="ListBullet"/>
      </w:pPr>
      <w:r>
        <w:t>A target of kind tab uses uiStore.setActiveTab and optionally closes modal state if the user is inside a world module.</w:t>
      </w:r>
    </w:p>
    <w:p>
      <w:pPr>
        <w:pStyle w:val="ListBullet"/>
      </w:pPr>
      <w:r>
        <w:t>A target of kind world_module uses existing openWorldModule behavior. Do not manually set city/module/modal state in several places.</w:t>
      </w:r>
    </w:p>
    <w:p>
      <w:pPr>
        <w:pStyle w:val="ListBullet"/>
      </w:pPr>
      <w:r>
        <w:t>If a target is null but the route is not blocked, the adapter should treat it as a bug and either log debug notes or route to Status as fallback.</w:t>
      </w:r>
    </w:p>
    <w:p>
      <w:pPr>
        <w:pStyle w:val="ListBullet"/>
      </w:pPr>
      <w:r>
        <w:t>If blocked is true, route button remains focusable or visibly disabled according to existing UI standards and shows blockedReason text. It should not silently do nothing.</w:t>
      </w:r>
    </w:p>
    <w:p>
      <w:pPr>
        <w:pStyle w:val="ListBullet"/>
      </w:pPr>
      <w:r>
        <w:t>If a route points to a deferred/hidden system, convert it to a blocked route with an unlock/future-content explanation before rendering.</w:t>
      </w:r>
    </w:p>
    <w:p>
      <w:pPr>
        <w:pStyle w:val="CodeBlock"/>
      </w:pPr>
      <w:r>
        <w:rPr>
          <w:rFonts w:ascii="Courier New" w:hAnsi="Courier New"/>
          <w:color w:val="30241C"/>
          <w:sz w:val="17"/>
        </w:rPr>
        <w:t>function performMandateRouteAction(route: DaoMandateRoute): void {</w:t>
      </w:r>
    </w:p>
    <w:p>
      <w:pPr>
        <w:pStyle w:val="CodeBlock"/>
      </w:pPr>
      <w:r>
        <w:rPr>
          <w:rFonts w:ascii="Courier New" w:hAnsi="Courier New"/>
          <w:color w:val="30241C"/>
          <w:sz w:val="17"/>
        </w:rPr>
        <w:t xml:space="preserve">  if (route.blocked || !route.target) {</w:t>
      </w:r>
    </w:p>
    <w:p>
      <w:pPr>
        <w:pStyle w:val="CodeBlock"/>
      </w:pPr>
      <w:r>
        <w:rPr>
          <w:rFonts w:ascii="Courier New" w:hAnsi="Courier New"/>
          <w:color w:val="30241C"/>
          <w:sz w:val="17"/>
        </w:rPr>
        <w:t xml:space="preserve">    // UI should expose blockedReason; action should not silently mutate anything.</w:t>
      </w:r>
    </w:p>
    <w:p>
      <w:pPr>
        <w:pStyle w:val="CodeBlock"/>
      </w:pPr>
      <w:r>
        <w:rPr>
          <w:rFonts w:ascii="Courier New" w:hAnsi="Courier New"/>
          <w:color w:val="30241C"/>
          <w:sz w:val="17"/>
        </w:rPr>
        <w:t xml:space="preserve">    return;</w:t>
      </w:r>
    </w:p>
    <w:p>
      <w:pPr>
        <w:pStyle w:val="CodeBlock"/>
      </w:pPr>
      <w:r>
        <w:rPr>
          <w:rFonts w:ascii="Courier New" w:hAnsi="Courier New"/>
          <w:color w:val="30241C"/>
          <w:sz w:val="17"/>
        </w:rPr>
        <w:t xml:space="preserve">  }</w:t>
      </w:r>
    </w:p>
    <w:p>
      <w:pPr>
        <w:pStyle w:val="CodeBlock"/>
      </w:pPr>
      <w:r>
        <w:rPr>
          <w:rFonts w:ascii="Courier New" w:hAnsi="Courier New"/>
          <w:color w:val="30241C"/>
          <w:sz w:val="17"/>
        </w:rPr>
        <w:t xml:space="preserve">  if (route.target.kind === 'tab') {</w:t>
      </w:r>
    </w:p>
    <w:p>
      <w:pPr>
        <w:pStyle w:val="CodeBlock"/>
      </w:pPr>
      <w:r>
        <w:rPr>
          <w:rFonts w:ascii="Courier New" w:hAnsi="Courier New"/>
          <w:color w:val="30241C"/>
          <w:sz w:val="17"/>
        </w:rPr>
        <w:t xml:space="preserve">    uiStore.setActiveTab(route.target.tab);</w:t>
      </w:r>
    </w:p>
    <w:p>
      <w:pPr>
        <w:pStyle w:val="CodeBlock"/>
      </w:pPr>
      <w:r>
        <w:rPr>
          <w:rFonts w:ascii="Courier New" w:hAnsi="Courier New"/>
          <w:color w:val="30241C"/>
          <w:sz w:val="17"/>
        </w:rPr>
        <w:t xml:space="preserve">    return;</w:t>
      </w:r>
    </w:p>
    <w:p>
      <w:pPr>
        <w:pStyle w:val="CodeBlock"/>
      </w:pPr>
      <w:r>
        <w:rPr>
          <w:rFonts w:ascii="Courier New" w:hAnsi="Courier New"/>
          <w:color w:val="30241C"/>
          <w:sz w:val="17"/>
        </w:rPr>
        <w:t xml:space="preserve">  }</w:t>
      </w:r>
    </w:p>
    <w:p>
      <w:pPr>
        <w:pStyle w:val="CodeBlock"/>
      </w:pPr>
      <w:r>
        <w:rPr>
          <w:rFonts w:ascii="Courier New" w:hAnsi="Courier New"/>
          <w:color w:val="30241C"/>
          <w:sz w:val="17"/>
        </w:rPr>
        <w:t xml:space="preserve">  if (route.target.kind === 'world_module') {</w:t>
      </w:r>
    </w:p>
    <w:p>
      <w:pPr>
        <w:pStyle w:val="CodeBlock"/>
      </w:pPr>
      <w:r>
        <w:rPr>
          <w:rFonts w:ascii="Courier New" w:hAnsi="Courier New"/>
          <w:color w:val="30241C"/>
          <w:sz w:val="17"/>
        </w:rPr>
        <w:t xml:space="preserve">    openWorldModule(route.target.cityId, route.target.moduleKey, route.target.intent ?? null);</w:t>
      </w:r>
    </w:p>
    <w:p>
      <w:pPr>
        <w:pStyle w:val="CodeBlock"/>
      </w:pPr>
      <w:r>
        <w:rPr>
          <w:rFonts w:ascii="Courier New" w:hAnsi="Courier New"/>
          <w:color w:val="30241C"/>
          <w:sz w:val="17"/>
        </w:rPr>
        <w:t xml:space="preserve">    return;</w:t>
      </w:r>
    </w:p>
    <w:p>
      <w:pPr>
        <w:pStyle w:val="CodeBlock"/>
      </w:pPr>
      <w:r>
        <w:rPr>
          <w:rFonts w:ascii="Courier New" w:hAnsi="Courier New"/>
          <w:color w:val="30241C"/>
          <w:sz w:val="17"/>
        </w:rPr>
        <w:t xml:space="preserve">  }</w:t>
      </w:r>
    </w:p>
    <w:p>
      <w:pPr>
        <w:pStyle w:val="CodeBlock"/>
      </w:pPr>
      <w:r>
        <w:rPr>
          <w:rFonts w:ascii="Courier New" w:hAnsi="Courier New"/>
          <w:color w:val="30241C"/>
          <w:sz w:val="17"/>
        </w:rPr>
        <w:t>}</w:t>
      </w:r>
    </w:p>
    <w:p>
      <w:pPr>
        <w:pStyle w:val="Heading2"/>
      </w:pPr>
      <w:r>
        <w:rPr>
          <w:color w:val="3D2612"/>
        </w:rPr>
        <w:t>D.3 Visibility filter algorithm</w:t>
      </w:r>
    </w:p>
    <w:p>
      <w:r>
        <w:t>Visibility filtering must be pure. It should accept a raw DaoMandateSurfaceV1 plus Guidance Oath settings and return a renderable surface. It must not call stores or mutate lesson dismissal state. Lesson dismissal can be handled by a separate UI action.</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160"/>
            <w:shd w:fill="6E4C2E"/>
          </w:tcPr>
          <w:p>
            <w:pPr>
              <w:jc w:val="center"/>
            </w:pPr>
            <w:r>
              <w:rPr>
                <w:b/>
                <w:color w:val="FFF8E8"/>
                <w:sz w:val="16"/>
              </w:rPr>
              <w:t>Surface area</w:t>
            </w:r>
          </w:p>
        </w:tc>
        <w:tc>
          <w:tcPr>
            <w:tcW w:type="dxa" w:w="2880"/>
            <w:shd w:fill="6E4C2E"/>
          </w:tcPr>
          <w:p>
            <w:pPr>
              <w:jc w:val="center"/>
            </w:pPr>
            <w:r>
              <w:rPr>
                <w:b/>
                <w:color w:val="FFF8E8"/>
                <w:sz w:val="16"/>
              </w:rPr>
              <w:t>Sealed Counsel</w:t>
            </w:r>
          </w:p>
        </w:tc>
        <w:tc>
          <w:tcPr>
            <w:tcW w:type="dxa" w:w="2880"/>
            <w:shd w:fill="6E4C2E"/>
          </w:tcPr>
          <w:p>
            <w:pPr>
              <w:jc w:val="center"/>
            </w:pPr>
            <w:r>
              <w:rPr>
                <w:b/>
                <w:color w:val="FFF8E8"/>
                <w:sz w:val="16"/>
              </w:rPr>
              <w:t>Elder's Counsel</w:t>
            </w:r>
          </w:p>
        </w:tc>
        <w:tc>
          <w:tcPr>
            <w:tcW w:type="dxa" w:w="2880"/>
            <w:shd w:fill="6E4C2E"/>
          </w:tcPr>
          <w:p>
            <w:pPr>
              <w:jc w:val="center"/>
            </w:pPr>
            <w:r>
              <w:rPr>
                <w:b/>
                <w:color w:val="FFF8E8"/>
                <w:sz w:val="16"/>
              </w:rPr>
              <w:t>Jade Slip Tutor</w:t>
            </w:r>
          </w:p>
        </w:tc>
      </w:tr>
      <w:tr>
        <w:tc>
          <w:tcPr>
            <w:tcW w:type="dxa" w:w="2160"/>
            <w:vAlign w:val="top"/>
          </w:tcPr>
          <w:p>
            <w:r>
              <w:rPr>
                <w:color w:val="2D2116"/>
                <w:sz w:val="15"/>
              </w:rPr>
              <w:t>Primary obstruction</w:t>
            </w:r>
          </w:p>
        </w:tc>
        <w:tc>
          <w:tcPr>
            <w:tcW w:type="dxa" w:w="2880"/>
            <w:vAlign w:val="top"/>
          </w:tcPr>
          <w:p>
            <w:r>
              <w:rPr>
                <w:color w:val="2D2116"/>
                <w:sz w:val="15"/>
              </w:rPr>
              <w:t>Label only, one short reason</w:t>
            </w:r>
          </w:p>
        </w:tc>
        <w:tc>
          <w:tcPr>
            <w:tcW w:type="dxa" w:w="2880"/>
            <w:vAlign w:val="top"/>
          </w:tcPr>
          <w:p>
            <w:r>
              <w:rPr>
                <w:color w:val="2D2116"/>
                <w:sz w:val="15"/>
              </w:rPr>
              <w:t>Label plus concise reason and source</w:t>
            </w:r>
          </w:p>
        </w:tc>
        <w:tc>
          <w:tcPr>
            <w:tcW w:type="dxa" w:w="2880"/>
            <w:vAlign w:val="top"/>
          </w:tcPr>
          <w:p>
            <w:r>
              <w:rPr>
                <w:color w:val="2D2116"/>
                <w:sz w:val="15"/>
              </w:rPr>
              <w:t>Label, reason, evidence, source, confidence, proof line</w:t>
            </w:r>
          </w:p>
        </w:tc>
      </w:tr>
      <w:tr>
        <w:tc>
          <w:tcPr>
            <w:tcW w:type="dxa" w:w="2160"/>
            <w:vAlign w:val="top"/>
          </w:tcPr>
          <w:p>
            <w:r>
              <w:rPr>
                <w:color w:val="2D2116"/>
                <w:sz w:val="15"/>
              </w:rPr>
              <w:t>Primary route</w:t>
            </w:r>
          </w:p>
        </w:tc>
        <w:tc>
          <w:tcPr>
            <w:tcW w:type="dxa" w:w="2880"/>
            <w:vAlign w:val="top"/>
          </w:tcPr>
          <w:p>
            <w:r>
              <w:rPr>
                <w:color w:val="2D2116"/>
                <w:sz w:val="15"/>
              </w:rPr>
              <w:t>One button</w:t>
            </w:r>
          </w:p>
        </w:tc>
        <w:tc>
          <w:tcPr>
            <w:tcW w:type="dxa" w:w="2880"/>
            <w:vAlign w:val="top"/>
          </w:tcPr>
          <w:p>
            <w:r>
              <w:rPr>
                <w:color w:val="2D2116"/>
                <w:sz w:val="15"/>
              </w:rPr>
              <w:t>One button plus expected delta</w:t>
            </w:r>
          </w:p>
        </w:tc>
        <w:tc>
          <w:tcPr>
            <w:tcW w:type="dxa" w:w="2880"/>
            <w:vAlign w:val="top"/>
          </w:tcPr>
          <w:p>
            <w:r>
              <w:rPr>
                <w:color w:val="2D2116"/>
                <w:sz w:val="15"/>
              </w:rPr>
              <w:t>Button, expected delta, alternatives, source map link</w:t>
            </w:r>
          </w:p>
        </w:tc>
      </w:tr>
      <w:tr>
        <w:tc>
          <w:tcPr>
            <w:tcW w:type="dxa" w:w="2160"/>
            <w:vAlign w:val="top"/>
          </w:tcPr>
          <w:p>
            <w:r>
              <w:rPr>
                <w:color w:val="2D2116"/>
                <w:sz w:val="15"/>
              </w:rPr>
              <w:t>Secondary routes</w:t>
            </w:r>
          </w:p>
        </w:tc>
        <w:tc>
          <w:tcPr>
            <w:tcW w:type="dxa" w:w="2880"/>
            <w:vAlign w:val="top"/>
          </w:tcPr>
          <w:p>
            <w:r>
              <w:rPr>
                <w:color w:val="2D2116"/>
                <w:sz w:val="15"/>
              </w:rPr>
              <w:t>Hidden unless primary is blocked</w:t>
            </w:r>
          </w:p>
        </w:tc>
        <w:tc>
          <w:tcPr>
            <w:tcW w:type="dxa" w:w="2880"/>
            <w:vAlign w:val="top"/>
          </w:tcPr>
          <w:p>
            <w:r>
              <w:rPr>
                <w:color w:val="2D2116"/>
                <w:sz w:val="15"/>
              </w:rPr>
              <w:t>Up to two</w:t>
            </w:r>
          </w:p>
        </w:tc>
        <w:tc>
          <w:tcPr>
            <w:tcW w:type="dxa" w:w="2880"/>
            <w:vAlign w:val="top"/>
          </w:tcPr>
          <w:p>
            <w:r>
              <w:rPr>
                <w:color w:val="2D2116"/>
                <w:sz w:val="15"/>
              </w:rPr>
              <w:t>Up to five grouped by active/passive/background</w:t>
            </w:r>
          </w:p>
        </w:tc>
      </w:tr>
      <w:tr>
        <w:tc>
          <w:tcPr>
            <w:tcW w:type="dxa" w:w="2160"/>
            <w:vAlign w:val="top"/>
          </w:tcPr>
          <w:p>
            <w:r>
              <w:rPr>
                <w:color w:val="2D2116"/>
                <w:sz w:val="15"/>
              </w:rPr>
              <w:t>Hard gate ledger</w:t>
            </w:r>
          </w:p>
        </w:tc>
        <w:tc>
          <w:tcPr>
            <w:tcW w:type="dxa" w:w="2880"/>
            <w:vAlign w:val="top"/>
          </w:tcPr>
          <w:p>
            <w:r>
              <w:rPr>
                <w:color w:val="2D2116"/>
                <w:sz w:val="15"/>
              </w:rPr>
              <w:t>Only unmet hard gate</w:t>
            </w:r>
          </w:p>
        </w:tc>
        <w:tc>
          <w:tcPr>
            <w:tcW w:type="dxa" w:w="2880"/>
            <w:vAlign w:val="top"/>
          </w:tcPr>
          <w:p>
            <w:r>
              <w:rPr>
                <w:color w:val="2D2116"/>
                <w:sz w:val="15"/>
              </w:rPr>
              <w:t>Unmet hard gates + key proof rows</w:t>
            </w:r>
          </w:p>
        </w:tc>
        <w:tc>
          <w:tcPr>
            <w:tcW w:type="dxa" w:w="2880"/>
            <w:vAlign w:val="top"/>
          </w:tcPr>
          <w:p>
            <w:r>
              <w:rPr>
                <w:color w:val="2D2116"/>
                <w:sz w:val="15"/>
              </w:rPr>
              <w:t>All hard gates with current/target/source/proof</w:t>
            </w:r>
          </w:p>
        </w:tc>
      </w:tr>
      <w:tr>
        <w:tc>
          <w:tcPr>
            <w:tcW w:type="dxa" w:w="2160"/>
            <w:vAlign w:val="top"/>
          </w:tcPr>
          <w:p>
            <w:r>
              <w:rPr>
                <w:color w:val="2D2116"/>
                <w:sz w:val="15"/>
              </w:rPr>
              <w:t>Readiness</w:t>
            </w:r>
          </w:p>
        </w:tc>
        <w:tc>
          <w:tcPr>
            <w:tcW w:type="dxa" w:w="2880"/>
            <w:vAlign w:val="top"/>
          </w:tcPr>
          <w:p>
            <w:r>
              <w:rPr>
                <w:color w:val="2D2116"/>
                <w:sz w:val="15"/>
              </w:rPr>
              <w:t>Only if hard blocker</w:t>
            </w:r>
          </w:p>
        </w:tc>
        <w:tc>
          <w:tcPr>
            <w:tcW w:type="dxa" w:w="2880"/>
            <w:vAlign w:val="top"/>
          </w:tcPr>
          <w:p>
            <w:r>
              <w:rPr>
                <w:color w:val="2D2116"/>
                <w:sz w:val="15"/>
              </w:rPr>
              <w:t>Score/band and top shortfall</w:t>
            </w:r>
          </w:p>
        </w:tc>
        <w:tc>
          <w:tcPr>
            <w:tcW w:type="dxa" w:w="2880"/>
            <w:vAlign w:val="top"/>
          </w:tcPr>
          <w:p>
            <w:r>
              <w:rPr>
                <w:color w:val="2D2116"/>
                <w:sz w:val="15"/>
              </w:rPr>
              <w:t>Full components and advanced math drawer</w:t>
            </w:r>
          </w:p>
        </w:tc>
      </w:tr>
      <w:tr>
        <w:tc>
          <w:tcPr>
            <w:tcW w:type="dxa" w:w="2160"/>
            <w:vAlign w:val="top"/>
          </w:tcPr>
          <w:p>
            <w:r>
              <w:rPr>
                <w:color w:val="2D2116"/>
                <w:sz w:val="15"/>
              </w:rPr>
              <w:t>Source map</w:t>
            </w:r>
          </w:p>
        </w:tc>
        <w:tc>
          <w:tcPr>
            <w:tcW w:type="dxa" w:w="2880"/>
            <w:vAlign w:val="top"/>
          </w:tcPr>
          <w:p>
            <w:r>
              <w:rPr>
                <w:color w:val="2D2116"/>
                <w:sz w:val="15"/>
              </w:rPr>
              <w:t>Hidden</w:t>
            </w:r>
          </w:p>
        </w:tc>
        <w:tc>
          <w:tcPr>
            <w:tcW w:type="dxa" w:w="2880"/>
            <w:vAlign w:val="top"/>
          </w:tcPr>
          <w:p>
            <w:r>
              <w:rPr>
                <w:color w:val="2D2116"/>
                <w:sz w:val="15"/>
              </w:rPr>
              <w:t>Best source only when needed</w:t>
            </w:r>
          </w:p>
        </w:tc>
        <w:tc>
          <w:tcPr>
            <w:tcW w:type="dxa" w:w="2880"/>
            <w:vAlign w:val="top"/>
          </w:tcPr>
          <w:p>
            <w:r>
              <w:rPr>
                <w:color w:val="2D2116"/>
                <w:sz w:val="15"/>
              </w:rPr>
              <w:t>Best, fallback, locked explanation, expected runs/time</w:t>
            </w:r>
          </w:p>
        </w:tc>
      </w:tr>
      <w:tr>
        <w:tc>
          <w:tcPr>
            <w:tcW w:type="dxa" w:w="2160"/>
            <w:vAlign w:val="top"/>
          </w:tcPr>
          <w:p>
            <w:r>
              <w:rPr>
                <w:color w:val="2D2116"/>
                <w:sz w:val="15"/>
              </w:rPr>
              <w:t>Recent omens</w:t>
            </w:r>
          </w:p>
        </w:tc>
        <w:tc>
          <w:tcPr>
            <w:tcW w:type="dxa" w:w="2880"/>
            <w:vAlign w:val="top"/>
          </w:tcPr>
          <w:p>
            <w:r>
              <w:rPr>
                <w:color w:val="2D2116"/>
                <w:sz w:val="15"/>
              </w:rPr>
              <w:t>Hidden or one last critical event</w:t>
            </w:r>
          </w:p>
        </w:tc>
        <w:tc>
          <w:tcPr>
            <w:tcW w:type="dxa" w:w="2880"/>
            <w:vAlign w:val="top"/>
          </w:tcPr>
          <w:p>
            <w:r>
              <w:rPr>
                <w:color w:val="2D2116"/>
                <w:sz w:val="15"/>
              </w:rPr>
              <w:t>Compact list</w:t>
            </w:r>
          </w:p>
        </w:tc>
        <w:tc>
          <w:tcPr>
            <w:tcW w:type="dxa" w:w="2880"/>
            <w:vAlign w:val="top"/>
          </w:tcPr>
          <w:p>
            <w:r>
              <w:rPr>
                <w:color w:val="2D2116"/>
                <w:sz w:val="15"/>
              </w:rPr>
              <w:t>Full event evidence with before/after route changes</w:t>
            </w:r>
          </w:p>
        </w:tc>
      </w:tr>
      <w:tr>
        <w:tc>
          <w:tcPr>
            <w:tcW w:type="dxa" w:w="2160"/>
            <w:vAlign w:val="top"/>
          </w:tcPr>
          <w:p>
            <w:r>
              <w:rPr>
                <w:color w:val="2D2116"/>
                <w:sz w:val="15"/>
              </w:rPr>
              <w:t>Jade slips</w:t>
            </w:r>
          </w:p>
        </w:tc>
        <w:tc>
          <w:tcPr>
            <w:tcW w:type="dxa" w:w="2880"/>
            <w:vAlign w:val="top"/>
          </w:tcPr>
          <w:p>
            <w:r>
              <w:rPr>
                <w:color w:val="2D2116"/>
                <w:sz w:val="15"/>
              </w:rPr>
              <w:t>Hidden</w:t>
            </w:r>
          </w:p>
        </w:tc>
        <w:tc>
          <w:tcPr>
            <w:tcW w:type="dxa" w:w="2880"/>
            <w:vAlign w:val="top"/>
          </w:tcPr>
          <w:p>
            <w:r>
              <w:rPr>
                <w:color w:val="2D2116"/>
                <w:sz w:val="15"/>
              </w:rPr>
              <w:t>First-time concise slips</w:t>
            </w:r>
          </w:p>
        </w:tc>
        <w:tc>
          <w:tcPr>
            <w:tcW w:type="dxa" w:w="2880"/>
            <w:vAlign w:val="top"/>
          </w:tcPr>
          <w:p>
            <w:r>
              <w:rPr>
                <w:color w:val="2D2116"/>
                <w:sz w:val="15"/>
              </w:rPr>
              <w:t>Full contextual slips, repeat policy obeys settings</w:t>
            </w:r>
          </w:p>
        </w:tc>
      </w:tr>
      <w:tr>
        <w:tc>
          <w:tcPr>
            <w:tcW w:type="dxa" w:w="2160"/>
            <w:vAlign w:val="top"/>
          </w:tcPr>
          <w:p>
            <w:r>
              <w:rPr>
                <w:color w:val="2D2116"/>
                <w:sz w:val="15"/>
              </w:rPr>
              <w:t>Local lens</w:t>
            </w:r>
          </w:p>
        </w:tc>
        <w:tc>
          <w:tcPr>
            <w:tcW w:type="dxa" w:w="2880"/>
            <w:vAlign w:val="top"/>
          </w:tcPr>
          <w:p>
            <w:r>
              <w:rPr>
                <w:color w:val="2D2116"/>
                <w:sz w:val="15"/>
              </w:rPr>
              <w:t>Only if module is primary route</w:t>
            </w:r>
          </w:p>
        </w:tc>
        <w:tc>
          <w:tcPr>
            <w:tcW w:type="dxa" w:w="2880"/>
            <w:vAlign w:val="top"/>
          </w:tcPr>
          <w:p>
            <w:r>
              <w:rPr>
                <w:color w:val="2D2116"/>
                <w:sz w:val="15"/>
              </w:rPr>
              <w:t>Compact relation chip</w:t>
            </w:r>
          </w:p>
        </w:tc>
        <w:tc>
          <w:tcPr>
            <w:tcW w:type="dxa" w:w="2880"/>
            <w:vAlign w:val="top"/>
          </w:tcPr>
          <w:p>
            <w:r>
              <w:rPr>
                <w:color w:val="2D2116"/>
                <w:sz w:val="15"/>
              </w:rPr>
              <w:t>Full reason/source/sink/lesson details</w:t>
            </w:r>
          </w:p>
        </w:tc>
      </w:tr>
    </w:tbl>
    <w:p>
      <w:pPr>
        <w:pStyle w:val="Heading1"/>
      </w:pPr>
      <w:r>
        <w:rPr>
          <w:color w:val="3D2612"/>
        </w:rPr>
        <w:t>Appendix E — Detailed screen implementation matrices</w:t>
      </w:r>
    </w:p>
    <w:p>
      <w:r>
        <w:t>These matrices turn the screen-by-screen plan into implementation acceptance detail. They are especially useful for Codex prompts because they describe exactly what each screen must render, what it must not render, and where the data should come from.</w:t>
      </w:r>
    </w:p>
    <w:p>
      <w:pPr>
        <w:pStyle w:val="Heading2"/>
      </w:pPr>
      <w:r>
        <w:rPr>
          <w:color w:val="3D2612"/>
        </w:rPr>
        <w:t>E.1 Status / Mandate Chamber</w:t>
      </w:r>
    </w:p>
    <w:tbl>
      <w:tblPr>
        <w:tblStyle w:val="TableGrid"/>
        <w:tblW w:type="auto" w:w="0"/>
        <w:jc w:val="center"/>
        <w:tblLook w:firstColumn="1" w:firstRow="1" w:lastColumn="0" w:lastRow="0" w:noHBand="0" w:noVBand="1" w:val="04A0"/>
      </w:tblPr>
      <w:tblGrid>
        <w:gridCol w:w="5141"/>
        <w:gridCol w:w="5141"/>
      </w:tblGrid>
      <w:tr>
        <w:tc>
          <w:tcPr>
            <w:tcW w:type="dxa" w:w="2160"/>
            <w:shd w:fill="6E4C2E"/>
          </w:tcPr>
          <w:p>
            <w:pPr>
              <w:jc w:val="center"/>
            </w:pPr>
            <w:r>
              <w:rPr>
                <w:b/>
                <w:color w:val="FFF8E8"/>
                <w:sz w:val="16"/>
              </w:rPr>
              <w:t>Implementation field</w:t>
            </w:r>
          </w:p>
        </w:tc>
        <w:tc>
          <w:tcPr>
            <w:tcW w:type="dxa" w:w="8496"/>
            <w:shd w:fill="6E4C2E"/>
          </w:tcPr>
          <w:p>
            <w:pPr>
              <w:jc w:val="center"/>
            </w:pPr>
            <w:r>
              <w:rPr>
                <w:b/>
                <w:color w:val="FFF8E8"/>
                <w:sz w:val="16"/>
              </w:rPr>
              <w:t>Detail</w:t>
            </w:r>
          </w:p>
        </w:tc>
      </w:tr>
      <w:tr>
        <w:tc>
          <w:tcPr>
            <w:tcW w:type="dxa" w:w="2160"/>
            <w:vAlign w:val="top"/>
          </w:tcPr>
          <w:p>
            <w:r>
              <w:rPr>
                <w:color w:val="2D2116"/>
                <w:sz w:val="15"/>
              </w:rPr>
              <w:t>Owner files</w:t>
            </w:r>
          </w:p>
        </w:tc>
        <w:tc>
          <w:tcPr>
            <w:tcW w:type="dxa" w:w="8496"/>
            <w:vAlign w:val="top"/>
          </w:tcPr>
          <w:p>
            <w:r>
              <w:rPr>
                <w:color w:val="2D2116"/>
                <w:sz w:val="15"/>
              </w:rPr>
              <w:t>src/components/screens/StatusScreen.tsx; src/systems/ui/status/statusDashboardSurface.ts</w:t>
            </w:r>
          </w:p>
        </w:tc>
      </w:tr>
      <w:tr>
        <w:tc>
          <w:tcPr>
            <w:tcW w:type="dxa" w:w="2160"/>
            <w:vAlign w:val="top"/>
          </w:tcPr>
          <w:p>
            <w:r>
              <w:rPr>
                <w:color w:val="2D2116"/>
                <w:sz w:val="15"/>
              </w:rPr>
              <w:t>Data inputs</w:t>
            </w:r>
          </w:p>
        </w:tc>
        <w:tc>
          <w:tcPr>
            <w:tcW w:type="dxa" w:w="8496"/>
            <w:vAlign w:val="top"/>
          </w:tcPr>
          <w:p>
            <w:r>
              <w:rPr>
                <w:color w:val="2D2116"/>
                <w:sz w:val="15"/>
              </w:rPr>
              <w:t>DaoMandateSurfaceV1 filtered by Guidance Oath; readiness; current work; safety net; recent omens; reincarnation counsel.</w:t>
            </w:r>
          </w:p>
        </w:tc>
      </w:tr>
      <w:tr>
        <w:tc>
          <w:tcPr>
            <w:tcW w:type="dxa" w:w="2160"/>
            <w:vAlign w:val="top"/>
          </w:tcPr>
          <w:p>
            <w:r>
              <w:rPr>
                <w:color w:val="2D2116"/>
                <w:sz w:val="15"/>
              </w:rPr>
              <w:t>Layout target</w:t>
            </w:r>
          </w:p>
        </w:tc>
        <w:tc>
          <w:tcPr>
            <w:tcW w:type="dxa" w:w="8496"/>
            <w:vAlign w:val="top"/>
          </w:tcPr>
          <w:p>
            <w:r>
              <w:rPr>
                <w:color w:val="2D2116"/>
                <w:sz w:val="15"/>
              </w:rPr>
              <w:t>Life identity strip at top; dominant MandateChamberHero; Requirement Ledger and Readiness Ledger below; Current Work / Background Support side strip; Recent Omens / Advanced Evidence drawer last.</w:t>
            </w:r>
          </w:p>
        </w:tc>
      </w:tr>
      <w:tr>
        <w:tc>
          <w:tcPr>
            <w:tcW w:type="dxa" w:w="2160"/>
            <w:vAlign w:val="top"/>
          </w:tcPr>
          <w:p>
            <w:r>
              <w:rPr>
                <w:color w:val="2D2116"/>
                <w:sz w:val="15"/>
              </w:rPr>
              <w:t>Visual/VFX target</w:t>
            </w:r>
          </w:p>
        </w:tc>
        <w:tc>
          <w:tcPr>
            <w:tcW w:type="dxa" w:w="8496"/>
            <w:vAlign w:val="top"/>
          </w:tcPr>
          <w:p>
            <w:r>
              <w:rPr>
                <w:color w:val="2D2116"/>
                <w:sz w:val="15"/>
              </w:rPr>
              <w:t>Parchment chamber, ink headings, jade proof seals, bronze/cinnabar obstruction seals, gold primary route plaque. Dense but not generic dashboard.</w:t>
            </w:r>
          </w:p>
        </w:tc>
      </w:tr>
      <w:tr>
        <w:tc>
          <w:tcPr>
            <w:tcW w:type="dxa" w:w="2160"/>
            <w:vAlign w:val="top"/>
          </w:tcPr>
          <w:p>
            <w:r>
              <w:rPr>
                <w:color w:val="2D2116"/>
                <w:sz w:val="15"/>
              </w:rPr>
              <w:t>Tests / QA</w:t>
            </w:r>
          </w:p>
        </w:tc>
        <w:tc>
          <w:tcPr>
            <w:tcW w:type="dxa" w:w="8496"/>
            <w:vAlign w:val="top"/>
          </w:tcPr>
          <w:p>
            <w:r>
              <w:rPr>
                <w:color w:val="2D2116"/>
                <w:sz w:val="15"/>
              </w:rPr>
              <w:t>Profile visibility tests; no duplicate public guide labels; route action tests; no-layout-shift on ledger row state changes.</w:t>
            </w:r>
          </w:p>
        </w:tc>
      </w:tr>
    </w:tbl>
    <w:p>
      <w:r>
        <w:t>Codex guidance: implement this screen through the shared Mandate components and local lens. Do not re-query every store from the render tree if the surface builder can provide the needed field. Use route callbacks rather than inline state mutations. Keep old art and screen identity until the enhanced version is fully visible and screenshot-reviewed.</w:t>
      </w:r>
    </w:p>
    <w:p>
      <w:pPr>
        <w:pStyle w:val="Heading2"/>
      </w:pPr>
      <w:r>
        <w:rPr>
          <w:color w:val="3D2612"/>
        </w:rPr>
        <w:t>E.2 Cultivation</w:t>
      </w:r>
    </w:p>
    <w:tbl>
      <w:tblPr>
        <w:tblStyle w:val="TableGrid"/>
        <w:tblW w:type="auto" w:w="0"/>
        <w:jc w:val="center"/>
        <w:tblLook w:firstColumn="1" w:firstRow="1" w:lastColumn="0" w:lastRow="0" w:noHBand="0" w:noVBand="1" w:val="04A0"/>
      </w:tblPr>
      <w:tblGrid>
        <w:gridCol w:w="5141"/>
        <w:gridCol w:w="5141"/>
      </w:tblGrid>
      <w:tr>
        <w:tc>
          <w:tcPr>
            <w:tcW w:type="dxa" w:w="2160"/>
            <w:shd w:fill="6E4C2E"/>
          </w:tcPr>
          <w:p>
            <w:pPr>
              <w:jc w:val="center"/>
            </w:pPr>
            <w:r>
              <w:rPr>
                <w:b/>
                <w:color w:val="FFF8E8"/>
                <w:sz w:val="16"/>
              </w:rPr>
              <w:t>Implementation field</w:t>
            </w:r>
          </w:p>
        </w:tc>
        <w:tc>
          <w:tcPr>
            <w:tcW w:type="dxa" w:w="8496"/>
            <w:shd w:fill="6E4C2E"/>
          </w:tcPr>
          <w:p>
            <w:pPr>
              <w:jc w:val="center"/>
            </w:pPr>
            <w:r>
              <w:rPr>
                <w:b/>
                <w:color w:val="FFF8E8"/>
                <w:sz w:val="16"/>
              </w:rPr>
              <w:t>Detail</w:t>
            </w:r>
          </w:p>
        </w:tc>
      </w:tr>
      <w:tr>
        <w:tc>
          <w:tcPr>
            <w:tcW w:type="dxa" w:w="2160"/>
            <w:vAlign w:val="top"/>
          </w:tcPr>
          <w:p>
            <w:r>
              <w:rPr>
                <w:color w:val="2D2116"/>
                <w:sz w:val="15"/>
              </w:rPr>
              <w:t>Owner files</w:t>
            </w:r>
          </w:p>
        </w:tc>
        <w:tc>
          <w:tcPr>
            <w:tcW w:type="dxa" w:w="8496"/>
            <w:vAlign w:val="top"/>
          </w:tcPr>
          <w:p>
            <w:r>
              <w:rPr>
                <w:color w:val="2D2116"/>
                <w:sz w:val="15"/>
              </w:rPr>
              <w:t>src/components/screens/CultivateScreen.tsx</w:t>
            </w:r>
          </w:p>
        </w:tc>
      </w:tr>
      <w:tr>
        <w:tc>
          <w:tcPr>
            <w:tcW w:type="dxa" w:w="2160"/>
            <w:vAlign w:val="top"/>
          </w:tcPr>
          <w:p>
            <w:r>
              <w:rPr>
                <w:color w:val="2D2116"/>
                <w:sz w:val="15"/>
              </w:rPr>
              <w:t>Data inputs</w:t>
            </w:r>
          </w:p>
        </w:tc>
        <w:tc>
          <w:tcPr>
            <w:tcW w:type="dxa" w:w="8496"/>
            <w:vAlign w:val="top"/>
          </w:tcPr>
          <w:p>
            <w:r>
              <w:rPr>
                <w:color w:val="2D2116"/>
                <w:sz w:val="15"/>
              </w:rPr>
              <w:t>Mandate milestone/obstruction/route; breakthrough proof ledger; gate proof item from gateResolver; Qi/substage from gameStore; Heart Law state from cultivationStore.</w:t>
            </w:r>
          </w:p>
        </w:tc>
      </w:tr>
      <w:tr>
        <w:tc>
          <w:tcPr>
            <w:tcW w:type="dxa" w:w="2160"/>
            <w:vAlign w:val="top"/>
          </w:tcPr>
          <w:p>
            <w:r>
              <w:rPr>
                <w:color w:val="2D2116"/>
                <w:sz w:val="15"/>
              </w:rPr>
              <w:t>Layout target</w:t>
            </w:r>
          </w:p>
        </w:tc>
        <w:tc>
          <w:tcPr>
            <w:tcW w:type="dxa" w:w="8496"/>
            <w:vAlign w:val="top"/>
          </w:tcPr>
          <w:p>
            <w:r>
              <w:rPr>
                <w:color w:val="2D2116"/>
                <w:sz w:val="15"/>
              </w:rPr>
              <w:t>Keep central sacred scene/orb/altar. Add compact MandateSeal near breakthrough controls. Add proof ledger drawer, not a full status wall.</w:t>
            </w:r>
          </w:p>
        </w:tc>
      </w:tr>
      <w:tr>
        <w:tc>
          <w:tcPr>
            <w:tcW w:type="dxa" w:w="2160"/>
            <w:vAlign w:val="top"/>
          </w:tcPr>
          <w:p>
            <w:r>
              <w:rPr>
                <w:color w:val="2D2116"/>
                <w:sz w:val="15"/>
              </w:rPr>
              <w:t>Visual/VFX target</w:t>
            </w:r>
          </w:p>
        </w:tc>
        <w:tc>
          <w:tcPr>
            <w:tcW w:type="dxa" w:w="8496"/>
            <w:vAlign w:val="top"/>
          </w:tcPr>
          <w:p>
            <w:r>
              <w:rPr>
                <w:color w:val="2D2116"/>
                <w:sz w:val="15"/>
              </w:rPr>
              <w:t>Sacred calm: soft jade/gold seal, parchment proof row, no heavy diagnostic grid over the scene.</w:t>
            </w:r>
          </w:p>
        </w:tc>
      </w:tr>
      <w:tr>
        <w:tc>
          <w:tcPr>
            <w:tcW w:type="dxa" w:w="2160"/>
            <w:vAlign w:val="top"/>
          </w:tcPr>
          <w:p>
            <w:r>
              <w:rPr>
                <w:color w:val="2D2116"/>
                <w:sz w:val="15"/>
              </w:rPr>
              <w:t>Tests / QA</w:t>
            </w:r>
          </w:p>
        </w:tc>
        <w:tc>
          <w:tcPr>
            <w:tcW w:type="dxa" w:w="8496"/>
            <w:vAlign w:val="top"/>
          </w:tcPr>
          <w:p>
            <w:r>
              <w:rPr>
                <w:color w:val="2D2116"/>
                <w:sz w:val="15"/>
              </w:rPr>
              <w:t>Breakthrough ready/missing proof/missing Qi fixtures; profile drawer visibility; route to Gate Trial/World module works.</w:t>
            </w:r>
          </w:p>
        </w:tc>
      </w:tr>
    </w:tbl>
    <w:p>
      <w:r>
        <w:t>Codex guidance: implement this screen through the shared Mandate components and local lens. Do not re-query every store from the render tree if the surface builder can provide the needed field. Use route callbacks rather than inline state mutations. Keep old art and screen identity until the enhanced version is fully visible and screenshot-reviewed.</w:t>
      </w:r>
    </w:p>
    <w:p>
      <w:pPr>
        <w:pStyle w:val="Heading2"/>
      </w:pPr>
      <w:r>
        <w:rPr>
          <w:color w:val="3D2612"/>
        </w:rPr>
        <w:t>E.3 World</w:t>
      </w:r>
    </w:p>
    <w:tbl>
      <w:tblPr>
        <w:tblStyle w:val="TableGrid"/>
        <w:tblW w:type="auto" w:w="0"/>
        <w:jc w:val="center"/>
        <w:tblLook w:firstColumn="1" w:firstRow="1" w:lastColumn="0" w:lastRow="0" w:noHBand="0" w:noVBand="1" w:val="04A0"/>
      </w:tblPr>
      <w:tblGrid>
        <w:gridCol w:w="5141"/>
        <w:gridCol w:w="5141"/>
      </w:tblGrid>
      <w:tr>
        <w:tc>
          <w:tcPr>
            <w:tcW w:type="dxa" w:w="2160"/>
            <w:shd w:fill="6E4C2E"/>
          </w:tcPr>
          <w:p>
            <w:pPr>
              <w:jc w:val="center"/>
            </w:pPr>
            <w:r>
              <w:rPr>
                <w:b/>
                <w:color w:val="FFF8E8"/>
                <w:sz w:val="16"/>
              </w:rPr>
              <w:t>Implementation field</w:t>
            </w:r>
          </w:p>
        </w:tc>
        <w:tc>
          <w:tcPr>
            <w:tcW w:type="dxa" w:w="8496"/>
            <w:shd w:fill="6E4C2E"/>
          </w:tcPr>
          <w:p>
            <w:pPr>
              <w:jc w:val="center"/>
            </w:pPr>
            <w:r>
              <w:rPr>
                <w:b/>
                <w:color w:val="FFF8E8"/>
                <w:sz w:val="16"/>
              </w:rPr>
              <w:t>Detail</w:t>
            </w:r>
          </w:p>
        </w:tc>
      </w:tr>
      <w:tr>
        <w:tc>
          <w:tcPr>
            <w:tcW w:type="dxa" w:w="2160"/>
            <w:vAlign w:val="top"/>
          </w:tcPr>
          <w:p>
            <w:r>
              <w:rPr>
                <w:color w:val="2D2116"/>
                <w:sz w:val="15"/>
              </w:rPr>
              <w:t>Owner files</w:t>
            </w:r>
          </w:p>
        </w:tc>
        <w:tc>
          <w:tcPr>
            <w:tcW w:type="dxa" w:w="8496"/>
            <w:vAlign w:val="top"/>
          </w:tcPr>
          <w:p>
            <w:r>
              <w:rPr>
                <w:color w:val="2D2116"/>
                <w:sz w:val="15"/>
              </w:rPr>
              <w:t>WorldScreen, CityMapHub, WorldBuildingModal, cityPhaseSurface/localMandateLensSurface</w:t>
            </w:r>
          </w:p>
        </w:tc>
      </w:tr>
      <w:tr>
        <w:tc>
          <w:tcPr>
            <w:tcW w:type="dxa" w:w="2160"/>
            <w:vAlign w:val="top"/>
          </w:tcPr>
          <w:p>
            <w:r>
              <w:rPr>
                <w:color w:val="2D2116"/>
                <w:sz w:val="15"/>
              </w:rPr>
              <w:t>Data inputs</w:t>
            </w:r>
          </w:p>
        </w:tc>
        <w:tc>
          <w:tcPr>
            <w:tcW w:type="dxa" w:w="8496"/>
            <w:vAlign w:val="top"/>
          </w:tcPr>
          <w:p>
            <w:r>
              <w:rPr>
                <w:color w:val="2D2116"/>
                <w:sz w:val="15"/>
              </w:rPr>
              <w:t>Mandate primaryRoute and secondaryRoutes; current city; city unlock state; active work; module availability; local lens.</w:t>
            </w:r>
          </w:p>
        </w:tc>
      </w:tr>
      <w:tr>
        <w:tc>
          <w:tcPr>
            <w:tcW w:type="dxa" w:w="2160"/>
            <w:vAlign w:val="top"/>
          </w:tcPr>
          <w:p>
            <w:r>
              <w:rPr>
                <w:color w:val="2D2116"/>
                <w:sz w:val="15"/>
              </w:rPr>
              <w:t>Layout target</w:t>
            </w:r>
          </w:p>
        </w:tc>
        <w:tc>
          <w:tcPr>
            <w:tcW w:type="dxa" w:w="8496"/>
            <w:vAlign w:val="top"/>
          </w:tcPr>
          <w:p>
            <w:r>
              <w:rPr>
                <w:color w:val="2D2116"/>
                <w:sz w:val="15"/>
              </w:rPr>
              <w:t>Map/scenic city remains primary. One building highlight for primary route; quieter secondary markers; inspector explains phase and selected/recommended module.</w:t>
            </w:r>
          </w:p>
        </w:tc>
      </w:tr>
      <w:tr>
        <w:tc>
          <w:tcPr>
            <w:tcW w:type="dxa" w:w="2160"/>
            <w:vAlign w:val="top"/>
          </w:tcPr>
          <w:p>
            <w:r>
              <w:rPr>
                <w:color w:val="2D2116"/>
                <w:sz w:val="15"/>
              </w:rPr>
              <w:t>Visual/VFX target</w:t>
            </w:r>
          </w:p>
        </w:tc>
        <w:tc>
          <w:tcPr>
            <w:tcW w:type="dxa" w:w="8496"/>
            <w:vAlign w:val="top"/>
          </w:tcPr>
          <w:p>
            <w:r>
              <w:rPr>
                <w:color w:val="2D2116"/>
                <w:sz w:val="15"/>
              </w:rPr>
              <w:t>Existing city art preserved. Recommendation glint is one restrained gold/jade brush glow. Building labels use plaques, not modern badges.</w:t>
            </w:r>
          </w:p>
        </w:tc>
      </w:tr>
      <w:tr>
        <w:tc>
          <w:tcPr>
            <w:tcW w:type="dxa" w:w="2160"/>
            <w:vAlign w:val="top"/>
          </w:tcPr>
          <w:p>
            <w:r>
              <w:rPr>
                <w:color w:val="2D2116"/>
                <w:sz w:val="15"/>
              </w:rPr>
              <w:t>Tests / QA</w:t>
            </w:r>
          </w:p>
        </w:tc>
        <w:tc>
          <w:tcPr>
            <w:tcW w:type="dxa" w:w="8496"/>
            <w:vAlign w:val="top"/>
          </w:tcPr>
          <w:p>
            <w:r>
              <w:rPr>
                <w:color w:val="2D2116"/>
                <w:sz w:val="15"/>
              </w:rPr>
              <w:t>Route parity: Status route == World glint == module local header. No every-building-glows state.</w:t>
            </w:r>
          </w:p>
        </w:tc>
      </w:tr>
    </w:tbl>
    <w:p>
      <w:r>
        <w:t>Codex guidance: implement this screen through the shared Mandate components and local lens. Do not re-query every store from the render tree if the surface builder can provide the needed field. Use route callbacks rather than inline state mutations. Keep old art and screen identity until the enhanced version is fully visible and screenshot-reviewed.</w:t>
      </w:r>
    </w:p>
    <w:p>
      <w:pPr>
        <w:pStyle w:val="Heading2"/>
      </w:pPr>
      <w:r>
        <w:rPr>
          <w:color w:val="3D2612"/>
        </w:rPr>
        <w:t>E.4 Gate Trial Exact</w:t>
      </w:r>
    </w:p>
    <w:tbl>
      <w:tblPr>
        <w:tblStyle w:val="TableGrid"/>
        <w:tblW w:type="auto" w:w="0"/>
        <w:jc w:val="center"/>
        <w:tblLook w:firstColumn="1" w:firstRow="1" w:lastColumn="0" w:lastRow="0" w:noHBand="0" w:noVBand="1" w:val="04A0"/>
      </w:tblPr>
      <w:tblGrid>
        <w:gridCol w:w="5141"/>
        <w:gridCol w:w="5141"/>
      </w:tblGrid>
      <w:tr>
        <w:tc>
          <w:tcPr>
            <w:tcW w:type="dxa" w:w="2160"/>
            <w:shd w:fill="6E4C2E"/>
          </w:tcPr>
          <w:p>
            <w:pPr>
              <w:jc w:val="center"/>
            </w:pPr>
            <w:r>
              <w:rPr>
                <w:b/>
                <w:color w:val="FFF8E8"/>
                <w:sz w:val="16"/>
              </w:rPr>
              <w:t>Implementation field</w:t>
            </w:r>
          </w:p>
        </w:tc>
        <w:tc>
          <w:tcPr>
            <w:tcW w:type="dxa" w:w="8496"/>
            <w:shd w:fill="6E4C2E"/>
          </w:tcPr>
          <w:p>
            <w:pPr>
              <w:jc w:val="center"/>
            </w:pPr>
            <w:r>
              <w:rPr>
                <w:b/>
                <w:color w:val="FFF8E8"/>
                <w:sz w:val="16"/>
              </w:rPr>
              <w:t>Detail</w:t>
            </w:r>
          </w:p>
        </w:tc>
      </w:tr>
      <w:tr>
        <w:tc>
          <w:tcPr>
            <w:tcW w:type="dxa" w:w="2160"/>
            <w:vAlign w:val="top"/>
          </w:tcPr>
          <w:p>
            <w:r>
              <w:rPr>
                <w:color w:val="2D2116"/>
                <w:sz w:val="15"/>
              </w:rPr>
              <w:t>Owner files</w:t>
            </w:r>
          </w:p>
        </w:tc>
        <w:tc>
          <w:tcPr>
            <w:tcW w:type="dxa" w:w="8496"/>
            <w:vAlign w:val="top"/>
          </w:tcPr>
          <w:p>
            <w:r>
              <w:rPr>
                <w:color w:val="2D2116"/>
                <w:sz w:val="15"/>
              </w:rPr>
              <w:t>src/features/world/gateTrialExact/*</w:t>
            </w:r>
          </w:p>
        </w:tc>
      </w:tr>
      <w:tr>
        <w:tc>
          <w:tcPr>
            <w:tcW w:type="dxa" w:w="2160"/>
            <w:vAlign w:val="top"/>
          </w:tcPr>
          <w:p>
            <w:r>
              <w:rPr>
                <w:color w:val="2D2116"/>
                <w:sz w:val="15"/>
              </w:rPr>
              <w:t>Data inputs</w:t>
            </w:r>
          </w:p>
        </w:tc>
        <w:tc>
          <w:tcPr>
            <w:tcW w:type="dxa" w:w="8496"/>
            <w:vAlign w:val="top"/>
          </w:tcPr>
          <w:p>
            <w:r>
              <w:rPr>
                <w:color w:val="2D2116"/>
                <w:sz w:val="15"/>
              </w:rPr>
              <w:t>GateTrialExactSurface plus local Mandate lens. Readiness, lifecycle, safety net, failure reflection, reward bundle, route fixes.</w:t>
            </w:r>
          </w:p>
        </w:tc>
      </w:tr>
      <w:tr>
        <w:tc>
          <w:tcPr>
            <w:tcW w:type="dxa" w:w="2160"/>
            <w:vAlign w:val="top"/>
          </w:tcPr>
          <w:p>
            <w:r>
              <w:rPr>
                <w:color w:val="2D2116"/>
                <w:sz w:val="15"/>
              </w:rPr>
              <w:t>Layout target</w:t>
            </w:r>
          </w:p>
        </w:tc>
        <w:tc>
          <w:tcPr>
            <w:tcW w:type="dxa" w:w="8496"/>
            <w:vAlign w:val="top"/>
          </w:tcPr>
          <w:p>
            <w:r>
              <w:rPr>
                <w:color w:val="2D2116"/>
                <w:sz w:val="15"/>
              </w:rPr>
              <w:t>Existing exact page remains: left minimum checklist, central ritual gate/readiness seal, right prep/fail-safe/top fixes, bottom readiness rail and CTA. Mandate appears as compact local seal/evidence, not another full panel.</w:t>
            </w:r>
          </w:p>
        </w:tc>
      </w:tr>
      <w:tr>
        <w:tc>
          <w:tcPr>
            <w:tcW w:type="dxa" w:w="2160"/>
            <w:vAlign w:val="top"/>
          </w:tcPr>
          <w:p>
            <w:r>
              <w:rPr>
                <w:color w:val="2D2116"/>
                <w:sz w:val="15"/>
              </w:rPr>
              <w:t>Visual/VFX target</w:t>
            </w:r>
          </w:p>
        </w:tc>
        <w:tc>
          <w:tcPr>
            <w:tcW w:type="dxa" w:w="8496"/>
            <w:vAlign w:val="top"/>
          </w:tcPr>
          <w:p>
            <w:r>
              <w:rPr>
                <w:color w:val="2D2116"/>
                <w:sz w:val="15"/>
              </w:rPr>
              <w:t>Ceremonial threshold. Jade proof, gold attempt plaque, bronze/cinnabar warnings, no Outskirts hunting copy, no modal-box regression.</w:t>
            </w:r>
          </w:p>
        </w:tc>
      </w:tr>
      <w:tr>
        <w:tc>
          <w:tcPr>
            <w:tcW w:type="dxa" w:w="2160"/>
            <w:vAlign w:val="top"/>
          </w:tcPr>
          <w:p>
            <w:r>
              <w:rPr>
                <w:color w:val="2D2116"/>
                <w:sz w:val="15"/>
              </w:rPr>
              <w:t>Tests / QA</w:t>
            </w:r>
          </w:p>
        </w:tc>
        <w:tc>
          <w:tcPr>
            <w:tcW w:type="dxa" w:w="8496"/>
            <w:vAlign w:val="top"/>
          </w:tcPr>
          <w:p>
            <w:r>
              <w:rPr>
                <w:color w:val="2D2116"/>
                <w:sz w:val="15"/>
              </w:rPr>
              <w:t>Attempt/active/defeat/victory/safety-net/breakthrough handoff states; no external preview; no render-code reward mutation.</w:t>
            </w:r>
          </w:p>
        </w:tc>
      </w:tr>
    </w:tbl>
    <w:p>
      <w:r>
        <w:t>Codex guidance: implement this screen through the shared Mandate components and local lens. Do not re-query every store from the render tree if the surface builder can provide the needed field. Use route callbacks rather than inline state mutations. Keep old art and screen identity until the enhanced version is fully visible and screenshot-reviewed.</w:t>
      </w:r>
    </w:p>
    <w:p>
      <w:pPr>
        <w:pStyle w:val="Heading2"/>
      </w:pPr>
      <w:r>
        <w:rPr>
          <w:color w:val="3D2612"/>
        </w:rPr>
        <w:t>E.5 Outskirts</w:t>
      </w:r>
    </w:p>
    <w:tbl>
      <w:tblPr>
        <w:tblStyle w:val="TableGrid"/>
        <w:tblW w:type="auto" w:w="0"/>
        <w:jc w:val="center"/>
        <w:tblLook w:firstColumn="1" w:firstRow="1" w:lastColumn="0" w:lastRow="0" w:noHBand="0" w:noVBand="1" w:val="04A0"/>
      </w:tblPr>
      <w:tblGrid>
        <w:gridCol w:w="5141"/>
        <w:gridCol w:w="5141"/>
      </w:tblGrid>
      <w:tr>
        <w:tc>
          <w:tcPr>
            <w:tcW w:type="dxa" w:w="2160"/>
            <w:shd w:fill="6E4C2E"/>
          </w:tcPr>
          <w:p>
            <w:pPr>
              <w:jc w:val="center"/>
            </w:pPr>
            <w:r>
              <w:rPr>
                <w:b/>
                <w:color w:val="FFF8E8"/>
                <w:sz w:val="16"/>
              </w:rPr>
              <w:t>Implementation field</w:t>
            </w:r>
          </w:p>
        </w:tc>
        <w:tc>
          <w:tcPr>
            <w:tcW w:type="dxa" w:w="8496"/>
            <w:shd w:fill="6E4C2E"/>
          </w:tcPr>
          <w:p>
            <w:pPr>
              <w:jc w:val="center"/>
            </w:pPr>
            <w:r>
              <w:rPr>
                <w:b/>
                <w:color w:val="FFF8E8"/>
                <w:sz w:val="16"/>
              </w:rPr>
              <w:t>Detail</w:t>
            </w:r>
          </w:p>
        </w:tc>
      </w:tr>
      <w:tr>
        <w:tc>
          <w:tcPr>
            <w:tcW w:type="dxa" w:w="2160"/>
            <w:vAlign w:val="top"/>
          </w:tcPr>
          <w:p>
            <w:r>
              <w:rPr>
                <w:color w:val="2D2116"/>
                <w:sz w:val="15"/>
              </w:rPr>
              <w:t>Owner files</w:t>
            </w:r>
          </w:p>
        </w:tc>
        <w:tc>
          <w:tcPr>
            <w:tcW w:type="dxa" w:w="8496"/>
            <w:vAlign w:val="top"/>
          </w:tcPr>
          <w:p>
            <w:r>
              <w:rPr>
                <w:color w:val="2D2116"/>
                <w:sz w:val="15"/>
              </w:rPr>
              <w:t>Outskirts exact/building panel and local lens</w:t>
            </w:r>
          </w:p>
        </w:tc>
      </w:tr>
      <w:tr>
        <w:tc>
          <w:tcPr>
            <w:tcW w:type="dxa" w:w="2160"/>
            <w:vAlign w:val="top"/>
          </w:tcPr>
          <w:p>
            <w:r>
              <w:rPr>
                <w:color w:val="2D2116"/>
                <w:sz w:val="15"/>
              </w:rPr>
              <w:t>Data inputs</w:t>
            </w:r>
          </w:p>
        </w:tc>
        <w:tc>
          <w:tcPr>
            <w:tcW w:type="dxa" w:w="8496"/>
            <w:vAlign w:val="top"/>
          </w:tcPr>
          <w:p>
            <w:r>
              <w:rPr>
                <w:color w:val="2D2116"/>
                <w:sz w:val="15"/>
              </w:rPr>
              <w:t>Mandate source map; current outskirts rewards; bounty overlap; expeditions; loadout/AI/medicine compact facts.</w:t>
            </w:r>
          </w:p>
        </w:tc>
      </w:tr>
      <w:tr>
        <w:tc>
          <w:tcPr>
            <w:tcW w:type="dxa" w:w="2160"/>
            <w:vAlign w:val="top"/>
          </w:tcPr>
          <w:p>
            <w:r>
              <w:rPr>
                <w:color w:val="2D2116"/>
                <w:sz w:val="15"/>
              </w:rPr>
              <w:t>Layout target</w:t>
            </w:r>
          </w:p>
        </w:tc>
        <w:tc>
          <w:tcPr>
            <w:tcW w:type="dxa" w:w="8496"/>
            <w:vAlign w:val="top"/>
          </w:tcPr>
          <w:p>
            <w:r>
              <w:rPr>
                <w:color w:val="2D2116"/>
                <w:sz w:val="15"/>
              </w:rPr>
              <w:t>Wide scenic center/left plane; right reward/support rail; lower CTA. Local lens says broad gold/common mats/safe test route when relevant.</w:t>
            </w:r>
          </w:p>
        </w:tc>
      </w:tr>
      <w:tr>
        <w:tc>
          <w:tcPr>
            <w:tcW w:type="dxa" w:w="2160"/>
            <w:vAlign w:val="top"/>
          </w:tcPr>
          <w:p>
            <w:r>
              <w:rPr>
                <w:color w:val="2D2116"/>
                <w:sz w:val="15"/>
              </w:rPr>
              <w:t>Visual/VFX target</w:t>
            </w:r>
          </w:p>
        </w:tc>
        <w:tc>
          <w:tcPr>
            <w:tcW w:type="dxa" w:w="8496"/>
            <w:vAlign w:val="top"/>
          </w:tcPr>
          <w:p>
            <w:r>
              <w:rPr>
                <w:color w:val="2D2116"/>
                <w:sz w:val="15"/>
              </w:rPr>
              <w:t>Calm broad field edge. Less dense than Ruins/Gate. One role plaque: Gold and common materials.</w:t>
            </w:r>
          </w:p>
        </w:tc>
      </w:tr>
      <w:tr>
        <w:tc>
          <w:tcPr>
            <w:tcW w:type="dxa" w:w="2160"/>
            <w:vAlign w:val="top"/>
          </w:tcPr>
          <w:p>
            <w:r>
              <w:rPr>
                <w:color w:val="2D2116"/>
                <w:sz w:val="15"/>
              </w:rPr>
              <w:t>Tests / QA</w:t>
            </w:r>
          </w:p>
        </w:tc>
        <w:tc>
          <w:tcPr>
            <w:tcW w:type="dxa" w:w="8496"/>
            <w:vAlign w:val="top"/>
          </w:tcPr>
          <w:p>
            <w:r>
              <w:rPr>
                <w:color w:val="2D2116"/>
                <w:sz w:val="15"/>
              </w:rPr>
              <w:t>Recommended only when gold/common material/bounty/safe test support matches Mandate. No gate readiness language.</w:t>
            </w:r>
          </w:p>
        </w:tc>
      </w:tr>
    </w:tbl>
    <w:p>
      <w:r>
        <w:t>Codex guidance: implement this screen through the shared Mandate components and local lens. Do not re-query every store from the render tree if the surface builder can provide the needed field. Use route callbacks rather than inline state mutations. Keep old art and screen identity until the enhanced version is fully visible and screenshot-reviewed.</w:t>
      </w:r>
    </w:p>
    <w:p>
      <w:pPr>
        <w:pStyle w:val="Heading2"/>
      </w:pPr>
      <w:r>
        <w:rPr>
          <w:color w:val="3D2612"/>
        </w:rPr>
        <w:t>E.6 Ruins</w:t>
      </w:r>
    </w:p>
    <w:tbl>
      <w:tblPr>
        <w:tblStyle w:val="TableGrid"/>
        <w:tblW w:type="auto" w:w="0"/>
        <w:jc w:val="center"/>
        <w:tblLook w:firstColumn="1" w:firstRow="1" w:lastColumn="0" w:lastRow="0" w:noHBand="0" w:noVBand="1" w:val="04A0"/>
      </w:tblPr>
      <w:tblGrid>
        <w:gridCol w:w="5141"/>
        <w:gridCol w:w="5141"/>
      </w:tblGrid>
      <w:tr>
        <w:tc>
          <w:tcPr>
            <w:tcW w:type="dxa" w:w="2160"/>
            <w:shd w:fill="6E4C2E"/>
          </w:tcPr>
          <w:p>
            <w:pPr>
              <w:jc w:val="center"/>
            </w:pPr>
            <w:r>
              <w:rPr>
                <w:b/>
                <w:color w:val="FFF8E8"/>
                <w:sz w:val="16"/>
              </w:rPr>
              <w:t>Implementation field</w:t>
            </w:r>
          </w:p>
        </w:tc>
        <w:tc>
          <w:tcPr>
            <w:tcW w:type="dxa" w:w="8496"/>
            <w:shd w:fill="6E4C2E"/>
          </w:tcPr>
          <w:p>
            <w:pPr>
              <w:jc w:val="center"/>
            </w:pPr>
            <w:r>
              <w:rPr>
                <w:b/>
                <w:color w:val="FFF8E8"/>
                <w:sz w:val="16"/>
              </w:rPr>
              <w:t>Detail</w:t>
            </w:r>
          </w:p>
        </w:tc>
      </w:tr>
      <w:tr>
        <w:tc>
          <w:tcPr>
            <w:tcW w:type="dxa" w:w="2160"/>
            <w:vAlign w:val="top"/>
          </w:tcPr>
          <w:p>
            <w:r>
              <w:rPr>
                <w:color w:val="2D2116"/>
                <w:sz w:val="15"/>
              </w:rPr>
              <w:t>Owner files</w:t>
            </w:r>
          </w:p>
        </w:tc>
        <w:tc>
          <w:tcPr>
            <w:tcW w:type="dxa" w:w="8496"/>
            <w:vAlign w:val="top"/>
          </w:tcPr>
          <w:p>
            <w:r>
              <w:rPr>
                <w:color w:val="2D2116"/>
                <w:sz w:val="15"/>
              </w:rPr>
              <w:t>Ruins exact/building panel and local lens</w:t>
            </w:r>
          </w:p>
        </w:tc>
      </w:tr>
      <w:tr>
        <w:tc>
          <w:tcPr>
            <w:tcW w:type="dxa" w:w="2160"/>
            <w:vAlign w:val="top"/>
          </w:tcPr>
          <w:p>
            <w:r>
              <w:rPr>
                <w:color w:val="2D2116"/>
                <w:sz w:val="15"/>
              </w:rPr>
              <w:t>Data inputs</w:t>
            </w:r>
          </w:p>
        </w:tc>
        <w:tc>
          <w:tcPr>
            <w:tcW w:type="dxa" w:w="8496"/>
            <w:vAlign w:val="top"/>
          </w:tcPr>
          <w:p>
            <w:r>
              <w:rPr>
                <w:color w:val="2D2116"/>
                <w:sz w:val="15"/>
              </w:rPr>
              <w:t>Mandate source map; target material; deterministic relief progress; current shortage; support run recommendation.</w:t>
            </w:r>
          </w:p>
        </w:tc>
      </w:tr>
      <w:tr>
        <w:tc>
          <w:tcPr>
            <w:tcW w:type="dxa" w:w="2160"/>
            <w:vAlign w:val="top"/>
          </w:tcPr>
          <w:p>
            <w:r>
              <w:rPr>
                <w:color w:val="2D2116"/>
                <w:sz w:val="15"/>
              </w:rPr>
              <w:t>Layout target</w:t>
            </w:r>
          </w:p>
        </w:tc>
        <w:tc>
          <w:tcPr>
            <w:tcW w:type="dxa" w:w="8496"/>
            <w:vAlign w:val="top"/>
          </w:tcPr>
          <w:p>
            <w:r>
              <w:rPr>
                <w:color w:val="2D2116"/>
                <w:sz w:val="15"/>
              </w:rPr>
              <w:t>Route/room detail stronger than Outskirts, lighter than Gate Trial. Show target relief and progress toward deterministic support.</w:t>
            </w:r>
          </w:p>
        </w:tc>
      </w:tr>
      <w:tr>
        <w:tc>
          <w:tcPr>
            <w:tcW w:type="dxa" w:w="2160"/>
            <w:vAlign w:val="top"/>
          </w:tcPr>
          <w:p>
            <w:r>
              <w:rPr>
                <w:color w:val="2D2116"/>
                <w:sz w:val="15"/>
              </w:rPr>
              <w:t>Visual/VFX target</w:t>
            </w:r>
          </w:p>
        </w:tc>
        <w:tc>
          <w:tcPr>
            <w:tcW w:type="dxa" w:w="8496"/>
            <w:vAlign w:val="top"/>
          </w:tcPr>
          <w:p>
            <w:r>
              <w:rPr>
                <w:color w:val="2D2116"/>
                <w:sz w:val="15"/>
              </w:rPr>
              <w:t>Ancient relief/dungeon tone, bronze/jade seals, route plaques. Do not use generic dungeon card stack.</w:t>
            </w:r>
          </w:p>
        </w:tc>
      </w:tr>
      <w:tr>
        <w:tc>
          <w:tcPr>
            <w:tcW w:type="dxa" w:w="2160"/>
            <w:vAlign w:val="top"/>
          </w:tcPr>
          <w:p>
            <w:r>
              <w:rPr>
                <w:color w:val="2D2116"/>
                <w:sz w:val="15"/>
              </w:rPr>
              <w:t>Tests / QA</w:t>
            </w:r>
          </w:p>
        </w:tc>
        <w:tc>
          <w:tcPr>
            <w:tcW w:type="dxa" w:w="8496"/>
            <w:vAlign w:val="top"/>
          </w:tcPr>
          <w:p>
            <w:r>
              <w:rPr>
                <w:color w:val="2D2116"/>
                <w:sz w:val="15"/>
              </w:rPr>
              <w:t>Material drought fixtures route to Ruins; locked/unavailable state explains unlock; deterministic relief copy present in Jade/Elder where appropriate.</w:t>
            </w:r>
          </w:p>
        </w:tc>
      </w:tr>
    </w:tbl>
    <w:p>
      <w:r>
        <w:t>Codex guidance: implement this screen through the shared Mandate components and local lens. Do not re-query every store from the render tree if the surface builder can provide the needed field. Use route callbacks rather than inline state mutations. Keep old art and screen identity until the enhanced version is fully visible and screenshot-reviewed.</w:t>
      </w:r>
    </w:p>
    <w:p>
      <w:pPr>
        <w:pStyle w:val="Heading2"/>
      </w:pPr>
      <w:r>
        <w:rPr>
          <w:color w:val="3D2612"/>
        </w:rPr>
        <w:t>E.7 Apothecary</w:t>
      </w:r>
    </w:p>
    <w:tbl>
      <w:tblPr>
        <w:tblStyle w:val="TableGrid"/>
        <w:tblW w:type="auto" w:w="0"/>
        <w:jc w:val="center"/>
        <w:tblLook w:firstColumn="1" w:firstRow="1" w:lastColumn="0" w:lastRow="0" w:noHBand="0" w:noVBand="1" w:val="04A0"/>
      </w:tblPr>
      <w:tblGrid>
        <w:gridCol w:w="5141"/>
        <w:gridCol w:w="5141"/>
      </w:tblGrid>
      <w:tr>
        <w:tc>
          <w:tcPr>
            <w:tcW w:type="dxa" w:w="2160"/>
            <w:shd w:fill="6E4C2E"/>
          </w:tcPr>
          <w:p>
            <w:pPr>
              <w:jc w:val="center"/>
            </w:pPr>
            <w:r>
              <w:rPr>
                <w:b/>
                <w:color w:val="FFF8E8"/>
                <w:sz w:val="16"/>
              </w:rPr>
              <w:t>Implementation field</w:t>
            </w:r>
          </w:p>
        </w:tc>
        <w:tc>
          <w:tcPr>
            <w:tcW w:type="dxa" w:w="8496"/>
            <w:shd w:fill="6E4C2E"/>
          </w:tcPr>
          <w:p>
            <w:pPr>
              <w:jc w:val="center"/>
            </w:pPr>
            <w:r>
              <w:rPr>
                <w:b/>
                <w:color w:val="FFF8E8"/>
                <w:sz w:val="16"/>
              </w:rPr>
              <w:t>Detail</w:t>
            </w:r>
          </w:p>
        </w:tc>
      </w:tr>
      <w:tr>
        <w:tc>
          <w:tcPr>
            <w:tcW w:type="dxa" w:w="2160"/>
            <w:vAlign w:val="top"/>
          </w:tcPr>
          <w:p>
            <w:r>
              <w:rPr>
                <w:color w:val="2D2116"/>
                <w:sz w:val="15"/>
              </w:rPr>
              <w:t>Owner files</w:t>
            </w:r>
          </w:p>
        </w:tc>
        <w:tc>
          <w:tcPr>
            <w:tcW w:type="dxa" w:w="8496"/>
            <w:vAlign w:val="top"/>
          </w:tcPr>
          <w:p>
            <w:r>
              <w:rPr>
                <w:color w:val="2D2116"/>
                <w:sz w:val="15"/>
              </w:rPr>
              <w:t>Apothecary exact owner/panel; medicine pouch surfaces</w:t>
            </w:r>
          </w:p>
        </w:tc>
      </w:tr>
      <w:tr>
        <w:tc>
          <w:tcPr>
            <w:tcW w:type="dxa" w:w="2160"/>
            <w:vAlign w:val="top"/>
          </w:tcPr>
          <w:p>
            <w:r>
              <w:rPr>
                <w:color w:val="2D2116"/>
                <w:sz w:val="15"/>
              </w:rPr>
              <w:t>Data inputs</w:t>
            </w:r>
          </w:p>
        </w:tc>
        <w:tc>
          <w:tcPr>
            <w:tcW w:type="dxa" w:w="8496"/>
            <w:vAlign w:val="top"/>
          </w:tcPr>
          <w:p>
            <w:r>
              <w:rPr>
                <w:color w:val="2D2116"/>
                <w:sz w:val="15"/>
              </w:rPr>
              <w:t>Medicine floor, pouch stock/trigger, inventory ingredients, recipes/shop, best source from source map, readiness impact.</w:t>
            </w:r>
          </w:p>
        </w:tc>
      </w:tr>
      <w:tr>
        <w:tc>
          <w:tcPr>
            <w:tcW w:type="dxa" w:w="2160"/>
            <w:vAlign w:val="top"/>
          </w:tcPr>
          <w:p>
            <w:r>
              <w:rPr>
                <w:color w:val="2D2116"/>
                <w:sz w:val="15"/>
              </w:rPr>
              <w:t>Layout target</w:t>
            </w:r>
          </w:p>
        </w:tc>
        <w:tc>
          <w:tcPr>
            <w:tcW w:type="dxa" w:w="8496"/>
            <w:vAlign w:val="top"/>
          </w:tcPr>
          <w:p>
            <w:r>
              <w:rPr>
                <w:color w:val="2D2116"/>
                <w:sz w:val="15"/>
              </w:rPr>
              <w:t>Prescription panel: current/target uses, recommended package, missing ingredients, source route. Pouch configuration visible but not noisy.</w:t>
            </w:r>
          </w:p>
        </w:tc>
      </w:tr>
      <w:tr>
        <w:tc>
          <w:tcPr>
            <w:tcW w:type="dxa" w:w="2160"/>
            <w:vAlign w:val="top"/>
          </w:tcPr>
          <w:p>
            <w:r>
              <w:rPr>
                <w:color w:val="2D2116"/>
                <w:sz w:val="15"/>
              </w:rPr>
              <w:t>Visual/VFX target</w:t>
            </w:r>
          </w:p>
        </w:tc>
        <w:tc>
          <w:tcPr>
            <w:tcW w:type="dxa" w:w="8496"/>
            <w:vAlign w:val="top"/>
          </w:tcPr>
          <w:p>
            <w:r>
              <w:rPr>
                <w:color w:val="2D2116"/>
                <w:sz w:val="15"/>
              </w:rPr>
              <w:t>Cabinet/remedy counter, parchment labels, bottle glows, subtle green/gold accents. No flat blue gradients.</w:t>
            </w:r>
          </w:p>
        </w:tc>
      </w:tr>
      <w:tr>
        <w:tc>
          <w:tcPr>
            <w:tcW w:type="dxa" w:w="2160"/>
            <w:vAlign w:val="top"/>
          </w:tcPr>
          <w:p>
            <w:r>
              <w:rPr>
                <w:color w:val="2D2116"/>
                <w:sz w:val="15"/>
              </w:rPr>
              <w:t>Tests / QA</w:t>
            </w:r>
          </w:p>
        </w:tc>
        <w:tc>
          <w:tcPr>
            <w:tcW w:type="dxa" w:w="8496"/>
            <w:vAlign w:val="top"/>
          </w:tcPr>
          <w:p>
            <w:r>
              <w:rPr>
                <w:color w:val="2D2116"/>
                <w:sz w:val="15"/>
              </w:rPr>
              <w:t>0/target, partial/target, full/target fixtures; best source route; before/after readiness text.</w:t>
            </w:r>
          </w:p>
        </w:tc>
      </w:tr>
    </w:tbl>
    <w:p>
      <w:r>
        <w:t>Codex guidance: implement this screen through the shared Mandate components and local lens. Do not re-query every store from the render tree if the surface builder can provide the needed field. Use route callbacks rather than inline state mutations. Keep old art and screen identity until the enhanced version is fully visible and screenshot-reviewed.</w:t>
      </w:r>
    </w:p>
    <w:p>
      <w:pPr>
        <w:pStyle w:val="Heading2"/>
      </w:pPr>
      <w:r>
        <w:rPr>
          <w:color w:val="3D2612"/>
        </w:rPr>
        <w:t>E.8 Forge</w:t>
      </w:r>
    </w:p>
    <w:tbl>
      <w:tblPr>
        <w:tblStyle w:val="TableGrid"/>
        <w:tblW w:type="auto" w:w="0"/>
        <w:jc w:val="center"/>
        <w:tblLook w:firstColumn="1" w:firstRow="1" w:lastColumn="0" w:lastRow="0" w:noHBand="0" w:noVBand="1" w:val="04A0"/>
      </w:tblPr>
      <w:tblGrid>
        <w:gridCol w:w="5141"/>
        <w:gridCol w:w="5141"/>
      </w:tblGrid>
      <w:tr>
        <w:tc>
          <w:tcPr>
            <w:tcW w:type="dxa" w:w="2160"/>
            <w:shd w:fill="6E4C2E"/>
          </w:tcPr>
          <w:p>
            <w:pPr>
              <w:jc w:val="center"/>
            </w:pPr>
            <w:r>
              <w:rPr>
                <w:b/>
                <w:color w:val="FFF8E8"/>
                <w:sz w:val="16"/>
              </w:rPr>
              <w:t>Implementation field</w:t>
            </w:r>
          </w:p>
        </w:tc>
        <w:tc>
          <w:tcPr>
            <w:tcW w:type="dxa" w:w="8496"/>
            <w:shd w:fill="6E4C2E"/>
          </w:tcPr>
          <w:p>
            <w:pPr>
              <w:jc w:val="center"/>
            </w:pPr>
            <w:r>
              <w:rPr>
                <w:b/>
                <w:color w:val="FFF8E8"/>
                <w:sz w:val="16"/>
              </w:rPr>
              <w:t>Detail</w:t>
            </w:r>
          </w:p>
        </w:tc>
      </w:tr>
      <w:tr>
        <w:tc>
          <w:tcPr>
            <w:tcW w:type="dxa" w:w="2160"/>
            <w:vAlign w:val="top"/>
          </w:tcPr>
          <w:p>
            <w:r>
              <w:rPr>
                <w:color w:val="2D2116"/>
                <w:sz w:val="15"/>
              </w:rPr>
              <w:t>Owner files</w:t>
            </w:r>
          </w:p>
        </w:tc>
        <w:tc>
          <w:tcPr>
            <w:tcW w:type="dxa" w:w="8496"/>
            <w:vAlign w:val="top"/>
          </w:tcPr>
          <w:p>
            <w:r>
              <w:rPr>
                <w:color w:val="2D2116"/>
                <w:sz w:val="15"/>
              </w:rPr>
              <w:t>Forge exact/workshop screens</w:t>
            </w:r>
          </w:p>
        </w:tc>
      </w:tr>
      <w:tr>
        <w:tc>
          <w:tcPr>
            <w:tcW w:type="dxa" w:w="2160"/>
            <w:vAlign w:val="top"/>
          </w:tcPr>
          <w:p>
            <w:r>
              <w:rPr>
                <w:color w:val="2D2116"/>
                <w:sz w:val="15"/>
              </w:rPr>
              <w:t>Data inputs</w:t>
            </w:r>
          </w:p>
        </w:tc>
        <w:tc>
          <w:tcPr>
            <w:tcW w:type="dxa" w:w="8496"/>
            <w:vAlign w:val="top"/>
          </w:tcPr>
          <w:p>
            <w:r>
              <w:rPr>
                <w:color w:val="2D2116"/>
                <w:sz w:val="15"/>
              </w:rPr>
              <w:t>Equipment refine/temper/rune, gate floor target, missing ore/material, source map, readiness impact.</w:t>
            </w:r>
          </w:p>
        </w:tc>
      </w:tr>
      <w:tr>
        <w:tc>
          <w:tcPr>
            <w:tcW w:type="dxa" w:w="2160"/>
            <w:vAlign w:val="top"/>
          </w:tcPr>
          <w:p>
            <w:r>
              <w:rPr>
                <w:color w:val="2D2116"/>
                <w:sz w:val="15"/>
              </w:rPr>
              <w:t>Layout target</w:t>
            </w:r>
          </w:p>
        </w:tc>
        <w:tc>
          <w:tcPr>
            <w:tcW w:type="dxa" w:w="8496"/>
            <w:vAlign w:val="top"/>
          </w:tcPr>
          <w:p>
            <w:r>
              <w:rPr>
                <w:color w:val="2D2116"/>
                <w:sz w:val="15"/>
              </w:rPr>
              <w:t>Floor target rail: current -&gt; minimum -&gt; recommended. Next upgrade card with material provenance and route.</w:t>
            </w:r>
          </w:p>
        </w:tc>
      </w:tr>
      <w:tr>
        <w:tc>
          <w:tcPr>
            <w:tcW w:type="dxa" w:w="2160"/>
            <w:vAlign w:val="top"/>
          </w:tcPr>
          <w:p>
            <w:r>
              <w:rPr>
                <w:color w:val="2D2116"/>
                <w:sz w:val="15"/>
              </w:rPr>
              <w:t>Visual/VFX target</w:t>
            </w:r>
          </w:p>
        </w:tc>
        <w:tc>
          <w:tcPr>
            <w:tcW w:type="dxa" w:w="8496"/>
            <w:vAlign w:val="top"/>
          </w:tcPr>
          <w:p>
            <w:r>
              <w:rPr>
                <w:color w:val="2D2116"/>
                <w:sz w:val="15"/>
              </w:rPr>
              <w:t>Existing forge art preserved; heat/ember VFX; bronze/gold frames; no generic cards replacing workshop identity.</w:t>
            </w:r>
          </w:p>
        </w:tc>
      </w:tr>
      <w:tr>
        <w:tc>
          <w:tcPr>
            <w:tcW w:type="dxa" w:w="2160"/>
            <w:vAlign w:val="top"/>
          </w:tcPr>
          <w:p>
            <w:r>
              <w:rPr>
                <w:color w:val="2D2116"/>
                <w:sz w:val="15"/>
              </w:rPr>
              <w:t>Tests / QA</w:t>
            </w:r>
          </w:p>
        </w:tc>
        <w:tc>
          <w:tcPr>
            <w:tcW w:type="dxa" w:w="8496"/>
            <w:vAlign w:val="top"/>
          </w:tcPr>
          <w:p>
            <w:r>
              <w:rPr>
                <w:color w:val="2D2116"/>
                <w:sz w:val="15"/>
              </w:rPr>
              <w:t>Below minimum, minimum met, recommended met; material shortfall; route to Ruins/Outskirts/Expedition.</w:t>
            </w:r>
          </w:p>
        </w:tc>
      </w:tr>
    </w:tbl>
    <w:p>
      <w:r>
        <w:t>Codex guidance: implement this screen through the shared Mandate components and local lens. Do not re-query every store from the render tree if the surface builder can provide the needed field. Use route callbacks rather than inline state mutations. Keep old art and screen identity until the enhanced version is fully visible and screenshot-reviewed.</w:t>
      </w:r>
    </w:p>
    <w:p>
      <w:pPr>
        <w:pStyle w:val="Heading2"/>
      </w:pPr>
      <w:r>
        <w:rPr>
          <w:color w:val="3D2612"/>
        </w:rPr>
        <w:t>E.9 Manual Pavilion</w:t>
      </w:r>
    </w:p>
    <w:tbl>
      <w:tblPr>
        <w:tblStyle w:val="TableGrid"/>
        <w:tblW w:type="auto" w:w="0"/>
        <w:jc w:val="center"/>
        <w:tblLook w:firstColumn="1" w:firstRow="1" w:lastColumn="0" w:lastRow="0" w:noHBand="0" w:noVBand="1" w:val="04A0"/>
      </w:tblPr>
      <w:tblGrid>
        <w:gridCol w:w="5141"/>
        <w:gridCol w:w="5141"/>
      </w:tblGrid>
      <w:tr>
        <w:tc>
          <w:tcPr>
            <w:tcW w:type="dxa" w:w="2160"/>
            <w:shd w:fill="6E4C2E"/>
          </w:tcPr>
          <w:p>
            <w:pPr>
              <w:jc w:val="center"/>
            </w:pPr>
            <w:r>
              <w:rPr>
                <w:b/>
                <w:color w:val="FFF8E8"/>
                <w:sz w:val="16"/>
              </w:rPr>
              <w:t>Implementation field</w:t>
            </w:r>
          </w:p>
        </w:tc>
        <w:tc>
          <w:tcPr>
            <w:tcW w:type="dxa" w:w="8496"/>
            <w:shd w:fill="6E4C2E"/>
          </w:tcPr>
          <w:p>
            <w:pPr>
              <w:jc w:val="center"/>
            </w:pPr>
            <w:r>
              <w:rPr>
                <w:b/>
                <w:color w:val="FFF8E8"/>
                <w:sz w:val="16"/>
              </w:rPr>
              <w:t>Detail</w:t>
            </w:r>
          </w:p>
        </w:tc>
      </w:tr>
      <w:tr>
        <w:tc>
          <w:tcPr>
            <w:tcW w:type="dxa" w:w="2160"/>
            <w:vAlign w:val="top"/>
          </w:tcPr>
          <w:p>
            <w:r>
              <w:rPr>
                <w:color w:val="2D2116"/>
                <w:sz w:val="15"/>
              </w:rPr>
              <w:t>Owner files</w:t>
            </w:r>
          </w:p>
        </w:tc>
        <w:tc>
          <w:tcPr>
            <w:tcW w:type="dxa" w:w="8496"/>
            <w:vAlign w:val="top"/>
          </w:tcPr>
          <w:p>
            <w:r>
              <w:rPr>
                <w:color w:val="2D2116"/>
                <w:sz w:val="15"/>
              </w:rPr>
              <w:t>Manual Pavilion exact/screen owner</w:t>
            </w:r>
          </w:p>
        </w:tc>
      </w:tr>
      <w:tr>
        <w:tc>
          <w:tcPr>
            <w:tcW w:type="dxa" w:w="2160"/>
            <w:vAlign w:val="top"/>
          </w:tcPr>
          <w:p>
            <w:r>
              <w:rPr>
                <w:color w:val="2D2116"/>
                <w:sz w:val="15"/>
              </w:rPr>
              <w:t>Data inputs</w:t>
            </w:r>
          </w:p>
        </w:tc>
        <w:tc>
          <w:tcPr>
            <w:tcW w:type="dxa" w:w="8496"/>
            <w:vAlign w:val="top"/>
          </w:tcPr>
          <w:p>
            <w:r>
              <w:rPr>
                <w:color w:val="2D2116"/>
                <w:sz w:val="15"/>
              </w:rPr>
              <w:t>Current build gap, path, Heart Law, manual stock, duplicate/fragments, study status, Mandate source map.</w:t>
            </w:r>
          </w:p>
        </w:tc>
      </w:tr>
      <w:tr>
        <w:tc>
          <w:tcPr>
            <w:tcW w:type="dxa" w:w="2160"/>
            <w:vAlign w:val="top"/>
          </w:tcPr>
          <w:p>
            <w:r>
              <w:rPr>
                <w:color w:val="2D2116"/>
                <w:sz w:val="15"/>
              </w:rPr>
              <w:t>Layout target</w:t>
            </w:r>
          </w:p>
        </w:tc>
        <w:tc>
          <w:tcPr>
            <w:tcW w:type="dxa" w:w="8496"/>
            <w:vAlign w:val="top"/>
          </w:tcPr>
          <w:p>
            <w:r>
              <w:rPr>
                <w:color w:val="2D2116"/>
                <w:sz w:val="15"/>
              </w:rPr>
              <w:t>Bookshelf/spine remains. Offer tags overlay: Direct Fix, Path Fit, Future Fit, Duplicate Value, Not Current. Inspector explains only selected offer.</w:t>
            </w:r>
          </w:p>
        </w:tc>
      </w:tr>
      <w:tr>
        <w:tc>
          <w:tcPr>
            <w:tcW w:type="dxa" w:w="2160"/>
            <w:vAlign w:val="top"/>
          </w:tcPr>
          <w:p>
            <w:r>
              <w:rPr>
                <w:color w:val="2D2116"/>
                <w:sz w:val="15"/>
              </w:rPr>
              <w:t>Visual/VFX target</w:t>
            </w:r>
          </w:p>
        </w:tc>
        <w:tc>
          <w:tcPr>
            <w:tcW w:type="dxa" w:w="8496"/>
            <w:vAlign w:val="top"/>
          </w:tcPr>
          <w:p>
            <w:r>
              <w:rPr>
                <w:color w:val="2D2116"/>
                <w:sz w:val="15"/>
              </w:rPr>
              <w:t>Spine art preserved; small seals/tags; no generic shop card replacement.</w:t>
            </w:r>
          </w:p>
        </w:tc>
      </w:tr>
      <w:tr>
        <w:tc>
          <w:tcPr>
            <w:tcW w:type="dxa" w:w="2160"/>
            <w:vAlign w:val="top"/>
          </w:tcPr>
          <w:p>
            <w:r>
              <w:rPr>
                <w:color w:val="2D2116"/>
                <w:sz w:val="15"/>
              </w:rPr>
              <w:t>Tests / QA</w:t>
            </w:r>
          </w:p>
        </w:tc>
        <w:tc>
          <w:tcPr>
            <w:tcW w:type="dxa" w:w="8496"/>
            <w:vAlign w:val="top"/>
          </w:tcPr>
          <w:p>
            <w:r>
              <w:rPr>
                <w:color w:val="2D2116"/>
                <w:sz w:val="15"/>
              </w:rPr>
              <w:t>Direct Fix appears when missing technique family solves current obstruction; duplicates not falsely recommended.</w:t>
            </w:r>
          </w:p>
        </w:tc>
      </w:tr>
    </w:tbl>
    <w:p>
      <w:r>
        <w:t>Codex guidance: implement this screen through the shared Mandate components and local lens. Do not re-query every store from the render tree if the surface builder can provide the needed field. Use route callbacks rather than inline state mutations. Keep old art and screen identity until the enhanced version is fully visible and screenshot-reviewed.</w:t>
      </w:r>
    </w:p>
    <w:p>
      <w:pPr>
        <w:pStyle w:val="Heading2"/>
      </w:pPr>
      <w:r>
        <w:rPr>
          <w:color w:val="3D2612"/>
        </w:rPr>
        <w:t>E.10 Techniques</w:t>
      </w:r>
    </w:p>
    <w:tbl>
      <w:tblPr>
        <w:tblStyle w:val="TableGrid"/>
        <w:tblW w:type="auto" w:w="0"/>
        <w:jc w:val="center"/>
        <w:tblLook w:firstColumn="1" w:firstRow="1" w:lastColumn="0" w:lastRow="0" w:noHBand="0" w:noVBand="1" w:val="04A0"/>
      </w:tblPr>
      <w:tblGrid>
        <w:gridCol w:w="5141"/>
        <w:gridCol w:w="5141"/>
      </w:tblGrid>
      <w:tr>
        <w:tc>
          <w:tcPr>
            <w:tcW w:type="dxa" w:w="2160"/>
            <w:shd w:fill="6E4C2E"/>
          </w:tcPr>
          <w:p>
            <w:pPr>
              <w:jc w:val="center"/>
            </w:pPr>
            <w:r>
              <w:rPr>
                <w:b/>
                <w:color w:val="FFF8E8"/>
                <w:sz w:val="16"/>
              </w:rPr>
              <w:t>Implementation field</w:t>
            </w:r>
          </w:p>
        </w:tc>
        <w:tc>
          <w:tcPr>
            <w:tcW w:type="dxa" w:w="8496"/>
            <w:shd w:fill="6E4C2E"/>
          </w:tcPr>
          <w:p>
            <w:pPr>
              <w:jc w:val="center"/>
            </w:pPr>
            <w:r>
              <w:rPr>
                <w:b/>
                <w:color w:val="FFF8E8"/>
                <w:sz w:val="16"/>
              </w:rPr>
              <w:t>Detail</w:t>
            </w:r>
          </w:p>
        </w:tc>
      </w:tr>
      <w:tr>
        <w:tc>
          <w:tcPr>
            <w:tcW w:type="dxa" w:w="2160"/>
            <w:vAlign w:val="top"/>
          </w:tcPr>
          <w:p>
            <w:r>
              <w:rPr>
                <w:color w:val="2D2116"/>
                <w:sz w:val="15"/>
              </w:rPr>
              <w:t>Owner files</w:t>
            </w:r>
          </w:p>
        </w:tc>
        <w:tc>
          <w:tcPr>
            <w:tcW w:type="dxa" w:w="8496"/>
            <w:vAlign w:val="top"/>
          </w:tcPr>
          <w:p>
            <w:r>
              <w:rPr>
                <w:color w:val="2D2116"/>
                <w:sz w:val="15"/>
              </w:rPr>
              <w:t>Technique library/loadout screens</w:t>
            </w:r>
          </w:p>
        </w:tc>
      </w:tr>
      <w:tr>
        <w:tc>
          <w:tcPr>
            <w:tcW w:type="dxa" w:w="2160"/>
            <w:vAlign w:val="top"/>
          </w:tcPr>
          <w:p>
            <w:r>
              <w:rPr>
                <w:color w:val="2D2116"/>
                <w:sz w:val="15"/>
              </w:rPr>
              <w:t>Data inputs</w:t>
            </w:r>
          </w:p>
        </w:tc>
        <w:tc>
          <w:tcPr>
            <w:tcW w:type="dxa" w:w="8496"/>
            <w:vAlign w:val="top"/>
          </w:tcPr>
          <w:p>
            <w:r>
              <w:rPr>
                <w:color w:val="2D2116"/>
                <w:sz w:val="15"/>
              </w:rPr>
              <w:t>Loadout slots, active/passive/ultimate, mastery, rank, rune sockets, AI profile, current Mandate build gap.</w:t>
            </w:r>
          </w:p>
        </w:tc>
      </w:tr>
      <w:tr>
        <w:tc>
          <w:tcPr>
            <w:tcW w:type="dxa" w:w="2160"/>
            <w:vAlign w:val="top"/>
          </w:tcPr>
          <w:p>
            <w:r>
              <w:rPr>
                <w:color w:val="2D2116"/>
                <w:sz w:val="15"/>
              </w:rPr>
              <w:t>Layout target</w:t>
            </w:r>
          </w:p>
        </w:tc>
        <w:tc>
          <w:tcPr>
            <w:tcW w:type="dxa" w:w="8496"/>
            <w:vAlign w:val="top"/>
          </w:tcPr>
          <w:p>
            <w:r>
              <w:rPr>
                <w:color w:val="2D2116"/>
                <w:sz w:val="15"/>
              </w:rPr>
              <w:t>Build summary row: expression gap, loadout floor, mastery/rank floor, posture fit. Filters/compare remain dense-screen sober.</w:t>
            </w:r>
          </w:p>
        </w:tc>
      </w:tr>
      <w:tr>
        <w:tc>
          <w:tcPr>
            <w:tcW w:type="dxa" w:w="2160"/>
            <w:vAlign w:val="top"/>
          </w:tcPr>
          <w:p>
            <w:r>
              <w:rPr>
                <w:color w:val="2D2116"/>
                <w:sz w:val="15"/>
              </w:rPr>
              <w:t>Visual/VFX target</w:t>
            </w:r>
          </w:p>
        </w:tc>
        <w:tc>
          <w:tcPr>
            <w:tcW w:type="dxa" w:w="8496"/>
            <w:vAlign w:val="top"/>
          </w:tcPr>
          <w:p>
            <w:r>
              <w:rPr>
                <w:color w:val="2D2116"/>
                <w:sz w:val="15"/>
              </w:rPr>
              <w:t>Inner Palace/altar identity preserved; compact proof seals; no formula wall by default.</w:t>
            </w:r>
          </w:p>
        </w:tc>
      </w:tr>
      <w:tr>
        <w:tc>
          <w:tcPr>
            <w:tcW w:type="dxa" w:w="2160"/>
            <w:vAlign w:val="top"/>
          </w:tcPr>
          <w:p>
            <w:r>
              <w:rPr>
                <w:color w:val="2D2116"/>
                <w:sz w:val="15"/>
              </w:rPr>
              <w:t>Tests / QA</w:t>
            </w:r>
          </w:p>
        </w:tc>
        <w:tc>
          <w:tcPr>
            <w:tcW w:type="dxa" w:w="8496"/>
            <w:vAlign w:val="top"/>
          </w:tcPr>
          <w:p>
            <w:r>
              <w:rPr>
                <w:color w:val="2D2116"/>
                <w:sz w:val="15"/>
              </w:rPr>
              <w:t>Missing equipped slot, low mastery, wrong AI posture, missing manual source; profile gating for advanced math.</w:t>
            </w:r>
          </w:p>
        </w:tc>
      </w:tr>
    </w:tbl>
    <w:p>
      <w:r>
        <w:t>Codex guidance: implement this screen through the shared Mandate components and local lens. Do not re-query every store from the render tree if the surface builder can provide the needed field. Use route callbacks rather than inline state mutations. Keep old art and screen identity until the enhanced version is fully visible and screenshot-reviewed.</w:t>
      </w:r>
    </w:p>
    <w:p>
      <w:pPr>
        <w:pStyle w:val="Heading2"/>
      </w:pPr>
      <w:r>
        <w:rPr>
          <w:color w:val="3D2612"/>
        </w:rPr>
        <w:t>E.11 Bounties and Expeditions</w:t>
      </w:r>
    </w:p>
    <w:tbl>
      <w:tblPr>
        <w:tblStyle w:val="TableGrid"/>
        <w:tblW w:type="auto" w:w="0"/>
        <w:jc w:val="center"/>
        <w:tblLook w:firstColumn="1" w:firstRow="1" w:lastColumn="0" w:lastRow="0" w:noHBand="0" w:noVBand="1" w:val="04A0"/>
      </w:tblPr>
      <w:tblGrid>
        <w:gridCol w:w="5141"/>
        <w:gridCol w:w="5141"/>
      </w:tblGrid>
      <w:tr>
        <w:tc>
          <w:tcPr>
            <w:tcW w:type="dxa" w:w="2160"/>
            <w:shd w:fill="6E4C2E"/>
          </w:tcPr>
          <w:p>
            <w:pPr>
              <w:jc w:val="center"/>
            </w:pPr>
            <w:r>
              <w:rPr>
                <w:b/>
                <w:color w:val="FFF8E8"/>
                <w:sz w:val="16"/>
              </w:rPr>
              <w:t>Implementation field</w:t>
            </w:r>
          </w:p>
        </w:tc>
        <w:tc>
          <w:tcPr>
            <w:tcW w:type="dxa" w:w="8496"/>
            <w:shd w:fill="6E4C2E"/>
          </w:tcPr>
          <w:p>
            <w:pPr>
              <w:jc w:val="center"/>
            </w:pPr>
            <w:r>
              <w:rPr>
                <w:b/>
                <w:color w:val="FFF8E8"/>
                <w:sz w:val="16"/>
              </w:rPr>
              <w:t>Detail</w:t>
            </w:r>
          </w:p>
        </w:tc>
      </w:tr>
      <w:tr>
        <w:tc>
          <w:tcPr>
            <w:tcW w:type="dxa" w:w="2160"/>
            <w:vAlign w:val="top"/>
          </w:tcPr>
          <w:p>
            <w:r>
              <w:rPr>
                <w:color w:val="2D2116"/>
                <w:sz w:val="15"/>
              </w:rPr>
              <w:t>Owner files</w:t>
            </w:r>
          </w:p>
        </w:tc>
        <w:tc>
          <w:tcPr>
            <w:tcW w:type="dxa" w:w="8496"/>
            <w:vAlign w:val="top"/>
          </w:tcPr>
          <w:p>
            <w:r>
              <w:rPr>
                <w:color w:val="2D2116"/>
                <w:sz w:val="15"/>
              </w:rPr>
              <w:t>BountiesExact/ExpeditionsExact or existing panels</w:t>
            </w:r>
          </w:p>
        </w:tc>
      </w:tr>
      <w:tr>
        <w:tc>
          <w:tcPr>
            <w:tcW w:type="dxa" w:w="2160"/>
            <w:vAlign w:val="top"/>
          </w:tcPr>
          <w:p>
            <w:r>
              <w:rPr>
                <w:color w:val="2D2116"/>
                <w:sz w:val="15"/>
              </w:rPr>
              <w:t>Data inputs</w:t>
            </w:r>
          </w:p>
        </w:tc>
        <w:tc>
          <w:tcPr>
            <w:tcW w:type="dxa" w:w="8496"/>
            <w:vAlign w:val="top"/>
          </w:tcPr>
          <w:p>
            <w:r>
              <w:rPr>
                <w:color w:val="2D2116"/>
                <w:sz w:val="15"/>
              </w:rPr>
              <w:t>Tracked bounty, active/idle expeditions, current shortage, Merit reserve, background reminders, offline relevance.</w:t>
            </w:r>
          </w:p>
        </w:tc>
      </w:tr>
      <w:tr>
        <w:tc>
          <w:tcPr>
            <w:tcW w:type="dxa" w:w="2160"/>
            <w:vAlign w:val="top"/>
          </w:tcPr>
          <w:p>
            <w:r>
              <w:rPr>
                <w:color w:val="2D2116"/>
                <w:sz w:val="15"/>
              </w:rPr>
              <w:t>Layout target</w:t>
            </w:r>
          </w:p>
        </w:tc>
        <w:tc>
          <w:tcPr>
            <w:tcW w:type="dxa" w:w="8496"/>
            <w:vAlign w:val="top"/>
          </w:tcPr>
          <w:p>
            <w:r>
              <w:rPr>
                <w:color w:val="2D2116"/>
                <w:sz w:val="15"/>
              </w:rPr>
              <w:t>Bounties highlight useful tasks; Expeditions show yield identity and bottleneck fit; background support strip can summarize both.</w:t>
            </w:r>
          </w:p>
        </w:tc>
      </w:tr>
      <w:tr>
        <w:tc>
          <w:tcPr>
            <w:tcW w:type="dxa" w:w="2160"/>
            <w:vAlign w:val="top"/>
          </w:tcPr>
          <w:p>
            <w:r>
              <w:rPr>
                <w:color w:val="2D2116"/>
                <w:sz w:val="15"/>
              </w:rPr>
              <w:t>Visual/VFX target</w:t>
            </w:r>
          </w:p>
        </w:tc>
        <w:tc>
          <w:tcPr>
            <w:tcW w:type="dxa" w:w="8496"/>
            <w:vAlign w:val="top"/>
          </w:tcPr>
          <w:p>
            <w:r>
              <w:rPr>
                <w:color w:val="2D2116"/>
                <w:sz w:val="15"/>
              </w:rPr>
              <w:t>Tactile board/paper route identity; stamps and route twine; no notification clutter.</w:t>
            </w:r>
          </w:p>
        </w:tc>
      </w:tr>
      <w:tr>
        <w:tc>
          <w:tcPr>
            <w:tcW w:type="dxa" w:w="2160"/>
            <w:vAlign w:val="top"/>
          </w:tcPr>
          <w:p>
            <w:r>
              <w:rPr>
                <w:color w:val="2D2116"/>
                <w:sz w:val="15"/>
              </w:rPr>
              <w:t>Tests / QA</w:t>
            </w:r>
          </w:p>
        </w:tc>
        <w:tc>
          <w:tcPr>
            <w:tcW w:type="dxa" w:w="8496"/>
            <w:vAlign w:val="top"/>
          </w:tcPr>
          <w:p>
            <w:r>
              <w:rPr>
                <w:color w:val="2D2116"/>
                <w:sz w:val="15"/>
              </w:rPr>
              <w:t>Merit shortage -&gt; bounty recommendation; herb shortage -&gt; expedition route; idle slots shown only by profile policy.</w:t>
            </w:r>
          </w:p>
        </w:tc>
      </w:tr>
    </w:tbl>
    <w:p>
      <w:r>
        <w:t>Codex guidance: implement this screen through the shared Mandate components and local lens. Do not re-query every store from the render tree if the surface builder can provide the needed field. Use route callbacks rather than inline state mutations. Keep old art and screen identity until the enhanced version is fully visible and screenshot-reviewed.</w:t>
      </w:r>
    </w:p>
    <w:p>
      <w:pPr>
        <w:pStyle w:val="Heading2"/>
      </w:pPr>
      <w:r>
        <w:rPr>
          <w:color w:val="3D2612"/>
        </w:rPr>
        <w:t>E.12 Prestige</w:t>
      </w:r>
    </w:p>
    <w:tbl>
      <w:tblPr>
        <w:tblStyle w:val="TableGrid"/>
        <w:tblW w:type="auto" w:w="0"/>
        <w:jc w:val="center"/>
        <w:tblLook w:firstColumn="1" w:firstRow="1" w:lastColumn="0" w:lastRow="0" w:noHBand="0" w:noVBand="1" w:val="04A0"/>
      </w:tblPr>
      <w:tblGrid>
        <w:gridCol w:w="5141"/>
        <w:gridCol w:w="5141"/>
      </w:tblGrid>
      <w:tr>
        <w:tc>
          <w:tcPr>
            <w:tcW w:type="dxa" w:w="2160"/>
            <w:shd w:fill="6E4C2E"/>
          </w:tcPr>
          <w:p>
            <w:pPr>
              <w:jc w:val="center"/>
            </w:pPr>
            <w:r>
              <w:rPr>
                <w:b/>
                <w:color w:val="FFF8E8"/>
                <w:sz w:val="16"/>
              </w:rPr>
              <w:t>Implementation field</w:t>
            </w:r>
          </w:p>
        </w:tc>
        <w:tc>
          <w:tcPr>
            <w:tcW w:type="dxa" w:w="8496"/>
            <w:shd w:fill="6E4C2E"/>
          </w:tcPr>
          <w:p>
            <w:pPr>
              <w:jc w:val="center"/>
            </w:pPr>
            <w:r>
              <w:rPr>
                <w:b/>
                <w:color w:val="FFF8E8"/>
                <w:sz w:val="16"/>
              </w:rPr>
              <w:t>Detail</w:t>
            </w:r>
          </w:p>
        </w:tc>
      </w:tr>
      <w:tr>
        <w:tc>
          <w:tcPr>
            <w:tcW w:type="dxa" w:w="2160"/>
            <w:vAlign w:val="top"/>
          </w:tcPr>
          <w:p>
            <w:r>
              <w:rPr>
                <w:color w:val="2D2116"/>
                <w:sz w:val="15"/>
              </w:rPr>
              <w:t>Owner files</w:t>
            </w:r>
          </w:p>
        </w:tc>
        <w:tc>
          <w:tcPr>
            <w:tcW w:type="dxa" w:w="8496"/>
            <w:vAlign w:val="top"/>
          </w:tcPr>
          <w:p>
            <w:r>
              <w:rPr>
                <w:color w:val="2D2116"/>
                <w:sz w:val="15"/>
              </w:rPr>
              <w:t>PrestigeScreen and life summary surfaces</w:t>
            </w:r>
          </w:p>
        </w:tc>
      </w:tr>
      <w:tr>
        <w:tc>
          <w:tcPr>
            <w:tcW w:type="dxa" w:w="2160"/>
            <w:vAlign w:val="top"/>
          </w:tcPr>
          <w:p>
            <w:r>
              <w:rPr>
                <w:color w:val="2D2116"/>
                <w:sz w:val="15"/>
              </w:rPr>
              <w:t>Data inputs</w:t>
            </w:r>
          </w:p>
        </w:tc>
        <w:tc>
          <w:tcPr>
            <w:tcW w:type="dxa" w:w="8496"/>
            <w:vAlign w:val="top"/>
          </w:tcPr>
          <w:p>
            <w:r>
              <w:rPr>
                <w:color w:val="2D2116"/>
                <w:sz w:val="15"/>
              </w:rPr>
              <w:t>Prestige advisor, AP forecast, reset/carry truth, content cap, current wall, life summary, next-life focus.</w:t>
            </w:r>
          </w:p>
        </w:tc>
      </w:tr>
      <w:tr>
        <w:tc>
          <w:tcPr>
            <w:tcW w:type="dxa" w:w="2160"/>
            <w:vAlign w:val="top"/>
          </w:tcPr>
          <w:p>
            <w:r>
              <w:rPr>
                <w:color w:val="2D2116"/>
                <w:sz w:val="15"/>
              </w:rPr>
              <w:t>Layout target</w:t>
            </w:r>
          </w:p>
        </w:tc>
        <w:tc>
          <w:tcPr>
            <w:tcW w:type="dxa" w:w="8496"/>
            <w:vAlign w:val="top"/>
          </w:tcPr>
          <w:p>
            <w:r>
              <w:rPr>
                <w:color w:val="2D2116"/>
                <w:sz w:val="15"/>
              </w:rPr>
              <w:t>Reincarnation Counsel hero plus reset/carry ledger and AP spend. Details remain on Prestige screen, compact counsel appears in Status.</w:t>
            </w:r>
          </w:p>
        </w:tc>
      </w:tr>
      <w:tr>
        <w:tc>
          <w:tcPr>
            <w:tcW w:type="dxa" w:w="2160"/>
            <w:vAlign w:val="top"/>
          </w:tcPr>
          <w:p>
            <w:r>
              <w:rPr>
                <w:color w:val="2D2116"/>
                <w:sz w:val="15"/>
              </w:rPr>
              <w:t>Visual/VFX target</w:t>
            </w:r>
          </w:p>
        </w:tc>
        <w:tc>
          <w:tcPr>
            <w:tcW w:type="dxa" w:w="8496"/>
            <w:vAlign w:val="top"/>
          </w:tcPr>
          <w:p>
            <w:r>
              <w:rPr>
                <w:color w:val="2D2116"/>
                <w:sz w:val="15"/>
              </w:rPr>
              <w:t>Decree/ritual tone, seal confirmation, gold/jade/cinnabar for permanence/reset warnings.</w:t>
            </w:r>
          </w:p>
        </w:tc>
      </w:tr>
      <w:tr>
        <w:tc>
          <w:tcPr>
            <w:tcW w:type="dxa" w:w="2160"/>
            <w:vAlign w:val="top"/>
          </w:tcPr>
          <w:p>
            <w:r>
              <w:rPr>
                <w:color w:val="2D2116"/>
                <w:sz w:val="15"/>
              </w:rPr>
              <w:t>Tests / QA</w:t>
            </w:r>
          </w:p>
        </w:tc>
        <w:tc>
          <w:tcPr>
            <w:tcW w:type="dxa" w:w="8496"/>
            <w:vAlign w:val="top"/>
          </w:tcPr>
          <w:p>
            <w:r>
              <w:rPr>
                <w:color w:val="2D2116"/>
                <w:sz w:val="15"/>
              </w:rPr>
              <w:t>Too early/viable/recommended/cap/blocked; inactive prestige effects not promised; confirm modal clear.</w:t>
            </w:r>
          </w:p>
        </w:tc>
      </w:tr>
    </w:tbl>
    <w:p>
      <w:r>
        <w:t>Codex guidance: implement this screen through the shared Mandate components and local lens. Do not re-query every store from the render tree if the surface builder can provide the needed field. Use route callbacks rather than inline state mutations. Keep old art and screen identity until the enhanced version is fully visible and screenshot-reviewed.</w:t>
      </w:r>
    </w:p>
    <w:p>
      <w:pPr>
        <w:pStyle w:val="Heading1"/>
      </w:pPr>
      <w:r>
        <w:rPr>
          <w:color w:val="3D2612"/>
        </w:rPr>
        <w:t>Appendix F — Detailed fixture library and test-state catalog</w:t>
      </w:r>
    </w:p>
    <w:p>
      <w:r>
        <w:t>The Mandate will only be reliable if it is tested against explicit save/runtime states. These fixtures should be implemented with the smallest possible mocked store surfaces or builder fixtures. They should not require a full browser unless the screen renderer is being tested.</w:t>
      </w:r>
    </w:p>
    <w:tbl>
      <w:tblPr>
        <w:tblStyle w:val="TableGrid"/>
        <w:tblW w:type="auto" w:w="0"/>
        <w:jc w:val="center"/>
        <w:tblLook w:firstColumn="1" w:firstRow="1" w:lastColumn="0" w:lastRow="0" w:noHBand="0" w:noVBand="1" w:val="04A0"/>
      </w:tblPr>
      <w:tblGrid>
        <w:gridCol w:w="3427"/>
        <w:gridCol w:w="3427"/>
        <w:gridCol w:w="3427"/>
      </w:tblGrid>
      <w:tr>
        <w:tc>
          <w:tcPr>
            <w:tcW w:type="dxa" w:w="2592"/>
            <w:shd w:fill="6E4C2E"/>
          </w:tcPr>
          <w:p>
            <w:pPr>
              <w:jc w:val="center"/>
            </w:pPr>
            <w:r>
              <w:rPr>
                <w:b/>
                <w:color w:val="FFF8E8"/>
                <w:sz w:val="16"/>
              </w:rPr>
              <w:t>Fixture</w:t>
            </w:r>
          </w:p>
        </w:tc>
        <w:tc>
          <w:tcPr>
            <w:tcW w:type="dxa" w:w="3168"/>
            <w:shd w:fill="6E4C2E"/>
          </w:tcPr>
          <w:p>
            <w:pPr>
              <w:jc w:val="center"/>
            </w:pPr>
            <w:r>
              <w:rPr>
                <w:b/>
                <w:color w:val="FFF8E8"/>
                <w:sz w:val="16"/>
              </w:rPr>
              <w:t>Setup</w:t>
            </w:r>
          </w:p>
        </w:tc>
        <w:tc>
          <w:tcPr>
            <w:tcW w:type="dxa" w:w="4896"/>
            <w:shd w:fill="6E4C2E"/>
          </w:tcPr>
          <w:p>
            <w:pPr>
              <w:jc w:val="center"/>
            </w:pPr>
            <w:r>
              <w:rPr>
                <w:b/>
                <w:color w:val="FFF8E8"/>
                <w:sz w:val="16"/>
              </w:rPr>
              <w:t>Expected Mandate truth</w:t>
            </w:r>
          </w:p>
        </w:tc>
      </w:tr>
      <w:tr>
        <w:tc>
          <w:tcPr>
            <w:tcW w:type="dxa" w:w="2592"/>
            <w:vAlign w:val="top"/>
          </w:tcPr>
          <w:p>
            <w:r>
              <w:rPr>
                <w:color w:val="2D2116"/>
                <w:sz w:val="15"/>
              </w:rPr>
              <w:t>life_setup_missing_path</w:t>
            </w:r>
          </w:p>
        </w:tc>
        <w:tc>
          <w:tcPr>
            <w:tcW w:type="dxa" w:w="3168"/>
            <w:vAlign w:val="top"/>
          </w:tcPr>
          <w:p>
            <w:r>
              <w:rPr>
                <w:color w:val="2D2116"/>
                <w:sz w:val="15"/>
              </w:rPr>
              <w:t>selectedPath null</w:t>
            </w:r>
          </w:p>
        </w:tc>
        <w:tc>
          <w:tcPr>
            <w:tcW w:type="dxa" w:w="4896"/>
            <w:vAlign w:val="top"/>
          </w:tcPr>
          <w:p>
            <w:r>
              <w:rPr>
                <w:color w:val="2D2116"/>
                <w:sz w:val="15"/>
              </w:rPr>
              <w:t>Milestone: choose path; obstruction: doctrine anchor missing; route: Life Start/Path; ledgers hide gate prep.</w:t>
            </w:r>
          </w:p>
        </w:tc>
      </w:tr>
      <w:tr>
        <w:tc>
          <w:tcPr>
            <w:tcW w:type="dxa" w:w="2592"/>
            <w:vAlign w:val="top"/>
          </w:tcPr>
          <w:p>
            <w:r>
              <w:rPr>
                <w:color w:val="2D2116"/>
                <w:sz w:val="15"/>
              </w:rPr>
              <w:t>life_setup_missing_heart_law</w:t>
            </w:r>
          </w:p>
        </w:tc>
        <w:tc>
          <w:tcPr>
            <w:tcW w:type="dxa" w:w="3168"/>
            <w:vAlign w:val="top"/>
          </w:tcPr>
          <w:p>
            <w:r>
              <w:rPr>
                <w:color w:val="2D2116"/>
                <w:sz w:val="15"/>
              </w:rPr>
              <w:t>selectedPath set, Heart Law null</w:t>
            </w:r>
          </w:p>
        </w:tc>
        <w:tc>
          <w:tcPr>
            <w:tcW w:type="dxa" w:w="4896"/>
            <w:vAlign w:val="top"/>
          </w:tcPr>
          <w:p>
            <w:r>
              <w:rPr>
                <w:color w:val="2D2116"/>
                <w:sz w:val="15"/>
              </w:rPr>
              <w:t>Milestone: choose Heart Law; route to Heart Law selection; no gate/economy advice outranks it.</w:t>
            </w:r>
          </w:p>
        </w:tc>
      </w:tr>
      <w:tr>
        <w:tc>
          <w:tcPr>
            <w:tcW w:type="dxa" w:w="2592"/>
            <w:vAlign w:val="top"/>
          </w:tcPr>
          <w:p>
            <w:r>
              <w:rPr>
                <w:color w:val="2D2116"/>
                <w:sz w:val="15"/>
              </w:rPr>
              <w:t>cultivating_qi_short</w:t>
            </w:r>
          </w:p>
        </w:tc>
        <w:tc>
          <w:tcPr>
            <w:tcW w:type="dxa" w:w="3168"/>
            <w:vAlign w:val="top"/>
          </w:tcPr>
          <w:p>
            <w:r>
              <w:rPr>
                <w:color w:val="2D2116"/>
                <w:sz w:val="15"/>
              </w:rPr>
              <w:t>Realm not at Qi threshold or not final substage</w:t>
            </w:r>
          </w:p>
        </w:tc>
        <w:tc>
          <w:tcPr>
            <w:tcW w:type="dxa" w:w="4896"/>
            <w:vAlign w:val="top"/>
          </w:tcPr>
          <w:p>
            <w:r>
              <w:rPr>
                <w:color w:val="2D2116"/>
                <w:sz w:val="15"/>
              </w:rPr>
              <w:t>Primary route: Cultivation; secondary background support only if relevant.</w:t>
            </w:r>
          </w:p>
        </w:tc>
      </w:tr>
      <w:tr>
        <w:tc>
          <w:tcPr>
            <w:tcW w:type="dxa" w:w="2592"/>
            <w:vAlign w:val="top"/>
          </w:tcPr>
          <w:p>
            <w:r>
              <w:rPr>
                <w:color w:val="2D2116"/>
                <w:sz w:val="15"/>
              </w:rPr>
              <w:t>gate_attemptable_minimum</w:t>
            </w:r>
          </w:p>
        </w:tc>
        <w:tc>
          <w:tcPr>
            <w:tcW w:type="dxa" w:w="3168"/>
            <w:vAlign w:val="top"/>
          </w:tcPr>
          <w:p>
            <w:r>
              <w:rPr>
                <w:color w:val="2D2116"/>
                <w:sz w:val="15"/>
              </w:rPr>
              <w:t>Final substage and Qi ready, proof not resolved, lifecycle canStart</w:t>
            </w:r>
          </w:p>
        </w:tc>
        <w:tc>
          <w:tcPr>
            <w:tcW w:type="dxa" w:w="4896"/>
            <w:vAlign w:val="top"/>
          </w:tcPr>
          <w:p>
            <w:r>
              <w:rPr>
                <w:color w:val="2D2116"/>
                <w:sz w:val="15"/>
              </w:rPr>
              <w:t>Primary route: Gate Trial; readiness summary visible; optional prep secondary.</w:t>
            </w:r>
          </w:p>
        </w:tc>
      </w:tr>
      <w:tr>
        <w:tc>
          <w:tcPr>
            <w:tcW w:type="dxa" w:w="2592"/>
            <w:vAlign w:val="top"/>
          </w:tcPr>
          <w:p>
            <w:r>
              <w:rPr>
                <w:color w:val="2D2116"/>
                <w:sz w:val="15"/>
              </w:rPr>
              <w:t>medicine_floor_short</w:t>
            </w:r>
          </w:p>
        </w:tc>
        <w:tc>
          <w:tcPr>
            <w:tcW w:type="dxa" w:w="3168"/>
            <w:vAlign w:val="top"/>
          </w:tcPr>
          <w:p>
            <w:r>
              <w:rPr>
                <w:color w:val="2D2116"/>
                <w:sz w:val="15"/>
              </w:rPr>
              <w:t>Gate attemptable but medicine below floor</w:t>
            </w:r>
          </w:p>
        </w:tc>
        <w:tc>
          <w:tcPr>
            <w:tcW w:type="dxa" w:w="4896"/>
            <w:vAlign w:val="top"/>
          </w:tcPr>
          <w:p>
            <w:r>
              <w:rPr>
                <w:color w:val="2D2116"/>
                <w:sz w:val="15"/>
              </w:rPr>
              <w:t>Obstruction: Medicine floor thin; route: Apothecary; source: herbs/shop; Gate Trial still secondary/attemptable if not hard-blocked.</w:t>
            </w:r>
          </w:p>
        </w:tc>
      </w:tr>
      <w:tr>
        <w:tc>
          <w:tcPr>
            <w:tcW w:type="dxa" w:w="2592"/>
            <w:vAlign w:val="top"/>
          </w:tcPr>
          <w:p>
            <w:r>
              <w:rPr>
                <w:color w:val="2D2116"/>
                <w:sz w:val="15"/>
              </w:rPr>
              <w:t>forge_floor_short</w:t>
            </w:r>
          </w:p>
        </w:tc>
        <w:tc>
          <w:tcPr>
            <w:tcW w:type="dxa" w:w="3168"/>
            <w:vAlign w:val="top"/>
          </w:tcPr>
          <w:p>
            <w:r>
              <w:rPr>
                <w:color w:val="2D2116"/>
                <w:sz w:val="15"/>
              </w:rPr>
              <w:t>Weapon/accessory below recommended</w:t>
            </w:r>
          </w:p>
        </w:tc>
        <w:tc>
          <w:tcPr>
            <w:tcW w:type="dxa" w:w="4896"/>
            <w:vAlign w:val="top"/>
          </w:tcPr>
          <w:p>
            <w:r>
              <w:rPr>
                <w:color w:val="2D2116"/>
                <w:sz w:val="15"/>
              </w:rPr>
              <w:t>Route: Forge; source map to ore/material; before/after impact visible.</w:t>
            </w:r>
          </w:p>
        </w:tc>
      </w:tr>
      <w:tr>
        <w:tc>
          <w:tcPr>
            <w:tcW w:type="dxa" w:w="2592"/>
            <w:vAlign w:val="top"/>
          </w:tcPr>
          <w:p>
            <w:r>
              <w:rPr>
                <w:color w:val="2D2116"/>
                <w:sz w:val="15"/>
              </w:rPr>
              <w:t>build_gap_loadout</w:t>
            </w:r>
          </w:p>
        </w:tc>
        <w:tc>
          <w:tcPr>
            <w:tcW w:type="dxa" w:w="3168"/>
            <w:vAlign w:val="top"/>
          </w:tcPr>
          <w:p>
            <w:r>
              <w:rPr>
                <w:color w:val="2D2116"/>
                <w:sz w:val="15"/>
              </w:rPr>
              <w:t>Empty active/passive slot or wrong AI posture</w:t>
            </w:r>
          </w:p>
        </w:tc>
        <w:tc>
          <w:tcPr>
            <w:tcW w:type="dxa" w:w="4896"/>
            <w:vAlign w:val="top"/>
          </w:tcPr>
          <w:p>
            <w:r>
              <w:rPr>
                <w:color w:val="2D2116"/>
                <w:sz w:val="15"/>
              </w:rPr>
              <w:t>Route: Techniques; source to Manual Pavilion if technique missing.</w:t>
            </w:r>
          </w:p>
        </w:tc>
      </w:tr>
      <w:tr>
        <w:tc>
          <w:tcPr>
            <w:tcW w:type="dxa" w:w="2592"/>
            <w:vAlign w:val="top"/>
          </w:tcPr>
          <w:p>
            <w:r>
              <w:rPr>
                <w:color w:val="2D2116"/>
                <w:sz w:val="15"/>
              </w:rPr>
              <w:t>economic_shortfall_gold</w:t>
            </w:r>
          </w:p>
        </w:tc>
        <w:tc>
          <w:tcPr>
            <w:tcW w:type="dxa" w:w="3168"/>
            <w:vAlign w:val="top"/>
          </w:tcPr>
          <w:p>
            <w:r>
              <w:rPr>
                <w:color w:val="2D2116"/>
                <w:sz w:val="15"/>
              </w:rPr>
              <w:t>Prep action blocked by gold</w:t>
            </w:r>
          </w:p>
        </w:tc>
        <w:tc>
          <w:tcPr>
            <w:tcW w:type="dxa" w:w="4896"/>
            <w:vAlign w:val="top"/>
          </w:tcPr>
          <w:p>
            <w:r>
              <w:rPr>
                <w:color w:val="2D2116"/>
                <w:sz w:val="15"/>
              </w:rPr>
              <w:t>Route: Outskirts or Bounties based on best source; source/sink ledger explains sink.</w:t>
            </w:r>
          </w:p>
        </w:tc>
      </w:tr>
      <w:tr>
        <w:tc>
          <w:tcPr>
            <w:tcW w:type="dxa" w:w="2592"/>
            <w:vAlign w:val="top"/>
          </w:tcPr>
          <w:p>
            <w:r>
              <w:rPr>
                <w:color w:val="2D2116"/>
                <w:sz w:val="15"/>
              </w:rPr>
              <w:t>material_drought_ore</w:t>
            </w:r>
          </w:p>
        </w:tc>
        <w:tc>
          <w:tcPr>
            <w:tcW w:type="dxa" w:w="3168"/>
            <w:vAlign w:val="top"/>
          </w:tcPr>
          <w:p>
            <w:r>
              <w:rPr>
                <w:color w:val="2D2116"/>
                <w:sz w:val="15"/>
              </w:rPr>
              <w:t>Forge action blocked by ore/material</w:t>
            </w:r>
          </w:p>
        </w:tc>
        <w:tc>
          <w:tcPr>
            <w:tcW w:type="dxa" w:w="4896"/>
            <w:vAlign w:val="top"/>
          </w:tcPr>
          <w:p>
            <w:r>
              <w:rPr>
                <w:color w:val="2D2116"/>
                <w:sz w:val="15"/>
              </w:rPr>
              <w:t>Route: Ruins if deterministic relief available; fallback to Outskirts/Expedition if not.</w:t>
            </w:r>
          </w:p>
        </w:tc>
      </w:tr>
      <w:tr>
        <w:tc>
          <w:tcPr>
            <w:tcW w:type="dxa" w:w="2592"/>
            <w:vAlign w:val="top"/>
          </w:tcPr>
          <w:p>
            <w:r>
              <w:rPr>
                <w:color w:val="2D2116"/>
                <w:sz w:val="15"/>
              </w:rPr>
              <w:t>gate_failed_underprepared</w:t>
            </w:r>
          </w:p>
        </w:tc>
        <w:tc>
          <w:tcPr>
            <w:tcW w:type="dxa" w:w="3168"/>
            <w:vAlign w:val="top"/>
          </w:tcPr>
          <w:p>
            <w:r>
              <w:rPr>
                <w:color w:val="2D2116"/>
                <w:sz w:val="15"/>
              </w:rPr>
              <w:t>Last trial failure diagnosis underprepared</w:t>
            </w:r>
          </w:p>
        </w:tc>
        <w:tc>
          <w:tcPr>
            <w:tcW w:type="dxa" w:w="4896"/>
            <w:vAlign w:val="top"/>
          </w:tcPr>
          <w:p>
            <w:r>
              <w:rPr>
                <w:color w:val="2D2116"/>
                <w:sz w:val="15"/>
              </w:rPr>
              <w:t>Defeat Mandate: one top corrective route; safety-net progress visible.</w:t>
            </w:r>
          </w:p>
        </w:tc>
      </w:tr>
      <w:tr>
        <w:tc>
          <w:tcPr>
            <w:tcW w:type="dxa" w:w="2592"/>
            <w:vAlign w:val="top"/>
          </w:tcPr>
          <w:p>
            <w:r>
              <w:rPr>
                <w:color w:val="2D2116"/>
                <w:sz w:val="15"/>
              </w:rPr>
              <w:t>safety_net_available</w:t>
            </w:r>
          </w:p>
        </w:tc>
        <w:tc>
          <w:tcPr>
            <w:tcW w:type="dxa" w:w="3168"/>
            <w:vAlign w:val="top"/>
          </w:tcPr>
          <w:p>
            <w:r>
              <w:rPr>
                <w:color w:val="2D2116"/>
                <w:sz w:val="15"/>
              </w:rPr>
              <w:t>Eligible failures threshold reached and can afford</w:t>
            </w:r>
          </w:p>
        </w:tc>
        <w:tc>
          <w:tcPr>
            <w:tcW w:type="dxa" w:w="4896"/>
            <w:vAlign w:val="top"/>
          </w:tcPr>
          <w:p>
            <w:r>
              <w:rPr>
                <w:color w:val="2D2116"/>
                <w:sz w:val="15"/>
              </w:rPr>
              <w:t>Primary or secondary route: Safety Net depending resolver priority; cost/reserve visible.</w:t>
            </w:r>
          </w:p>
        </w:tc>
      </w:tr>
      <w:tr>
        <w:tc>
          <w:tcPr>
            <w:tcW w:type="dxa" w:w="2592"/>
            <w:vAlign w:val="top"/>
          </w:tcPr>
          <w:p>
            <w:r>
              <w:rPr>
                <w:color w:val="2D2116"/>
                <w:sz w:val="15"/>
              </w:rPr>
              <w:t>breakthrough_pending</w:t>
            </w:r>
          </w:p>
        </w:tc>
        <w:tc>
          <w:tcPr>
            <w:tcW w:type="dxa" w:w="3168"/>
            <w:vAlign w:val="top"/>
          </w:tcPr>
          <w:p>
            <w:r>
              <w:rPr>
                <w:color w:val="2D2116"/>
                <w:sz w:val="15"/>
              </w:rPr>
              <w:t>Gate proof resolved and Qi ready</w:t>
            </w:r>
          </w:p>
        </w:tc>
        <w:tc>
          <w:tcPr>
            <w:tcW w:type="dxa" w:w="4896"/>
            <w:vAlign w:val="top"/>
          </w:tcPr>
          <w:p>
            <w:r>
              <w:rPr>
                <w:color w:val="2D2116"/>
                <w:sz w:val="15"/>
              </w:rPr>
              <w:t>Primary route: Cultivation breakthrough; preparation rows collapse.</w:t>
            </w:r>
          </w:p>
        </w:tc>
      </w:tr>
      <w:tr>
        <w:tc>
          <w:tcPr>
            <w:tcW w:type="dxa" w:w="2592"/>
            <w:vAlign w:val="top"/>
          </w:tcPr>
          <w:p>
            <w:r>
              <w:rPr>
                <w:color w:val="2D2116"/>
                <w:sz w:val="15"/>
              </w:rPr>
              <w:t>realm_entered_city_unlock</w:t>
            </w:r>
          </w:p>
        </w:tc>
        <w:tc>
          <w:tcPr>
            <w:tcW w:type="dxa" w:w="3168"/>
            <w:vAlign w:val="top"/>
          </w:tcPr>
          <w:p>
            <w:r>
              <w:rPr>
                <w:color w:val="2D2116"/>
                <w:sz w:val="15"/>
              </w:rPr>
              <w:t>Breakthrough into next major realm</w:t>
            </w:r>
          </w:p>
        </w:tc>
        <w:tc>
          <w:tcPr>
            <w:tcW w:type="dxa" w:w="4896"/>
            <w:vAlign w:val="top"/>
          </w:tcPr>
          <w:p>
            <w:r>
              <w:rPr>
                <w:color w:val="2D2116"/>
                <w:sz w:val="15"/>
              </w:rPr>
              <w:t>Recent Omen: city unlocked; World route/orientation visible.</w:t>
            </w:r>
          </w:p>
        </w:tc>
      </w:tr>
      <w:tr>
        <w:tc>
          <w:tcPr>
            <w:tcW w:type="dxa" w:w="2592"/>
            <w:vAlign w:val="top"/>
          </w:tcPr>
          <w:p>
            <w:r>
              <w:rPr>
                <w:color w:val="2D2116"/>
                <w:sz w:val="15"/>
              </w:rPr>
              <w:t>offline_qi_threshold_reached</w:t>
            </w:r>
          </w:p>
        </w:tc>
        <w:tc>
          <w:tcPr>
            <w:tcW w:type="dxa" w:w="3168"/>
            <w:vAlign w:val="top"/>
          </w:tcPr>
          <w:p>
            <w:r>
              <w:rPr>
                <w:color w:val="2D2116"/>
                <w:sz w:val="15"/>
              </w:rPr>
              <w:t>Offline catchup pushed Qi over threshold</w:t>
            </w:r>
          </w:p>
        </w:tc>
        <w:tc>
          <w:tcPr>
            <w:tcW w:type="dxa" w:w="4896"/>
            <w:vAlign w:val="top"/>
          </w:tcPr>
          <w:p>
            <w:r>
              <w:rPr>
                <w:color w:val="2D2116"/>
                <w:sz w:val="15"/>
              </w:rPr>
              <w:t>Offline modal Mandate-after-return changes from Cultivate to Prepare/Attempt/Break Through.</w:t>
            </w:r>
          </w:p>
        </w:tc>
      </w:tr>
      <w:tr>
        <w:tc>
          <w:tcPr>
            <w:tcW w:type="dxa" w:w="2592"/>
            <w:vAlign w:val="top"/>
          </w:tcPr>
          <w:p>
            <w:r>
              <w:rPr>
                <w:color w:val="2D2116"/>
                <w:sz w:val="15"/>
              </w:rPr>
              <w:t>content_cap_reached</w:t>
            </w:r>
          </w:p>
        </w:tc>
        <w:tc>
          <w:tcPr>
            <w:tcW w:type="dxa" w:w="3168"/>
            <w:vAlign w:val="top"/>
          </w:tcPr>
          <w:p>
            <w:r>
              <w:rPr>
                <w:color w:val="2D2116"/>
                <w:sz w:val="15"/>
              </w:rPr>
              <w:t>Spirit Severing cap or no next authored gate</w:t>
            </w:r>
          </w:p>
        </w:tc>
        <w:tc>
          <w:tcPr>
            <w:tcW w:type="dxa" w:w="4896"/>
            <w:vAlign w:val="top"/>
          </w:tcPr>
          <w:p>
            <w:r>
              <w:rPr>
                <w:color w:val="2D2116"/>
                <w:sz w:val="15"/>
              </w:rPr>
              <w:t>Mandate: chapter complete; route to Prestige/Records; no fake future grind.</w:t>
            </w:r>
          </w:p>
        </w:tc>
      </w:tr>
      <w:tr>
        <w:tc>
          <w:tcPr>
            <w:tcW w:type="dxa" w:w="2592"/>
            <w:vAlign w:val="top"/>
          </w:tcPr>
          <w:p>
            <w:r>
              <w:rPr>
                <w:color w:val="2D2116"/>
                <w:sz w:val="15"/>
              </w:rPr>
              <w:t>prestige_recommended</w:t>
            </w:r>
          </w:p>
        </w:tc>
        <w:tc>
          <w:tcPr>
            <w:tcW w:type="dxa" w:w="3168"/>
            <w:vAlign w:val="top"/>
          </w:tcPr>
          <w:p>
            <w:r>
              <w:rPr>
                <w:color w:val="2D2116"/>
                <w:sz w:val="15"/>
              </w:rPr>
              <w:t>Prestige advisor recommends reset</w:t>
            </w:r>
          </w:p>
        </w:tc>
        <w:tc>
          <w:tcPr>
            <w:tcW w:type="dxa" w:w="4896"/>
            <w:vAlign w:val="top"/>
          </w:tcPr>
          <w:p>
            <w:r>
              <w:rPr>
                <w:color w:val="2D2116"/>
                <w:sz w:val="15"/>
              </w:rPr>
              <w:t>Reincarnation Counsel promoted; reset/carry truth in Prestige.</w:t>
            </w:r>
          </w:p>
        </w:tc>
      </w:tr>
    </w:tbl>
    <w:p>
      <w:pPr>
        <w:pStyle w:val="Heading1"/>
      </w:pPr>
      <w:r>
        <w:rPr>
          <w:color w:val="3D2612"/>
        </w:rPr>
        <w:t>Appendix G — Manual visual QA checklist</w:t>
      </w:r>
    </w:p>
    <w:p>
      <w:r>
        <w:t>Codex can run commands and produce screenshots, but human review still matters. Use this checklist after packets 4 through 8.</w:t>
      </w:r>
    </w:p>
    <w:p>
      <w:pPr>
        <w:pStyle w:val="Heading2"/>
      </w:pPr>
      <w:r>
        <w:rPr>
          <w:color w:val="3D2612"/>
        </w:rPr>
        <w:t>All profiles</w:t>
      </w:r>
    </w:p>
    <w:p>
      <w:pPr>
        <w:pStyle w:val="ListBullet"/>
      </w:pPr>
      <w:r>
        <w:t>Switch Settings to Sealed Counsel, Elder's Counsel, Jade Slip Tutor. Visit Status, Cultivation, World, Gate Trial, Apothecary, Forge, Techniques, Bounties, Expeditions, Prestige.</w:t>
      </w:r>
    </w:p>
    <w:p>
      <w:pPr>
        <w:pStyle w:val="ListBullet"/>
      </w:pPr>
      <w:r>
        <w:t>Verify the milestone/obstruction/primary route stays the same across profiles for the same save state.</w:t>
      </w:r>
    </w:p>
    <w:p>
      <w:pPr>
        <w:pStyle w:val="ListBullet"/>
      </w:pPr>
      <w:r>
        <w:t>Verify only display density changes: row counts, lesson slips, source detail, advanced math, background reminders.</w:t>
      </w:r>
    </w:p>
    <w:p>
      <w:pPr>
        <w:pStyle w:val="Heading2"/>
      </w:pPr>
      <w:r>
        <w:rPr>
          <w:color w:val="3D2612"/>
        </w:rPr>
        <w:t>Status</w:t>
      </w:r>
    </w:p>
    <w:p>
      <w:pPr>
        <w:pStyle w:val="ListBullet"/>
      </w:pPr>
      <w:r>
        <w:t>At normal zoom, the Mandate hero must be the clear first read.</w:t>
      </w:r>
    </w:p>
    <w:p>
      <w:pPr>
        <w:pStyle w:val="ListBullet"/>
      </w:pPr>
      <w:r>
        <w:t>The first route button must be visible without scanning all ledgers.</w:t>
      </w:r>
    </w:p>
    <w:p>
      <w:pPr>
        <w:pStyle w:val="ListBullet"/>
      </w:pPr>
      <w:r>
        <w:t>No peer card should claim to be a separate mission/compass/shortfall system.</w:t>
      </w:r>
    </w:p>
    <w:p>
      <w:pPr>
        <w:pStyle w:val="ListBullet"/>
      </w:pPr>
      <w:r>
        <w:t>Jade profile can be dense, but it must be grouped and expandable, not a wall of equal cards.</w:t>
      </w:r>
    </w:p>
    <w:p>
      <w:pPr>
        <w:pStyle w:val="Heading2"/>
      </w:pPr>
      <w:r>
        <w:rPr>
          <w:color w:val="3D2612"/>
        </w:rPr>
        <w:t>Cultivation</w:t>
      </w:r>
    </w:p>
    <w:p>
      <w:pPr>
        <w:pStyle w:val="ListBullet"/>
      </w:pPr>
      <w:r>
        <w:t>Central cultivation scene remains dominant.</w:t>
      </w:r>
    </w:p>
    <w:p>
      <w:pPr>
        <w:pStyle w:val="ListBullet"/>
      </w:pPr>
      <w:r>
        <w:t>Compact Mandate Seal should not obscure the Qi/progress/breakthrough visual center.</w:t>
      </w:r>
    </w:p>
    <w:p>
      <w:pPr>
        <w:pStyle w:val="ListBullet"/>
      </w:pPr>
      <w:r>
        <w:t>Missing gate proof routes to Gate Trial; ready proof routes to breakthrough.</w:t>
      </w:r>
    </w:p>
    <w:p>
      <w:pPr>
        <w:pStyle w:val="Heading2"/>
      </w:pPr>
      <w:r>
        <w:rPr>
          <w:color w:val="3D2612"/>
        </w:rPr>
        <w:t>World</w:t>
      </w:r>
    </w:p>
    <w:p>
      <w:pPr>
        <w:pStyle w:val="ListBullet"/>
      </w:pPr>
      <w:r>
        <w:t>One building is clearly recommended for primary route when a primary world route exists.</w:t>
      </w:r>
    </w:p>
    <w:p>
      <w:pPr>
        <w:pStyle w:val="ListBullet"/>
      </w:pPr>
      <w:r>
        <w:t>Secondary/support marks are quieter. No all-buildings-glow state.</w:t>
      </w:r>
    </w:p>
    <w:p>
      <w:pPr>
        <w:pStyle w:val="ListBullet"/>
      </w:pPr>
      <w:r>
        <w:t>Inspector copy explains why the selected/recommended module matters now.</w:t>
      </w:r>
    </w:p>
    <w:p>
      <w:pPr>
        <w:pStyle w:val="Heading2"/>
      </w:pPr>
      <w:r>
        <w:rPr>
          <w:color w:val="3D2612"/>
        </w:rPr>
        <w:t>Gate Trial</w:t>
      </w:r>
    </w:p>
    <w:p>
      <w:pPr>
        <w:pStyle w:val="ListBullet"/>
      </w:pPr>
      <w:r>
        <w:t>Attempt, active, defeat, victory, safety-net, and breakthrough handoff states remain inside the exact page.</w:t>
      </w:r>
    </w:p>
    <w:p>
      <w:pPr>
        <w:pStyle w:val="ListBullet"/>
      </w:pPr>
      <w:r>
        <w:t>No separate combat preview steals ownership.</w:t>
      </w:r>
    </w:p>
    <w:p>
      <w:pPr>
        <w:pStyle w:val="ListBullet"/>
      </w:pPr>
      <w:r>
        <w:t>Mandate integration does not duplicate full Status inside Gate Trial.</w:t>
      </w:r>
    </w:p>
    <w:p>
      <w:pPr>
        <w:pStyle w:val="Heading2"/>
      </w:pPr>
      <w:r>
        <w:rPr>
          <w:color w:val="3D2612"/>
        </w:rPr>
        <w:t>Reduced motion</w:t>
      </w:r>
    </w:p>
    <w:p>
      <w:pPr>
        <w:pStyle w:val="ListBullet"/>
      </w:pPr>
      <w:r>
        <w:t>No continuous pulse, moving mist, repeated stamp, or particle effect is required to understand state.</w:t>
      </w:r>
    </w:p>
    <w:p>
      <w:pPr>
        <w:pStyle w:val="ListBullet"/>
      </w:pPr>
      <w:r>
        <w:t>Route, obstruction, proof, and warning states still have labels and icons.</w:t>
      </w:r>
    </w:p>
    <w:p>
      <w:pPr>
        <w:pStyle w:val="Heading2"/>
      </w:pPr>
      <w:r>
        <w:rPr>
          <w:color w:val="3D2612"/>
        </w:rPr>
        <w:t>Accessibility</w:t>
      </w:r>
    </w:p>
    <w:p>
      <w:pPr>
        <w:pStyle w:val="ListBullet"/>
      </w:pPr>
      <w:r>
        <w:t>Tab through route buttons, profile cards, drawers, lesson dismiss buttons, and module route controls.</w:t>
      </w:r>
    </w:p>
    <w:p>
      <w:pPr>
        <w:pStyle w:val="ListBullet"/>
      </w:pPr>
      <w:r>
        <w:t>Focus indicator is visible and not hidden by decorative frames.</w:t>
      </w:r>
    </w:p>
    <w:p>
      <w:pPr>
        <w:pStyle w:val="ListBullet"/>
      </w:pPr>
      <w:r>
        <w:t>Disabled/blocked routes include reason text.</w:t>
      </w:r>
    </w:p>
    <w:p>
      <w:pPr>
        <w:pStyle w:val="Heading1"/>
      </w:pPr>
      <w:r>
        <w:rPr>
          <w:color w:val="3D2612"/>
        </w:rPr>
        <w:t>Appendix H — Expanded Codex packet execution workflow</w:t>
      </w:r>
    </w:p>
    <w:p>
      <w:r>
        <w:t>Use this workflow around every packet. It is intentionally repetitive because Codex work succeeds when the repository context, constraints, and done criteria stay consistent.</w:t>
      </w:r>
    </w:p>
    <w:p>
      <w:pPr>
        <w:pStyle w:val="ListNumber"/>
      </w:pPr>
      <w:r>
        <w:t>Create a clean branch or Codex task/worktree for the packet. Do not mix two packets unless the second is only a small fix required by the first.</w:t>
      </w:r>
    </w:p>
    <w:p>
      <w:pPr>
        <w:pStyle w:val="ListNumber"/>
      </w:pPr>
      <w:r>
        <w:t>Paste the packet prompt and include the current AGENTS.md constraints. Emphasize owner boundaries: render components do not mutate stores; RewardService/CombatStore/TrialStore/ActivityStore stay owners.</w:t>
      </w:r>
    </w:p>
    <w:p>
      <w:pPr>
        <w:pStyle w:val="ListNumber"/>
      </w:pPr>
      <w:r>
        <w:t>Ask Codex to inspect relevant files before editing and produce a brief plan in its own response/log. It should not guess file paths when they can be searched.</w:t>
      </w:r>
    </w:p>
    <w:p>
      <w:pPr>
        <w:pStyle w:val="ListNumber"/>
      </w:pPr>
      <w:r>
        <w:t>After implementation, require Codex to run the packet-specific commands and report exact command outputs or exact failures.</w:t>
      </w:r>
    </w:p>
    <w:p>
      <w:pPr>
        <w:pStyle w:val="ListNumber"/>
      </w:pPr>
      <w:r>
        <w:t>Review diffs for forbidden mistakes: gameplay mutation in components, duplicate guide labels, destructive art removal, hidden future routes, or profile settings affecting gameplay.</w:t>
      </w:r>
    </w:p>
    <w:p>
      <w:pPr>
        <w:pStyle w:val="ListNumber"/>
      </w:pPr>
      <w:r>
        <w:t>Run a local verification pass if possible. If a command times out, record the timeout and run narrower tests; do not claim the full gate passed.</w:t>
      </w:r>
    </w:p>
    <w:p>
      <w:pPr>
        <w:pStyle w:val="ListNumber"/>
      </w:pPr>
      <w:r>
        <w:t>Capture screenshots for screen packets and compare Sealed/Elder/Jade differences.</w:t>
      </w:r>
    </w:p>
    <w:p>
      <w:pPr>
        <w:pStyle w:val="ListNumber"/>
      </w:pPr>
      <w:r>
        <w:t>Only merge the packet when acceptance criteria are true or when remaining debt is explicitly documented and non-blocking.</w:t>
      </w:r>
    </w:p>
    <w:p>
      <w:pPr>
        <w:pStyle w:val="Heading2"/>
      </w:pPr>
      <w:r>
        <w:rPr>
          <w:color w:val="3D2612"/>
        </w:rPr>
        <w:t>H.1 Packet review questions</w:t>
      </w:r>
    </w:p>
    <w:p>
      <w:pPr>
        <w:pStyle w:val="ListBullet"/>
      </w:pPr>
      <w:r>
        <w:t>Did this packet add another guidance voice, or did it route existing guidance into the Dao Mandate?</w:t>
      </w:r>
    </w:p>
    <w:p>
      <w:pPr>
        <w:pStyle w:val="ListBullet"/>
      </w:pPr>
      <w:r>
        <w:t>Can the same save state produce contradictory guidance on Status, World, and the local module?</w:t>
      </w:r>
    </w:p>
    <w:p>
      <w:pPr>
        <w:pStyle w:val="ListBullet"/>
      </w:pPr>
      <w:r>
        <w:t>Does the code still compile if Guidance Oath is missing from an old save?</w:t>
      </w:r>
    </w:p>
    <w:p>
      <w:pPr>
        <w:pStyle w:val="ListBullet"/>
      </w:pPr>
      <w:r>
        <w:t>Can a user reach the recommended screen by pressing the route button?</w:t>
      </w:r>
    </w:p>
    <w:p>
      <w:pPr>
        <w:pStyle w:val="ListBullet"/>
      </w:pPr>
      <w:r>
        <w:t>Does a disabled route explain why it is disabled?</w:t>
      </w:r>
    </w:p>
    <w:p>
      <w:pPr>
        <w:pStyle w:val="ListBullet"/>
      </w:pPr>
      <w:r>
        <w:t>Did any component import a store and mutate state directly when it should receive props/callbacks?</w:t>
      </w:r>
    </w:p>
    <w:p>
      <w:pPr>
        <w:pStyle w:val="ListBullet"/>
      </w:pPr>
      <w:r>
        <w:t>Did any old art or exact screen shell get removed before the replacement was reviewed?</w:t>
      </w:r>
    </w:p>
    <w:p>
      <w:pPr>
        <w:pStyle w:val="ListBullet"/>
      </w:pPr>
      <w:r>
        <w:t>Does reduced motion still communicate current route and blocker state?</w:t>
      </w:r>
    </w:p>
    <w:p>
      <w:pPr>
        <w:pStyle w:val="ListBullet"/>
      </w:pPr>
      <w:r>
        <w:t>Are future/deferred mechanics clearly labeled as unavailable rather than recommended as live routes?</w:t>
      </w:r>
    </w:p>
    <w:p>
      <w:pPr>
        <w:pStyle w:val="Heading1"/>
      </w:pPr>
      <w:r>
        <w:rPr>
          <w:color w:val="3D2612"/>
        </w:rPr>
        <w:t>Appendix I — Final implementation artifact checklist</w:t>
      </w:r>
    </w:p>
    <w:tbl>
      <w:tblPr>
        <w:tblStyle w:val="TableGrid"/>
        <w:tblW w:type="auto" w:w="0"/>
        <w:jc w:val="center"/>
        <w:tblLook w:firstColumn="1" w:firstRow="1" w:lastColumn="0" w:lastRow="0" w:noHBand="0" w:noVBand="1" w:val="04A0"/>
      </w:tblPr>
      <w:tblGrid>
        <w:gridCol w:w="5141"/>
        <w:gridCol w:w="5141"/>
      </w:tblGrid>
      <w:tr>
        <w:tc>
          <w:tcPr>
            <w:tcW w:type="dxa" w:w="2304"/>
            <w:shd w:fill="6E4C2E"/>
          </w:tcPr>
          <w:p>
            <w:pPr>
              <w:jc w:val="center"/>
            </w:pPr>
            <w:r>
              <w:rPr>
                <w:b/>
                <w:color w:val="FFF8E8"/>
                <w:sz w:val="16"/>
              </w:rPr>
              <w:t>Artifact</w:t>
            </w:r>
          </w:p>
        </w:tc>
        <w:tc>
          <w:tcPr>
            <w:tcW w:type="dxa" w:w="8352"/>
            <w:shd w:fill="6E4C2E"/>
          </w:tcPr>
          <w:p>
            <w:pPr>
              <w:jc w:val="center"/>
            </w:pPr>
            <w:r>
              <w:rPr>
                <w:b/>
                <w:color w:val="FFF8E8"/>
                <w:sz w:val="16"/>
              </w:rPr>
              <w:t>Required content</w:t>
            </w:r>
          </w:p>
        </w:tc>
      </w:tr>
      <w:tr>
        <w:tc>
          <w:tcPr>
            <w:tcW w:type="dxa" w:w="2304"/>
            <w:vAlign w:val="top"/>
          </w:tcPr>
          <w:p>
            <w:r>
              <w:rPr>
                <w:color w:val="2D2116"/>
                <w:sz w:val="15"/>
              </w:rPr>
              <w:t>Source code</w:t>
            </w:r>
          </w:p>
        </w:tc>
        <w:tc>
          <w:tcPr>
            <w:tcW w:type="dxa" w:w="8352"/>
            <w:vAlign w:val="top"/>
          </w:tcPr>
          <w:p>
            <w:r>
              <w:rPr>
                <w:color w:val="2D2116"/>
                <w:sz w:val="15"/>
              </w:rPr>
              <w:t>DaoMandateSurfaceV1 system; Guidance Oath settings; shared Mandate UI components; Status/Cultivation/World/local screen integrations; source/sink ledgers; omens/lessons/counsel; cleanup.</w:t>
            </w:r>
          </w:p>
        </w:tc>
      </w:tr>
      <w:tr>
        <w:tc>
          <w:tcPr>
            <w:tcW w:type="dxa" w:w="2304"/>
            <w:vAlign w:val="top"/>
          </w:tcPr>
          <w:p>
            <w:r>
              <w:rPr>
                <w:color w:val="2D2116"/>
                <w:sz w:val="15"/>
              </w:rPr>
              <w:t>Tests</w:t>
            </w:r>
          </w:p>
        </w:tc>
        <w:tc>
          <w:tcPr>
            <w:tcW w:type="dxa" w:w="8352"/>
            <w:vAlign w:val="top"/>
          </w:tcPr>
          <w:p>
            <w:r>
              <w:rPr>
                <w:color w:val="2D2116"/>
                <w:sz w:val="15"/>
              </w:rPr>
              <w:t>Resolver fixtures, profile visibility, route parity, save migration, screen vocabulary, source map, failure, offline, prestige counsel, accessibility/render smoke where possible.</w:t>
            </w:r>
          </w:p>
        </w:tc>
      </w:tr>
      <w:tr>
        <w:tc>
          <w:tcPr>
            <w:tcW w:type="dxa" w:w="2304"/>
            <w:vAlign w:val="top"/>
          </w:tcPr>
          <w:p>
            <w:r>
              <w:rPr>
                <w:color w:val="2D2116"/>
                <w:sz w:val="15"/>
              </w:rPr>
              <w:t>Docs</w:t>
            </w:r>
          </w:p>
        </w:tc>
        <w:tc>
          <w:tcPr>
            <w:tcW w:type="dxa" w:w="8352"/>
            <w:vAlign w:val="top"/>
          </w:tcPr>
          <w:p>
            <w:r>
              <w:rPr>
                <w:color w:val="2D2116"/>
                <w:sz w:val="15"/>
              </w:rPr>
              <w:t>Implementation note listing files changed, packet sequence, command results, remaining debt, public vocabulary migration, known limitations.</w:t>
            </w:r>
          </w:p>
        </w:tc>
      </w:tr>
      <w:tr>
        <w:tc>
          <w:tcPr>
            <w:tcW w:type="dxa" w:w="2304"/>
            <w:vAlign w:val="top"/>
          </w:tcPr>
          <w:p>
            <w:r>
              <w:rPr>
                <w:color w:val="2D2116"/>
                <w:sz w:val="15"/>
              </w:rPr>
              <w:t>Screenshots</w:t>
            </w:r>
          </w:p>
        </w:tc>
        <w:tc>
          <w:tcPr>
            <w:tcW w:type="dxa" w:w="8352"/>
            <w:vAlign w:val="top"/>
          </w:tcPr>
          <w:p>
            <w:r>
              <w:rPr>
                <w:color w:val="2D2116"/>
                <w:sz w:val="15"/>
              </w:rPr>
              <w:t>Status/Cultivation/World/Gate Trial/modules/Settings under Elder and at least one reduced-motion profile; Sealed/Jade samples for Status and a local module.</w:t>
            </w:r>
          </w:p>
        </w:tc>
      </w:tr>
      <w:tr>
        <w:tc>
          <w:tcPr>
            <w:tcW w:type="dxa" w:w="2304"/>
            <w:vAlign w:val="top"/>
          </w:tcPr>
          <w:p>
            <w:r>
              <w:rPr>
                <w:color w:val="2D2116"/>
                <w:sz w:val="15"/>
              </w:rPr>
              <w:t>Release evidence</w:t>
            </w:r>
          </w:p>
        </w:tc>
        <w:tc>
          <w:tcPr>
            <w:tcW w:type="dxa" w:w="8352"/>
            <w:vAlign w:val="top"/>
          </w:tcPr>
          <w:p>
            <w:r>
              <w:rPr>
                <w:color w:val="2D2116"/>
                <w:sz w:val="15"/>
              </w:rPr>
              <w:t>typecheck, icon check, contract tests, content validation, progression report, build, release gate JSON or exact failure note.</w:t>
            </w:r>
          </w:p>
        </w:tc>
      </w:tr>
      <w:tr>
        <w:tc>
          <w:tcPr>
            <w:tcW w:type="dxa" w:w="2304"/>
            <w:vAlign w:val="top"/>
          </w:tcPr>
          <w:p>
            <w:r>
              <w:rPr>
                <w:color w:val="2D2116"/>
                <w:sz w:val="15"/>
              </w:rPr>
              <w:t>Reviewer notes</w:t>
            </w:r>
          </w:p>
        </w:tc>
        <w:tc>
          <w:tcPr>
            <w:tcW w:type="dxa" w:w="8352"/>
            <w:vAlign w:val="top"/>
          </w:tcPr>
          <w:p>
            <w:r>
              <w:rPr>
                <w:color w:val="2D2116"/>
                <w:sz w:val="15"/>
              </w:rPr>
              <w:t>Any remaining public Run Compass/internal adapter debt, hidden/deferred route exclusions, commands that timed out, and follow-up recommendations.</w:t>
            </w:r>
          </w:p>
        </w:tc>
      </w:tr>
    </w:tbl>
    <w:p>
      <w:r>
        <w:br/>
      </w:r>
    </w:p>
    <w:p>
      <w:pPr>
        <w:pStyle w:val="Heading1"/>
      </w:pPr>
      <w:r>
        <w:rPr>
          <w:color w:val="3D2612"/>
        </w:rPr>
        <w:t>Appendix J — Packet-level subtask breakdown for Codex planning</w:t>
      </w:r>
    </w:p>
    <w:p>
      <w:r>
        <w:t>The eight packets above are intentionally broad. Codex should still break each packet into a local plan before editing. This appendix gives the expected subtask sequence, implementation boundaries, and inspection targets. It should be pasted into packet prompts when the agent needs extra structure.</w:t>
      </w:r>
    </w:p>
    <w:p>
      <w:pPr>
        <w:pStyle w:val="Heading2"/>
      </w:pPr>
      <w:r>
        <w:rPr>
          <w:color w:val="3D2612"/>
        </w:rPr>
        <w:t>Packet 1 — Core engine</w:t>
      </w:r>
    </w:p>
    <w:tbl>
      <w:tblPr>
        <w:tblStyle w:val="TableGrid"/>
        <w:tblW w:type="auto" w:w="0"/>
        <w:jc w:val="center"/>
        <w:tblLook w:firstColumn="1" w:firstRow="1" w:lastColumn="0" w:lastRow="0" w:noHBand="0" w:noVBand="1" w:val="04A0"/>
      </w:tblPr>
      <w:tblGrid>
        <w:gridCol w:w="5141"/>
        <w:gridCol w:w="5141"/>
      </w:tblGrid>
      <w:tr>
        <w:tc>
          <w:tcPr>
            <w:tcW w:type="dxa" w:w="2304"/>
            <w:shd w:fill="6E4C2E"/>
          </w:tcPr>
          <w:p>
            <w:pPr>
              <w:jc w:val="center"/>
            </w:pPr>
            <w:r>
              <w:rPr>
                <w:b/>
                <w:color w:val="FFF8E8"/>
                <w:sz w:val="16"/>
              </w:rPr>
              <w:t>Subtask</w:t>
            </w:r>
          </w:p>
        </w:tc>
        <w:tc>
          <w:tcPr>
            <w:tcW w:type="dxa" w:w="8496"/>
            <w:shd w:fill="6E4C2E"/>
          </w:tcPr>
          <w:p>
            <w:pPr>
              <w:jc w:val="center"/>
            </w:pPr>
            <w:r>
              <w:rPr>
                <w:b/>
                <w:color w:val="FFF8E8"/>
                <w:sz w:val="16"/>
              </w:rPr>
              <w:t>Expected Codex behavior</w:t>
            </w:r>
          </w:p>
        </w:tc>
      </w:tr>
      <w:tr>
        <w:tc>
          <w:tcPr>
            <w:tcW w:type="dxa" w:w="2304"/>
            <w:vAlign w:val="top"/>
          </w:tcPr>
          <w:p>
            <w:r>
              <w:rPr>
                <w:color w:val="2D2116"/>
                <w:sz w:val="15"/>
              </w:rPr>
              <w:t>Preflight</w:t>
            </w:r>
          </w:p>
        </w:tc>
        <w:tc>
          <w:tcPr>
            <w:tcW w:type="dxa" w:w="8496"/>
            <w:vAlign w:val="top"/>
          </w:tcPr>
          <w:p>
            <w:r>
              <w:rPr>
                <w:color w:val="2D2116"/>
                <w:sz w:val="15"/>
              </w:rPr>
              <w:t>Read AGENTS.md, run rg for RunCompassSurfaceV2, buildLiveRunCompassSurfaceV2, statusDashboardSurface, gateResolver, trialLifecycle, economicRecommendationEngine, failureReflection.</w:t>
            </w:r>
          </w:p>
        </w:tc>
      </w:tr>
      <w:tr>
        <w:tc>
          <w:tcPr>
            <w:tcW w:type="dxa" w:w="2304"/>
            <w:vAlign w:val="top"/>
          </w:tcPr>
          <w:p>
            <w:r>
              <w:rPr>
                <w:color w:val="2D2116"/>
                <w:sz w:val="15"/>
              </w:rPr>
              <w:t>Type contract</w:t>
            </w:r>
          </w:p>
        </w:tc>
        <w:tc>
          <w:tcPr>
            <w:tcW w:type="dxa" w:w="8496"/>
            <w:vAlign w:val="top"/>
          </w:tcPr>
          <w:p>
            <w:r>
              <w:rPr>
                <w:color w:val="2D2116"/>
                <w:sz w:val="15"/>
              </w:rPr>
              <w:t>Create strongly typed surface first. The type must be expressive enough that UI renderers do not invent missing concepts later.</w:t>
            </w:r>
          </w:p>
        </w:tc>
      </w:tr>
      <w:tr>
        <w:tc>
          <w:tcPr>
            <w:tcW w:type="dxa" w:w="2304"/>
            <w:vAlign w:val="top"/>
          </w:tcPr>
          <w:p>
            <w:r>
              <w:rPr>
                <w:color w:val="2D2116"/>
                <w:sz w:val="15"/>
              </w:rPr>
              <w:t>Adapter</w:t>
            </w:r>
          </w:p>
        </w:tc>
        <w:tc>
          <w:tcPr>
            <w:tcW w:type="dxa" w:w="8496"/>
            <w:vAlign w:val="top"/>
          </w:tcPr>
          <w:p>
            <w:r>
              <w:rPr>
                <w:color w:val="2D2116"/>
                <w:sz w:val="15"/>
              </w:rPr>
              <w:t>Map Run Compass V2 fields to Mandate fields. Add debug notes when source data is missing. Keep fallback mode safe.</w:t>
            </w:r>
          </w:p>
        </w:tc>
      </w:tr>
      <w:tr>
        <w:tc>
          <w:tcPr>
            <w:tcW w:type="dxa" w:w="2304"/>
            <w:vAlign w:val="top"/>
          </w:tcPr>
          <w:p>
            <w:r>
              <w:rPr>
                <w:color w:val="2D2116"/>
                <w:sz w:val="15"/>
              </w:rPr>
              <w:t>Ledger</w:t>
            </w:r>
          </w:p>
        </w:tc>
        <w:tc>
          <w:tcPr>
            <w:tcW w:type="dxa" w:w="8496"/>
            <w:vAlign w:val="top"/>
          </w:tcPr>
          <w:p>
            <w:r>
              <w:rPr>
                <w:color w:val="2D2116"/>
                <w:sz w:val="15"/>
              </w:rPr>
              <w:t>Generate bucketed ledgers from current blocker/readiness/economy data. First pass may use conservative rows if exact source-map support is Packet 6.</w:t>
            </w:r>
          </w:p>
        </w:tc>
      </w:tr>
      <w:tr>
        <w:tc>
          <w:tcPr>
            <w:tcW w:type="dxa" w:w="2304"/>
            <w:vAlign w:val="top"/>
          </w:tcPr>
          <w:p>
            <w:r>
              <w:rPr>
                <w:color w:val="2D2116"/>
                <w:sz w:val="15"/>
              </w:rPr>
              <w:t>Fixtures</w:t>
            </w:r>
          </w:p>
        </w:tc>
        <w:tc>
          <w:tcPr>
            <w:tcW w:type="dxa" w:w="8496"/>
            <w:vAlign w:val="top"/>
          </w:tcPr>
          <w:p>
            <w:r>
              <w:rPr>
                <w:color w:val="2D2116"/>
                <w:sz w:val="15"/>
              </w:rPr>
              <w:t>Create deterministic fixture surfaces. These become the reference for Packet 3 components and Packet 4 screen tests.</w:t>
            </w:r>
          </w:p>
        </w:tc>
      </w:tr>
      <w:tr>
        <w:tc>
          <w:tcPr>
            <w:tcW w:type="dxa" w:w="2304"/>
            <w:vAlign w:val="top"/>
          </w:tcPr>
          <w:p>
            <w:r>
              <w:rPr>
                <w:color w:val="2D2116"/>
                <w:sz w:val="15"/>
              </w:rPr>
              <w:t>Tests</w:t>
            </w:r>
          </w:p>
        </w:tc>
        <w:tc>
          <w:tcPr>
            <w:tcW w:type="dxa" w:w="8496"/>
            <w:vAlign w:val="top"/>
          </w:tcPr>
          <w:p>
            <w:r>
              <w:rPr>
                <w:color w:val="2D2116"/>
                <w:sz w:val="15"/>
              </w:rPr>
              <w:t>Profile-invariant truth tests, route target tests, fallback tests, and bucket shape tests.</w:t>
            </w:r>
          </w:p>
        </w:tc>
      </w:tr>
    </w:tbl>
    <w:p>
      <w:r>
        <w:t>Reviewer note: if Codex tries to solve this packet by deleting older systems wholesale, stop and redirect it. The desired path is adapter-first, evidence-first, and cutover-only-after-fixtures. The only exception is cleanup of strictly player-facing labels after all target screens are already consuming Mandate truth.</w:t>
      </w:r>
    </w:p>
    <w:p>
      <w:pPr>
        <w:pStyle w:val="Heading2"/>
      </w:pPr>
      <w:r>
        <w:rPr>
          <w:color w:val="3D2612"/>
        </w:rPr>
        <w:t>Packet 2 — Guidance Oath</w:t>
      </w:r>
    </w:p>
    <w:tbl>
      <w:tblPr>
        <w:tblStyle w:val="TableGrid"/>
        <w:tblW w:type="auto" w:w="0"/>
        <w:jc w:val="center"/>
        <w:tblLook w:firstColumn="1" w:firstRow="1" w:lastColumn="0" w:lastRow="0" w:noHBand="0" w:noVBand="1" w:val="04A0"/>
      </w:tblPr>
      <w:tblGrid>
        <w:gridCol w:w="5141"/>
        <w:gridCol w:w="5141"/>
      </w:tblGrid>
      <w:tr>
        <w:tc>
          <w:tcPr>
            <w:tcW w:type="dxa" w:w="2304"/>
            <w:shd w:fill="6E4C2E"/>
          </w:tcPr>
          <w:p>
            <w:pPr>
              <w:jc w:val="center"/>
            </w:pPr>
            <w:r>
              <w:rPr>
                <w:b/>
                <w:color w:val="FFF8E8"/>
                <w:sz w:val="16"/>
              </w:rPr>
              <w:t>Subtask</w:t>
            </w:r>
          </w:p>
        </w:tc>
        <w:tc>
          <w:tcPr>
            <w:tcW w:type="dxa" w:w="8496"/>
            <w:shd w:fill="6E4C2E"/>
          </w:tcPr>
          <w:p>
            <w:pPr>
              <w:jc w:val="center"/>
            </w:pPr>
            <w:r>
              <w:rPr>
                <w:b/>
                <w:color w:val="FFF8E8"/>
                <w:sz w:val="16"/>
              </w:rPr>
              <w:t>Expected Codex behavior</w:t>
            </w:r>
          </w:p>
        </w:tc>
      </w:tr>
      <w:tr>
        <w:tc>
          <w:tcPr>
            <w:tcW w:type="dxa" w:w="2304"/>
            <w:vAlign w:val="top"/>
          </w:tcPr>
          <w:p>
            <w:r>
              <w:rPr>
                <w:color w:val="2D2116"/>
                <w:sz w:val="15"/>
              </w:rPr>
              <w:t>Preflight</w:t>
            </w:r>
          </w:p>
        </w:tc>
        <w:tc>
          <w:tcPr>
            <w:tcW w:type="dxa" w:w="8496"/>
            <w:vAlign w:val="top"/>
          </w:tcPr>
          <w:p>
            <w:r>
              <w:rPr>
                <w:color w:val="2D2116"/>
                <w:sz w:val="15"/>
              </w:rPr>
              <w:t>Find all uiSettings serialization/load sites. Confirm where SettingsScreen writes settings and how storyMotionMode persists.</w:t>
            </w:r>
          </w:p>
        </w:tc>
      </w:tr>
      <w:tr>
        <w:tc>
          <w:tcPr>
            <w:tcW w:type="dxa" w:w="2304"/>
            <w:vAlign w:val="top"/>
          </w:tcPr>
          <w:p>
            <w:r>
              <w:rPr>
                <w:color w:val="2D2116"/>
                <w:sz w:val="15"/>
              </w:rPr>
              <w:t>Types/defaults</w:t>
            </w:r>
          </w:p>
        </w:tc>
        <w:tc>
          <w:tcPr>
            <w:tcW w:type="dxa" w:w="8496"/>
            <w:vAlign w:val="top"/>
          </w:tcPr>
          <w:p>
            <w:r>
              <w:rPr>
                <w:color w:val="2D2116"/>
                <w:sz w:val="15"/>
              </w:rPr>
              <w:t>Add profile and toggles with a single default factory to avoid inconsistent defaults between new save and migration.</w:t>
            </w:r>
          </w:p>
        </w:tc>
      </w:tr>
      <w:tr>
        <w:tc>
          <w:tcPr>
            <w:tcW w:type="dxa" w:w="2304"/>
            <w:vAlign w:val="top"/>
          </w:tcPr>
          <w:p>
            <w:r>
              <w:rPr>
                <w:color w:val="2D2116"/>
                <w:sz w:val="15"/>
              </w:rPr>
              <w:t>Persistence</w:t>
            </w:r>
          </w:p>
        </w:tc>
        <w:tc>
          <w:tcPr>
            <w:tcW w:type="dxa" w:w="8496"/>
            <w:vAlign w:val="top"/>
          </w:tcPr>
          <w:p>
            <w:r>
              <w:rPr>
                <w:color w:val="2D2116"/>
                <w:sz w:val="15"/>
              </w:rPr>
              <w:t>Serialize only settings. Do not serialize Mandate surfaces. Add load sanitization for unknown strings.</w:t>
            </w:r>
          </w:p>
        </w:tc>
      </w:tr>
      <w:tr>
        <w:tc>
          <w:tcPr>
            <w:tcW w:type="dxa" w:w="2304"/>
            <w:vAlign w:val="top"/>
          </w:tcPr>
          <w:p>
            <w:r>
              <w:rPr>
                <w:color w:val="2D2116"/>
                <w:sz w:val="15"/>
              </w:rPr>
              <w:t>Settings UI</w:t>
            </w:r>
          </w:p>
        </w:tc>
        <w:tc>
          <w:tcPr>
            <w:tcW w:type="dxa" w:w="8496"/>
            <w:vAlign w:val="top"/>
          </w:tcPr>
          <w:p>
            <w:r>
              <w:rPr>
                <w:color w:val="2D2116"/>
                <w:sz w:val="15"/>
              </w:rPr>
              <w:t>Create oath cards with flavor title and plain subtitle. Details drawer contains granular toggles.</w:t>
            </w:r>
          </w:p>
        </w:tc>
      </w:tr>
      <w:tr>
        <w:tc>
          <w:tcPr>
            <w:tcW w:type="dxa" w:w="2304"/>
            <w:vAlign w:val="top"/>
          </w:tcPr>
          <w:p>
            <w:r>
              <w:rPr>
                <w:color w:val="2D2116"/>
                <w:sz w:val="15"/>
              </w:rPr>
              <w:t>Visibility</w:t>
            </w:r>
          </w:p>
        </w:tc>
        <w:tc>
          <w:tcPr>
            <w:tcW w:type="dxa" w:w="8496"/>
            <w:vAlign w:val="top"/>
          </w:tcPr>
          <w:p>
            <w:r>
              <w:rPr>
                <w:color w:val="2D2116"/>
                <w:sz w:val="15"/>
              </w:rPr>
              <w:t>Implement pure filtering. Raw surface remains unchanged. Tests compare raw and filtered.</w:t>
            </w:r>
          </w:p>
        </w:tc>
      </w:tr>
      <w:tr>
        <w:tc>
          <w:tcPr>
            <w:tcW w:type="dxa" w:w="2304"/>
            <w:vAlign w:val="top"/>
          </w:tcPr>
          <w:p>
            <w:r>
              <w:rPr>
                <w:color w:val="2D2116"/>
                <w:sz w:val="15"/>
              </w:rPr>
              <w:t>Migration tests</w:t>
            </w:r>
          </w:p>
        </w:tc>
        <w:tc>
          <w:tcPr>
            <w:tcW w:type="dxa" w:w="8496"/>
            <w:vAlign w:val="top"/>
          </w:tcPr>
          <w:p>
            <w:r>
              <w:rPr>
                <w:color w:val="2D2116"/>
                <w:sz w:val="15"/>
              </w:rPr>
              <w:t>Old saves missing all fields; old saves with malformed field; old saves with storyMotion reduced.</w:t>
            </w:r>
          </w:p>
        </w:tc>
      </w:tr>
    </w:tbl>
    <w:p>
      <w:r>
        <w:t>Reviewer note: if Codex tries to solve this packet by deleting older systems wholesale, stop and redirect it. The desired path is adapter-first, evidence-first, and cutover-only-after-fixtures. The only exception is cleanup of strictly player-facing labels after all target screens are already consuming Mandate truth.</w:t>
      </w:r>
    </w:p>
    <w:p>
      <w:pPr>
        <w:pStyle w:val="Heading2"/>
      </w:pPr>
      <w:r>
        <w:rPr>
          <w:color w:val="3D2612"/>
        </w:rPr>
        <w:t>Packet 3 — Component library</w:t>
      </w:r>
    </w:p>
    <w:tbl>
      <w:tblPr>
        <w:tblStyle w:val="TableGrid"/>
        <w:tblW w:type="auto" w:w="0"/>
        <w:jc w:val="center"/>
        <w:tblLook w:firstColumn="1" w:firstRow="1" w:lastColumn="0" w:lastRow="0" w:noHBand="0" w:noVBand="1" w:val="04A0"/>
      </w:tblPr>
      <w:tblGrid>
        <w:gridCol w:w="5141"/>
        <w:gridCol w:w="5141"/>
      </w:tblGrid>
      <w:tr>
        <w:tc>
          <w:tcPr>
            <w:tcW w:type="dxa" w:w="2304"/>
            <w:shd w:fill="6E4C2E"/>
          </w:tcPr>
          <w:p>
            <w:pPr>
              <w:jc w:val="center"/>
            </w:pPr>
            <w:r>
              <w:rPr>
                <w:b/>
                <w:color w:val="FFF8E8"/>
                <w:sz w:val="16"/>
              </w:rPr>
              <w:t>Subtask</w:t>
            </w:r>
          </w:p>
        </w:tc>
        <w:tc>
          <w:tcPr>
            <w:tcW w:type="dxa" w:w="8496"/>
            <w:shd w:fill="6E4C2E"/>
          </w:tcPr>
          <w:p>
            <w:pPr>
              <w:jc w:val="center"/>
            </w:pPr>
            <w:r>
              <w:rPr>
                <w:b/>
                <w:color w:val="FFF8E8"/>
                <w:sz w:val="16"/>
              </w:rPr>
              <w:t>Expected Codex behavior</w:t>
            </w:r>
          </w:p>
        </w:tc>
      </w:tr>
      <w:tr>
        <w:tc>
          <w:tcPr>
            <w:tcW w:type="dxa" w:w="2304"/>
            <w:vAlign w:val="top"/>
          </w:tcPr>
          <w:p>
            <w:r>
              <w:rPr>
                <w:color w:val="2D2116"/>
                <w:sz w:val="15"/>
              </w:rPr>
              <w:t>Preflight</w:t>
            </w:r>
          </w:p>
        </w:tc>
        <w:tc>
          <w:tcPr>
            <w:tcW w:type="dxa" w:w="8496"/>
            <w:vAlign w:val="top"/>
          </w:tcPr>
          <w:p>
            <w:r>
              <w:rPr>
                <w:color w:val="2D2116"/>
                <w:sz w:val="15"/>
              </w:rPr>
              <w:t>Inspect existing SCSS token conventions and exact screen component patterns. Avoid creating a disconnected styling island.</w:t>
            </w:r>
          </w:p>
        </w:tc>
      </w:tr>
      <w:tr>
        <w:tc>
          <w:tcPr>
            <w:tcW w:type="dxa" w:w="2304"/>
            <w:vAlign w:val="top"/>
          </w:tcPr>
          <w:p>
            <w:r>
              <w:rPr>
                <w:color w:val="2D2116"/>
                <w:sz w:val="15"/>
              </w:rPr>
              <w:t>Tokens</w:t>
            </w:r>
          </w:p>
        </w:tc>
        <w:tc>
          <w:tcPr>
            <w:tcW w:type="dxa" w:w="8496"/>
            <w:vAlign w:val="top"/>
          </w:tcPr>
          <w:p>
            <w:r>
              <w:rPr>
                <w:color w:val="2D2116"/>
                <w:sz w:val="15"/>
              </w:rPr>
              <w:t>Add Mandate tokens either to existing token file or local SCSS module imported by Mandate components.</w:t>
            </w:r>
          </w:p>
        </w:tc>
      </w:tr>
      <w:tr>
        <w:tc>
          <w:tcPr>
            <w:tcW w:type="dxa" w:w="2304"/>
            <w:vAlign w:val="top"/>
          </w:tcPr>
          <w:p>
            <w:r>
              <w:rPr>
                <w:color w:val="2D2116"/>
                <w:sz w:val="15"/>
              </w:rPr>
              <w:t>Components</w:t>
            </w:r>
          </w:p>
        </w:tc>
        <w:tc>
          <w:tcPr>
            <w:tcW w:type="dxa" w:w="8496"/>
            <w:vAlign w:val="top"/>
          </w:tcPr>
          <w:p>
            <w:r>
              <w:rPr>
                <w:color w:val="2D2116"/>
                <w:sz w:val="15"/>
              </w:rPr>
              <w:t>Implement pure components from props. Add stable row heights, reserved action columns, focus styles, reduced motion.</w:t>
            </w:r>
          </w:p>
        </w:tc>
      </w:tr>
      <w:tr>
        <w:tc>
          <w:tcPr>
            <w:tcW w:type="dxa" w:w="2304"/>
            <w:vAlign w:val="top"/>
          </w:tcPr>
          <w:p>
            <w:r>
              <w:rPr>
                <w:color w:val="2D2116"/>
                <w:sz w:val="15"/>
              </w:rPr>
              <w:t>Fixture render</w:t>
            </w:r>
          </w:p>
        </w:tc>
        <w:tc>
          <w:tcPr>
            <w:tcW w:type="dxa" w:w="8496"/>
            <w:vAlign w:val="top"/>
          </w:tcPr>
          <w:p>
            <w:r>
              <w:rPr>
                <w:color w:val="2D2116"/>
                <w:sz w:val="15"/>
              </w:rPr>
              <w:t>Use Packet 1 fixtures for demo/render tests. Do not read stores.</w:t>
            </w:r>
          </w:p>
        </w:tc>
      </w:tr>
      <w:tr>
        <w:tc>
          <w:tcPr>
            <w:tcW w:type="dxa" w:w="2304"/>
            <w:vAlign w:val="top"/>
          </w:tcPr>
          <w:p>
            <w:r>
              <w:rPr>
                <w:color w:val="2D2116"/>
                <w:sz w:val="15"/>
              </w:rPr>
              <w:t>Accessibility</w:t>
            </w:r>
          </w:p>
        </w:tc>
        <w:tc>
          <w:tcPr>
            <w:tcW w:type="dxa" w:w="8496"/>
            <w:vAlign w:val="top"/>
          </w:tcPr>
          <w:p>
            <w:r>
              <w:rPr>
                <w:color w:val="2D2116"/>
                <w:sz w:val="15"/>
              </w:rPr>
              <w:t>Check label text, aria names where needed, keyboard focus, no color-only states.</w:t>
            </w:r>
          </w:p>
        </w:tc>
      </w:tr>
      <w:tr>
        <w:tc>
          <w:tcPr>
            <w:tcW w:type="dxa" w:w="2304"/>
            <w:vAlign w:val="top"/>
          </w:tcPr>
          <w:p>
            <w:r>
              <w:rPr>
                <w:color w:val="2D2116"/>
                <w:sz w:val="15"/>
              </w:rPr>
              <w:t>No cutover</w:t>
            </w:r>
          </w:p>
        </w:tc>
        <w:tc>
          <w:tcPr>
            <w:tcW w:type="dxa" w:w="8496"/>
            <w:vAlign w:val="top"/>
          </w:tcPr>
          <w:p>
            <w:r>
              <w:rPr>
                <w:color w:val="2D2116"/>
                <w:sz w:val="15"/>
              </w:rPr>
              <w:t>Do not replace live screen components yet.</w:t>
            </w:r>
          </w:p>
        </w:tc>
      </w:tr>
    </w:tbl>
    <w:p>
      <w:r>
        <w:t>Reviewer note: if Codex tries to solve this packet by deleting older systems wholesale, stop and redirect it. The desired path is adapter-first, evidence-first, and cutover-only-after-fixtures. The only exception is cleanup of strictly player-facing labels after all target screens are already consuming Mandate truth.</w:t>
      </w:r>
    </w:p>
    <w:p>
      <w:pPr>
        <w:pStyle w:val="Heading2"/>
      </w:pPr>
      <w:r>
        <w:rPr>
          <w:color w:val="3D2612"/>
        </w:rPr>
        <w:t>Packet 4 — Status and Cultivation</w:t>
      </w:r>
    </w:p>
    <w:tbl>
      <w:tblPr>
        <w:tblStyle w:val="TableGrid"/>
        <w:tblW w:type="auto" w:w="0"/>
        <w:jc w:val="center"/>
        <w:tblLook w:firstColumn="1" w:firstRow="1" w:lastColumn="0" w:lastRow="0" w:noHBand="0" w:noVBand="1" w:val="04A0"/>
      </w:tblPr>
      <w:tblGrid>
        <w:gridCol w:w="5141"/>
        <w:gridCol w:w="5141"/>
      </w:tblGrid>
      <w:tr>
        <w:tc>
          <w:tcPr>
            <w:tcW w:type="dxa" w:w="2304"/>
            <w:shd w:fill="6E4C2E"/>
          </w:tcPr>
          <w:p>
            <w:pPr>
              <w:jc w:val="center"/>
            </w:pPr>
            <w:r>
              <w:rPr>
                <w:b/>
                <w:color w:val="FFF8E8"/>
                <w:sz w:val="16"/>
              </w:rPr>
              <w:t>Subtask</w:t>
            </w:r>
          </w:p>
        </w:tc>
        <w:tc>
          <w:tcPr>
            <w:tcW w:type="dxa" w:w="8496"/>
            <w:shd w:fill="6E4C2E"/>
          </w:tcPr>
          <w:p>
            <w:pPr>
              <w:jc w:val="center"/>
            </w:pPr>
            <w:r>
              <w:rPr>
                <w:b/>
                <w:color w:val="FFF8E8"/>
                <w:sz w:val="16"/>
              </w:rPr>
              <w:t>Expected Codex behavior</w:t>
            </w:r>
          </w:p>
        </w:tc>
      </w:tr>
      <w:tr>
        <w:tc>
          <w:tcPr>
            <w:tcW w:type="dxa" w:w="2304"/>
            <w:vAlign w:val="top"/>
          </w:tcPr>
          <w:p>
            <w:r>
              <w:rPr>
                <w:color w:val="2D2116"/>
                <w:sz w:val="15"/>
              </w:rPr>
              <w:t>Preflight</w:t>
            </w:r>
          </w:p>
        </w:tc>
        <w:tc>
          <w:tcPr>
            <w:tcW w:type="dxa" w:w="8496"/>
            <w:vAlign w:val="top"/>
          </w:tcPr>
          <w:p>
            <w:r>
              <w:rPr>
                <w:color w:val="2D2116"/>
                <w:sz w:val="15"/>
              </w:rPr>
              <w:t>Inspect StatusScreen, statusDashboardSurface, RunCompass UI components, CultivateScreen, breakthrough requirements.</w:t>
            </w:r>
          </w:p>
        </w:tc>
      </w:tr>
      <w:tr>
        <w:tc>
          <w:tcPr>
            <w:tcW w:type="dxa" w:w="2304"/>
            <w:vAlign w:val="top"/>
          </w:tcPr>
          <w:p>
            <w:r>
              <w:rPr>
                <w:color w:val="2D2116"/>
                <w:sz w:val="15"/>
              </w:rPr>
              <w:t>Status surface</w:t>
            </w:r>
          </w:p>
        </w:tc>
        <w:tc>
          <w:tcPr>
            <w:tcW w:type="dxa" w:w="8496"/>
            <w:vAlign w:val="top"/>
          </w:tcPr>
          <w:p>
            <w:r>
              <w:rPr>
                <w:color w:val="2D2116"/>
                <w:sz w:val="15"/>
              </w:rPr>
              <w:t>Make Status consume filtered Mandate. Keep old metrics as subordinate evidence, not peer guidance.</w:t>
            </w:r>
          </w:p>
        </w:tc>
      </w:tr>
      <w:tr>
        <w:tc>
          <w:tcPr>
            <w:tcW w:type="dxa" w:w="2304"/>
            <w:vAlign w:val="top"/>
          </w:tcPr>
          <w:p>
            <w:r>
              <w:rPr>
                <w:color w:val="2D2116"/>
                <w:sz w:val="15"/>
              </w:rPr>
              <w:t>Status render</w:t>
            </w:r>
          </w:p>
        </w:tc>
        <w:tc>
          <w:tcPr>
            <w:tcW w:type="dxa" w:w="8496"/>
            <w:vAlign w:val="top"/>
          </w:tcPr>
          <w:p>
            <w:r>
              <w:rPr>
                <w:color w:val="2D2116"/>
                <w:sz w:val="15"/>
              </w:rPr>
              <w:t>Top hero first; ledgers second; omens/evidence last. Replace old vocabulary.</w:t>
            </w:r>
          </w:p>
        </w:tc>
      </w:tr>
      <w:tr>
        <w:tc>
          <w:tcPr>
            <w:tcW w:type="dxa" w:w="2304"/>
            <w:vAlign w:val="top"/>
          </w:tcPr>
          <w:p>
            <w:r>
              <w:rPr>
                <w:color w:val="2D2116"/>
                <w:sz w:val="15"/>
              </w:rPr>
              <w:t>Cultivation render</w:t>
            </w:r>
          </w:p>
        </w:tc>
        <w:tc>
          <w:tcPr>
            <w:tcW w:type="dxa" w:w="8496"/>
            <w:vAlign w:val="top"/>
          </w:tcPr>
          <w:p>
            <w:r>
              <w:rPr>
                <w:color w:val="2D2116"/>
                <w:sz w:val="15"/>
              </w:rPr>
              <w:t>Compact seal near breakthrough; proof ledger drawer; route buttons to Gate Trial/Cultivation/World.</w:t>
            </w:r>
          </w:p>
        </w:tc>
      </w:tr>
      <w:tr>
        <w:tc>
          <w:tcPr>
            <w:tcW w:type="dxa" w:w="2304"/>
            <w:vAlign w:val="top"/>
          </w:tcPr>
          <w:p>
            <w:r>
              <w:rPr>
                <w:color w:val="2D2116"/>
                <w:sz w:val="15"/>
              </w:rPr>
              <w:t>Copy cleanup</w:t>
            </w:r>
          </w:p>
        </w:tc>
        <w:tc>
          <w:tcPr>
            <w:tcW w:type="dxa" w:w="8496"/>
            <w:vAlign w:val="top"/>
          </w:tcPr>
          <w:p>
            <w:r>
              <w:rPr>
                <w:color w:val="2D2116"/>
                <w:sz w:val="15"/>
              </w:rPr>
              <w:t>Search for public Mission/Run Compass/Biggest Shortfall labels in touched screens.</w:t>
            </w:r>
          </w:p>
        </w:tc>
      </w:tr>
      <w:tr>
        <w:tc>
          <w:tcPr>
            <w:tcW w:type="dxa" w:w="2304"/>
            <w:vAlign w:val="top"/>
          </w:tcPr>
          <w:p>
            <w:r>
              <w:rPr>
                <w:color w:val="2D2116"/>
                <w:sz w:val="15"/>
              </w:rPr>
              <w:t>QA</w:t>
            </w:r>
          </w:p>
        </w:tc>
        <w:tc>
          <w:tcPr>
            <w:tcW w:type="dxa" w:w="8496"/>
            <w:vAlign w:val="top"/>
          </w:tcPr>
          <w:p>
            <w:r>
              <w:rPr>
                <w:color w:val="2D2116"/>
                <w:sz w:val="15"/>
              </w:rPr>
              <w:t>Screenshot Elder/Sealed/Jade on Status and Cultivation.</w:t>
            </w:r>
          </w:p>
        </w:tc>
      </w:tr>
    </w:tbl>
    <w:p>
      <w:r>
        <w:t>Reviewer note: if Codex tries to solve this packet by deleting older systems wholesale, stop and redirect it. The desired path is adapter-first, evidence-first, and cutover-only-after-fixtures. The only exception is cleanup of strictly player-facing labels after all target screens are already consuming Mandate truth.</w:t>
      </w:r>
    </w:p>
    <w:p>
      <w:pPr>
        <w:pStyle w:val="Heading2"/>
      </w:pPr>
      <w:r>
        <w:rPr>
          <w:color w:val="3D2612"/>
        </w:rPr>
        <w:t>Packet 5 — World and combat route screens</w:t>
      </w:r>
    </w:p>
    <w:tbl>
      <w:tblPr>
        <w:tblStyle w:val="TableGrid"/>
        <w:tblW w:type="auto" w:w="0"/>
        <w:jc w:val="center"/>
        <w:tblLook w:firstColumn="1" w:firstRow="1" w:lastColumn="0" w:lastRow="0" w:noHBand="0" w:noVBand="1" w:val="04A0"/>
      </w:tblPr>
      <w:tblGrid>
        <w:gridCol w:w="5141"/>
        <w:gridCol w:w="5141"/>
      </w:tblGrid>
      <w:tr>
        <w:tc>
          <w:tcPr>
            <w:tcW w:type="dxa" w:w="2304"/>
            <w:shd w:fill="6E4C2E"/>
          </w:tcPr>
          <w:p>
            <w:pPr>
              <w:jc w:val="center"/>
            </w:pPr>
            <w:r>
              <w:rPr>
                <w:b/>
                <w:color w:val="FFF8E8"/>
                <w:sz w:val="16"/>
              </w:rPr>
              <w:t>Subtask</w:t>
            </w:r>
          </w:p>
        </w:tc>
        <w:tc>
          <w:tcPr>
            <w:tcW w:type="dxa" w:w="8496"/>
            <w:shd w:fill="6E4C2E"/>
          </w:tcPr>
          <w:p>
            <w:pPr>
              <w:jc w:val="center"/>
            </w:pPr>
            <w:r>
              <w:rPr>
                <w:b/>
                <w:color w:val="FFF8E8"/>
                <w:sz w:val="16"/>
              </w:rPr>
              <w:t>Expected Codex behavior</w:t>
            </w:r>
          </w:p>
        </w:tc>
      </w:tr>
      <w:tr>
        <w:tc>
          <w:tcPr>
            <w:tcW w:type="dxa" w:w="2304"/>
            <w:vAlign w:val="top"/>
          </w:tcPr>
          <w:p>
            <w:r>
              <w:rPr>
                <w:color w:val="2D2116"/>
                <w:sz w:val="15"/>
              </w:rPr>
              <w:t>Preflight</w:t>
            </w:r>
          </w:p>
        </w:tc>
        <w:tc>
          <w:tcPr>
            <w:tcW w:type="dxa" w:w="8496"/>
            <w:vAlign w:val="top"/>
          </w:tcPr>
          <w:p>
            <w:r>
              <w:rPr>
                <w:color w:val="2D2116"/>
                <w:sz w:val="15"/>
              </w:rPr>
              <w:t>Inspect WorldScreen, CityMapHub, WorldBuildingModal, worldBuildingModalEntrySurface, GateTrialExact, Outskirts/Ruins owners.</w:t>
            </w:r>
          </w:p>
        </w:tc>
      </w:tr>
      <w:tr>
        <w:tc>
          <w:tcPr>
            <w:tcW w:type="dxa" w:w="2304"/>
            <w:vAlign w:val="top"/>
          </w:tcPr>
          <w:p>
            <w:r>
              <w:rPr>
                <w:color w:val="2D2116"/>
                <w:sz w:val="15"/>
              </w:rPr>
              <w:t>Local lens</w:t>
            </w:r>
          </w:p>
        </w:tc>
        <w:tc>
          <w:tcPr>
            <w:tcW w:type="dxa" w:w="8496"/>
            <w:vAlign w:val="top"/>
          </w:tcPr>
          <w:p>
            <w:r>
              <w:rPr>
                <w:color w:val="2D2116"/>
                <w:sz w:val="15"/>
              </w:rPr>
              <w:t>Create module relation classifier using Mandate primary/secondary routes and current module key.</w:t>
            </w:r>
          </w:p>
        </w:tc>
      </w:tr>
      <w:tr>
        <w:tc>
          <w:tcPr>
            <w:tcW w:type="dxa" w:w="2304"/>
            <w:vAlign w:val="top"/>
          </w:tcPr>
          <w:p>
            <w:r>
              <w:rPr>
                <w:color w:val="2D2116"/>
                <w:sz w:val="15"/>
              </w:rPr>
              <w:t>World</w:t>
            </w:r>
          </w:p>
        </w:tc>
        <w:tc>
          <w:tcPr>
            <w:tcW w:type="dxa" w:w="8496"/>
            <w:vAlign w:val="top"/>
          </w:tcPr>
          <w:p>
            <w:r>
              <w:rPr>
                <w:color w:val="2D2116"/>
                <w:sz w:val="15"/>
              </w:rPr>
              <w:t>Building glint precedence: active/claim-ready &gt; primary route &gt; warning/blocker &gt; secondary support &gt; optional &gt; ordinary.</w:t>
            </w:r>
          </w:p>
        </w:tc>
      </w:tr>
      <w:tr>
        <w:tc>
          <w:tcPr>
            <w:tcW w:type="dxa" w:w="2304"/>
            <w:vAlign w:val="top"/>
          </w:tcPr>
          <w:p>
            <w:r>
              <w:rPr>
                <w:color w:val="2D2116"/>
                <w:sz w:val="15"/>
              </w:rPr>
              <w:t>Gate Trial</w:t>
            </w:r>
          </w:p>
        </w:tc>
        <w:tc>
          <w:tcPr>
            <w:tcW w:type="dxa" w:w="8496"/>
            <w:vAlign w:val="top"/>
          </w:tcPr>
          <w:p>
            <w:r>
              <w:rPr>
                <w:color w:val="2D2116"/>
                <w:sz w:val="15"/>
              </w:rPr>
              <w:t>Replace local Run Compass copy with Mandate lens while preserving exact readiness/action controller.</w:t>
            </w:r>
          </w:p>
        </w:tc>
      </w:tr>
      <w:tr>
        <w:tc>
          <w:tcPr>
            <w:tcW w:type="dxa" w:w="2304"/>
            <w:vAlign w:val="top"/>
          </w:tcPr>
          <w:p>
            <w:r>
              <w:rPr>
                <w:color w:val="2D2116"/>
                <w:sz w:val="15"/>
              </w:rPr>
              <w:t>Outskirts/Ruins</w:t>
            </w:r>
          </w:p>
        </w:tc>
        <w:tc>
          <w:tcPr>
            <w:tcW w:type="dxa" w:w="8496"/>
            <w:vAlign w:val="top"/>
          </w:tcPr>
          <w:p>
            <w:r>
              <w:rPr>
                <w:color w:val="2D2116"/>
                <w:sz w:val="15"/>
              </w:rPr>
              <w:t>Add role-specific local lens; keep distinct activity identities.</w:t>
            </w:r>
          </w:p>
        </w:tc>
      </w:tr>
      <w:tr>
        <w:tc>
          <w:tcPr>
            <w:tcW w:type="dxa" w:w="2304"/>
            <w:vAlign w:val="top"/>
          </w:tcPr>
          <w:p>
            <w:r>
              <w:rPr>
                <w:color w:val="2D2116"/>
                <w:sz w:val="15"/>
              </w:rPr>
              <w:t>QA</w:t>
            </w:r>
          </w:p>
        </w:tc>
        <w:tc>
          <w:tcPr>
            <w:tcW w:type="dxa" w:w="8496"/>
            <w:vAlign w:val="top"/>
          </w:tcPr>
          <w:p>
            <w:r>
              <w:rPr>
                <w:color w:val="2D2116"/>
                <w:sz w:val="15"/>
              </w:rPr>
              <w:t>Route parity and screen-owned shell check.</w:t>
            </w:r>
          </w:p>
        </w:tc>
      </w:tr>
    </w:tbl>
    <w:p>
      <w:r>
        <w:t>Reviewer note: if Codex tries to solve this packet by deleting older systems wholesale, stop and redirect it. The desired path is adapter-first, evidence-first, and cutover-only-after-fixtures. The only exception is cleanup of strictly player-facing labels after all target screens are already consuming Mandate truth.</w:t>
      </w:r>
    </w:p>
    <w:p>
      <w:pPr>
        <w:pStyle w:val="Heading2"/>
      </w:pPr>
      <w:r>
        <w:rPr>
          <w:color w:val="3D2612"/>
        </w:rPr>
        <w:t>Packet 6 — Source/sink modules</w:t>
      </w:r>
    </w:p>
    <w:tbl>
      <w:tblPr>
        <w:tblStyle w:val="TableGrid"/>
        <w:tblW w:type="auto" w:w="0"/>
        <w:jc w:val="center"/>
        <w:tblLook w:firstColumn="1" w:firstRow="1" w:lastColumn="0" w:lastRow="0" w:noHBand="0" w:noVBand="1" w:val="04A0"/>
      </w:tblPr>
      <w:tblGrid>
        <w:gridCol w:w="5141"/>
        <w:gridCol w:w="5141"/>
      </w:tblGrid>
      <w:tr>
        <w:tc>
          <w:tcPr>
            <w:tcW w:type="dxa" w:w="2304"/>
            <w:shd w:fill="6E4C2E"/>
          </w:tcPr>
          <w:p>
            <w:pPr>
              <w:jc w:val="center"/>
            </w:pPr>
            <w:r>
              <w:rPr>
                <w:b/>
                <w:color w:val="FFF8E8"/>
                <w:sz w:val="16"/>
              </w:rPr>
              <w:t>Subtask</w:t>
            </w:r>
          </w:p>
        </w:tc>
        <w:tc>
          <w:tcPr>
            <w:tcW w:type="dxa" w:w="8496"/>
            <w:shd w:fill="6E4C2E"/>
          </w:tcPr>
          <w:p>
            <w:pPr>
              <w:jc w:val="center"/>
            </w:pPr>
            <w:r>
              <w:rPr>
                <w:b/>
                <w:color w:val="FFF8E8"/>
                <w:sz w:val="16"/>
              </w:rPr>
              <w:t>Expected Codex behavior</w:t>
            </w:r>
          </w:p>
        </w:tc>
      </w:tr>
      <w:tr>
        <w:tc>
          <w:tcPr>
            <w:tcW w:type="dxa" w:w="2304"/>
            <w:vAlign w:val="top"/>
          </w:tcPr>
          <w:p>
            <w:r>
              <w:rPr>
                <w:color w:val="2D2116"/>
                <w:sz w:val="15"/>
              </w:rPr>
              <w:t>Preflight</w:t>
            </w:r>
          </w:p>
        </w:tc>
        <w:tc>
          <w:tcPr>
            <w:tcW w:type="dxa" w:w="8496"/>
            <w:vAlign w:val="top"/>
          </w:tcPr>
          <w:p>
            <w:r>
              <w:rPr>
                <w:color w:val="2D2116"/>
                <w:sz w:val="15"/>
              </w:rPr>
              <w:t>Inspect economy adapters, gate prep package, apothecary, forge, manuals, techniques, bounty routing, expeditions, inventory.</w:t>
            </w:r>
          </w:p>
        </w:tc>
      </w:tr>
      <w:tr>
        <w:tc>
          <w:tcPr>
            <w:tcW w:type="dxa" w:w="2304"/>
            <w:vAlign w:val="top"/>
          </w:tcPr>
          <w:p>
            <w:r>
              <w:rPr>
                <w:color w:val="2D2116"/>
                <w:sz w:val="15"/>
              </w:rPr>
              <w:t>Source map</w:t>
            </w:r>
          </w:p>
        </w:tc>
        <w:tc>
          <w:tcPr>
            <w:tcW w:type="dxa" w:w="8496"/>
            <w:vAlign w:val="top"/>
          </w:tcPr>
          <w:p>
            <w:r>
              <w:rPr>
                <w:color w:val="2D2116"/>
                <w:sz w:val="15"/>
              </w:rPr>
              <w:t>Implement best-source/fallback/locked-source/sink/expected-impact adapter.</w:t>
            </w:r>
          </w:p>
        </w:tc>
      </w:tr>
      <w:tr>
        <w:tc>
          <w:tcPr>
            <w:tcW w:type="dxa" w:w="2304"/>
            <w:vAlign w:val="top"/>
          </w:tcPr>
          <w:p>
            <w:r>
              <w:rPr>
                <w:color w:val="2D2116"/>
                <w:sz w:val="15"/>
              </w:rPr>
              <w:t>Apothecary/Forge</w:t>
            </w:r>
          </w:p>
        </w:tc>
        <w:tc>
          <w:tcPr>
            <w:tcW w:type="dxa" w:w="8496"/>
            <w:vAlign w:val="top"/>
          </w:tcPr>
          <w:p>
            <w:r>
              <w:rPr>
                <w:color w:val="2D2116"/>
                <w:sz w:val="15"/>
              </w:rPr>
              <w:t>Show before/after readiness impact; route missing materials.</w:t>
            </w:r>
          </w:p>
        </w:tc>
      </w:tr>
      <w:tr>
        <w:tc>
          <w:tcPr>
            <w:tcW w:type="dxa" w:w="2304"/>
            <w:vAlign w:val="top"/>
          </w:tcPr>
          <w:p>
            <w:r>
              <w:rPr>
                <w:color w:val="2D2116"/>
                <w:sz w:val="15"/>
              </w:rPr>
              <w:t>Manuals/Techniques</w:t>
            </w:r>
          </w:p>
        </w:tc>
        <w:tc>
          <w:tcPr>
            <w:tcW w:type="dxa" w:w="8496"/>
            <w:vAlign w:val="top"/>
          </w:tcPr>
          <w:p>
            <w:r>
              <w:rPr>
                <w:color w:val="2D2116"/>
                <w:sz w:val="15"/>
              </w:rPr>
              <w:t>Tag knowledge/build gaps precisely, not generic 'get stronger'.</w:t>
            </w:r>
          </w:p>
        </w:tc>
      </w:tr>
      <w:tr>
        <w:tc>
          <w:tcPr>
            <w:tcW w:type="dxa" w:w="2304"/>
            <w:vAlign w:val="top"/>
          </w:tcPr>
          <w:p>
            <w:r>
              <w:rPr>
                <w:color w:val="2D2116"/>
                <w:sz w:val="15"/>
              </w:rPr>
              <w:t>Bounties/Expeditions</w:t>
            </w:r>
          </w:p>
        </w:tc>
        <w:tc>
          <w:tcPr>
            <w:tcW w:type="dxa" w:w="8496"/>
            <w:vAlign w:val="top"/>
          </w:tcPr>
          <w:p>
            <w:r>
              <w:rPr>
                <w:color w:val="2D2116"/>
                <w:sz w:val="15"/>
              </w:rPr>
              <w:t>Convert support systems into visible shortage/reserve smoothing.</w:t>
            </w:r>
          </w:p>
        </w:tc>
      </w:tr>
      <w:tr>
        <w:tc>
          <w:tcPr>
            <w:tcW w:type="dxa" w:w="2304"/>
            <w:vAlign w:val="top"/>
          </w:tcPr>
          <w:p>
            <w:r>
              <w:rPr>
                <w:color w:val="2D2116"/>
                <w:sz w:val="15"/>
              </w:rPr>
              <w:t>Inventory/Records</w:t>
            </w:r>
          </w:p>
        </w:tc>
        <w:tc>
          <w:tcPr>
            <w:tcW w:type="dxa" w:w="8496"/>
            <w:vAlign w:val="top"/>
          </w:tcPr>
          <w:p>
            <w:r>
              <w:rPr>
                <w:color w:val="2D2116"/>
                <w:sz w:val="15"/>
              </w:rPr>
              <w:t>Purpose tags and historical evidence, not extra guidance authority.</w:t>
            </w:r>
          </w:p>
        </w:tc>
      </w:tr>
    </w:tbl>
    <w:p>
      <w:r>
        <w:t>Reviewer note: if Codex tries to solve this packet by deleting older systems wholesale, stop and redirect it. The desired path is adapter-first, evidence-first, and cutover-only-after-fixtures. The only exception is cleanup of strictly player-facing labels after all target screens are already consuming Mandate truth.</w:t>
      </w:r>
    </w:p>
    <w:p>
      <w:pPr>
        <w:pStyle w:val="Heading2"/>
      </w:pPr>
      <w:r>
        <w:rPr>
          <w:color w:val="3D2612"/>
        </w:rPr>
        <w:t>Packet 7 — Time/event/prestige coaching</w:t>
      </w:r>
    </w:p>
    <w:tbl>
      <w:tblPr>
        <w:tblStyle w:val="TableGrid"/>
        <w:tblW w:type="auto" w:w="0"/>
        <w:jc w:val="center"/>
        <w:tblLook w:firstColumn="1" w:firstRow="1" w:lastColumn="0" w:lastRow="0" w:noHBand="0" w:noVBand="1" w:val="04A0"/>
      </w:tblPr>
      <w:tblGrid>
        <w:gridCol w:w="5141"/>
        <w:gridCol w:w="5141"/>
      </w:tblGrid>
      <w:tr>
        <w:tc>
          <w:tcPr>
            <w:tcW w:type="dxa" w:w="2304"/>
            <w:shd w:fill="6E4C2E"/>
          </w:tcPr>
          <w:p>
            <w:pPr>
              <w:jc w:val="center"/>
            </w:pPr>
            <w:r>
              <w:rPr>
                <w:b/>
                <w:color w:val="FFF8E8"/>
                <w:sz w:val="16"/>
              </w:rPr>
              <w:t>Subtask</w:t>
            </w:r>
          </w:p>
        </w:tc>
        <w:tc>
          <w:tcPr>
            <w:tcW w:type="dxa" w:w="8496"/>
            <w:shd w:fill="6E4C2E"/>
          </w:tcPr>
          <w:p>
            <w:pPr>
              <w:jc w:val="center"/>
            </w:pPr>
            <w:r>
              <w:rPr>
                <w:b/>
                <w:color w:val="FFF8E8"/>
                <w:sz w:val="16"/>
              </w:rPr>
              <w:t>Expected Codex behavior</w:t>
            </w:r>
          </w:p>
        </w:tc>
      </w:tr>
      <w:tr>
        <w:tc>
          <w:tcPr>
            <w:tcW w:type="dxa" w:w="2304"/>
            <w:vAlign w:val="top"/>
          </w:tcPr>
          <w:p>
            <w:r>
              <w:rPr>
                <w:color w:val="2D2116"/>
                <w:sz w:val="15"/>
              </w:rPr>
              <w:t>Preflight</w:t>
            </w:r>
          </w:p>
        </w:tc>
        <w:tc>
          <w:tcPr>
            <w:tcW w:type="dxa" w:w="8496"/>
            <w:vAlign w:val="top"/>
          </w:tcPr>
          <w:p>
            <w:r>
              <w:rPr>
                <w:color w:val="2D2116"/>
                <w:sz w:val="15"/>
              </w:rPr>
              <w:t>Inspect runDeltas, failureReflection, OfflineCatchup, offline modal, prestige advisor, life summary.</w:t>
            </w:r>
          </w:p>
        </w:tc>
      </w:tr>
      <w:tr>
        <w:tc>
          <w:tcPr>
            <w:tcW w:type="dxa" w:w="2304"/>
            <w:vAlign w:val="top"/>
          </w:tcPr>
          <w:p>
            <w:r>
              <w:rPr>
                <w:color w:val="2D2116"/>
                <w:sz w:val="15"/>
              </w:rPr>
              <w:t>Recent Omens</w:t>
            </w:r>
          </w:p>
        </w:tc>
        <w:tc>
          <w:tcPr>
            <w:tcW w:type="dxa" w:w="8496"/>
            <w:vAlign w:val="top"/>
          </w:tcPr>
          <w:p>
            <w:r>
              <w:rPr>
                <w:color w:val="2D2116"/>
                <w:sz w:val="15"/>
              </w:rPr>
              <w:t>Curate meaningful events only. Prevent notification log duplication.</w:t>
            </w:r>
          </w:p>
        </w:tc>
      </w:tr>
      <w:tr>
        <w:tc>
          <w:tcPr>
            <w:tcW w:type="dxa" w:w="2304"/>
            <w:vAlign w:val="top"/>
          </w:tcPr>
          <w:p>
            <w:r>
              <w:rPr>
                <w:color w:val="2D2116"/>
                <w:sz w:val="15"/>
              </w:rPr>
              <w:t>Jade Slips</w:t>
            </w:r>
          </w:p>
        </w:tc>
        <w:tc>
          <w:tcPr>
            <w:tcW w:type="dxa" w:w="8496"/>
            <w:vAlign w:val="top"/>
          </w:tcPr>
          <w:p>
            <w:r>
              <w:rPr>
                <w:color w:val="2D2116"/>
                <w:sz w:val="15"/>
              </w:rPr>
              <w:t>Registry, trigger policy, dismissed state, profile cadence.</w:t>
            </w:r>
          </w:p>
        </w:tc>
      </w:tr>
      <w:tr>
        <w:tc>
          <w:tcPr>
            <w:tcW w:type="dxa" w:w="2304"/>
            <w:vAlign w:val="top"/>
          </w:tcPr>
          <w:p>
            <w:r>
              <w:rPr>
                <w:color w:val="2D2116"/>
                <w:sz w:val="15"/>
              </w:rPr>
              <w:t>Failure</w:t>
            </w:r>
          </w:p>
        </w:tc>
        <w:tc>
          <w:tcPr>
            <w:tcW w:type="dxa" w:w="8496"/>
            <w:vAlign w:val="top"/>
          </w:tcPr>
          <w:p>
            <w:r>
              <w:rPr>
                <w:color w:val="2D2116"/>
                <w:sz w:val="15"/>
              </w:rPr>
              <w:t>One top correction route after meaningful loss. Evidence can be expanded in Jade.</w:t>
            </w:r>
          </w:p>
        </w:tc>
      </w:tr>
      <w:tr>
        <w:tc>
          <w:tcPr>
            <w:tcW w:type="dxa" w:w="2304"/>
            <w:vAlign w:val="top"/>
          </w:tcPr>
          <w:p>
            <w:r>
              <w:rPr>
                <w:color w:val="2D2116"/>
                <w:sz w:val="15"/>
              </w:rPr>
              <w:t>Offline</w:t>
            </w:r>
          </w:p>
        </w:tc>
        <w:tc>
          <w:tcPr>
            <w:tcW w:type="dxa" w:w="8496"/>
            <w:vAlign w:val="top"/>
          </w:tcPr>
          <w:p>
            <w:r>
              <w:rPr>
                <w:color w:val="2D2116"/>
                <w:sz w:val="15"/>
              </w:rPr>
              <w:t>Mandate-after-return line and route-change explanation.</w:t>
            </w:r>
          </w:p>
        </w:tc>
      </w:tr>
      <w:tr>
        <w:tc>
          <w:tcPr>
            <w:tcW w:type="dxa" w:w="2304"/>
            <w:vAlign w:val="top"/>
          </w:tcPr>
          <w:p>
            <w:r>
              <w:rPr>
                <w:color w:val="2D2116"/>
                <w:sz w:val="15"/>
              </w:rPr>
              <w:t>Prestige</w:t>
            </w:r>
          </w:p>
        </w:tc>
        <w:tc>
          <w:tcPr>
            <w:tcW w:type="dxa" w:w="8496"/>
            <w:vAlign w:val="top"/>
          </w:tcPr>
          <w:p>
            <w:r>
              <w:rPr>
                <w:color w:val="2D2116"/>
                <w:sz w:val="15"/>
              </w:rPr>
              <w:t>Reincarnation Counsel states and cap honesty.</w:t>
            </w:r>
          </w:p>
        </w:tc>
      </w:tr>
    </w:tbl>
    <w:p>
      <w:r>
        <w:t>Reviewer note: if Codex tries to solve this packet by deleting older systems wholesale, stop and redirect it. The desired path is adapter-first, evidence-first, and cutover-only-after-fixtures. The only exception is cleanup of strictly player-facing labels after all target screens are already consuming Mandate truth.</w:t>
      </w:r>
    </w:p>
    <w:p>
      <w:pPr>
        <w:pStyle w:val="Heading2"/>
      </w:pPr>
      <w:r>
        <w:rPr>
          <w:color w:val="3D2612"/>
        </w:rPr>
        <w:t>Packet 8 — Cleanup/release</w:t>
      </w:r>
    </w:p>
    <w:tbl>
      <w:tblPr>
        <w:tblStyle w:val="TableGrid"/>
        <w:tblW w:type="auto" w:w="0"/>
        <w:jc w:val="center"/>
        <w:tblLook w:firstColumn="1" w:firstRow="1" w:lastColumn="0" w:lastRow="0" w:noHBand="0" w:noVBand="1" w:val="04A0"/>
      </w:tblPr>
      <w:tblGrid>
        <w:gridCol w:w="5141"/>
        <w:gridCol w:w="5141"/>
      </w:tblGrid>
      <w:tr>
        <w:tc>
          <w:tcPr>
            <w:tcW w:type="dxa" w:w="2304"/>
            <w:shd w:fill="6E4C2E"/>
          </w:tcPr>
          <w:p>
            <w:pPr>
              <w:jc w:val="center"/>
            </w:pPr>
            <w:r>
              <w:rPr>
                <w:b/>
                <w:color w:val="FFF8E8"/>
                <w:sz w:val="16"/>
              </w:rPr>
              <w:t>Subtask</w:t>
            </w:r>
          </w:p>
        </w:tc>
        <w:tc>
          <w:tcPr>
            <w:tcW w:type="dxa" w:w="8496"/>
            <w:shd w:fill="6E4C2E"/>
          </w:tcPr>
          <w:p>
            <w:pPr>
              <w:jc w:val="center"/>
            </w:pPr>
            <w:r>
              <w:rPr>
                <w:b/>
                <w:color w:val="FFF8E8"/>
                <w:sz w:val="16"/>
              </w:rPr>
              <w:t>Expected Codex behavior</w:t>
            </w:r>
          </w:p>
        </w:tc>
      </w:tr>
      <w:tr>
        <w:tc>
          <w:tcPr>
            <w:tcW w:type="dxa" w:w="2304"/>
            <w:vAlign w:val="top"/>
          </w:tcPr>
          <w:p>
            <w:r>
              <w:rPr>
                <w:color w:val="2D2116"/>
                <w:sz w:val="15"/>
              </w:rPr>
              <w:t>Search</w:t>
            </w:r>
          </w:p>
        </w:tc>
        <w:tc>
          <w:tcPr>
            <w:tcW w:type="dxa" w:w="8496"/>
            <w:vAlign w:val="top"/>
          </w:tcPr>
          <w:p>
            <w:r>
              <w:rPr>
                <w:color w:val="2D2116"/>
                <w:sz w:val="15"/>
              </w:rPr>
              <w:t>rg public labels and duplicate guide text across src. Classify internal-only vs player-facing.</w:t>
            </w:r>
          </w:p>
        </w:tc>
      </w:tr>
      <w:tr>
        <w:tc>
          <w:tcPr>
            <w:tcW w:type="dxa" w:w="2304"/>
            <w:vAlign w:val="top"/>
          </w:tcPr>
          <w:p>
            <w:r>
              <w:rPr>
                <w:color w:val="2D2116"/>
                <w:sz w:val="15"/>
              </w:rPr>
              <w:t>Replace</w:t>
            </w:r>
          </w:p>
        </w:tc>
        <w:tc>
          <w:tcPr>
            <w:tcW w:type="dxa" w:w="8496"/>
            <w:vAlign w:val="top"/>
          </w:tcPr>
          <w:p>
            <w:r>
              <w:rPr>
                <w:color w:val="2D2116"/>
                <w:sz w:val="15"/>
              </w:rPr>
              <w:t>Player-facing screens use Mandate vocabulary; internal adapters can keep RunCompass names if documented.</w:t>
            </w:r>
          </w:p>
        </w:tc>
      </w:tr>
      <w:tr>
        <w:tc>
          <w:tcPr>
            <w:tcW w:type="dxa" w:w="2304"/>
            <w:vAlign w:val="top"/>
          </w:tcPr>
          <w:p>
            <w:r>
              <w:rPr>
                <w:color w:val="2D2116"/>
                <w:sz w:val="15"/>
              </w:rPr>
              <w:t>Validation</w:t>
            </w:r>
          </w:p>
        </w:tc>
        <w:tc>
          <w:tcPr>
            <w:tcW w:type="dxa" w:w="8496"/>
            <w:vAlign w:val="top"/>
          </w:tcPr>
          <w:p>
            <w:r>
              <w:rPr>
                <w:color w:val="2D2116"/>
                <w:sz w:val="15"/>
              </w:rPr>
              <w:t>Run typecheck, icon check, contracts, content, progression report, build, release gate, screenshots.</w:t>
            </w:r>
          </w:p>
        </w:tc>
      </w:tr>
      <w:tr>
        <w:tc>
          <w:tcPr>
            <w:tcW w:type="dxa" w:w="2304"/>
            <w:vAlign w:val="top"/>
          </w:tcPr>
          <w:p>
            <w:r>
              <w:rPr>
                <w:color w:val="2D2116"/>
                <w:sz w:val="15"/>
              </w:rPr>
              <w:t>Accessibility</w:t>
            </w:r>
          </w:p>
        </w:tc>
        <w:tc>
          <w:tcPr>
            <w:tcW w:type="dxa" w:w="8496"/>
            <w:vAlign w:val="top"/>
          </w:tcPr>
          <w:p>
            <w:r>
              <w:rPr>
                <w:color w:val="2D2116"/>
                <w:sz w:val="15"/>
              </w:rPr>
              <w:t>Focus/contrast/target/no-color-only/reduced-motion checks.</w:t>
            </w:r>
          </w:p>
        </w:tc>
      </w:tr>
      <w:tr>
        <w:tc>
          <w:tcPr>
            <w:tcW w:type="dxa" w:w="2304"/>
            <w:vAlign w:val="top"/>
          </w:tcPr>
          <w:p>
            <w:r>
              <w:rPr>
                <w:color w:val="2D2116"/>
                <w:sz w:val="15"/>
              </w:rPr>
              <w:t>Docs</w:t>
            </w:r>
          </w:p>
        </w:tc>
        <w:tc>
          <w:tcPr>
            <w:tcW w:type="dxa" w:w="8496"/>
            <w:vAlign w:val="top"/>
          </w:tcPr>
          <w:p>
            <w:r>
              <w:rPr>
                <w:color w:val="2D2116"/>
                <w:sz w:val="15"/>
              </w:rPr>
              <w:t>Write implementation notes, command results, screenshots, remaining debt.</w:t>
            </w:r>
          </w:p>
        </w:tc>
      </w:tr>
      <w:tr>
        <w:tc>
          <w:tcPr>
            <w:tcW w:type="dxa" w:w="2304"/>
            <w:vAlign w:val="top"/>
          </w:tcPr>
          <w:p>
            <w:r>
              <w:rPr>
                <w:color w:val="2D2116"/>
                <w:sz w:val="15"/>
              </w:rPr>
              <w:t>Review</w:t>
            </w:r>
          </w:p>
        </w:tc>
        <w:tc>
          <w:tcPr>
            <w:tcW w:type="dxa" w:w="8496"/>
            <w:vAlign w:val="top"/>
          </w:tcPr>
          <w:p>
            <w:r>
              <w:rPr>
                <w:color w:val="2D2116"/>
                <w:sz w:val="15"/>
              </w:rPr>
              <w:t>No duplicate guide authority remains.</w:t>
            </w:r>
          </w:p>
        </w:tc>
      </w:tr>
    </w:tbl>
    <w:p>
      <w:r>
        <w:t>Reviewer note: if Codex tries to solve this packet by deleting older systems wholesale, stop and redirect it. The desired path is adapter-first, evidence-first, and cutover-only-after-fixtures. The only exception is cleanup of strictly player-facing labels after all target screens are already consuming Mandate truth.</w:t>
      </w:r>
    </w:p>
    <w:p>
      <w:pPr>
        <w:pStyle w:val="Heading1"/>
      </w:pPr>
      <w:r>
        <w:rPr>
          <w:color w:val="3D2612"/>
        </w:rPr>
        <w:t>Appendix K — Detailed UI production standards for Dao Mandate components</w:t>
      </w:r>
    </w:p>
    <w:p>
      <w:r>
        <w:t>This appendix defines the production standard for the look and behavior of Mandate components. It should be used by Codex when styling components and by reviewers when assessing whether the result belongs in the game world.</w:t>
      </w:r>
    </w:p>
    <w:tbl>
      <w:tblPr>
        <w:tblStyle w:val="TableGrid"/>
        <w:tblW w:type="auto" w:w="0"/>
        <w:jc w:val="center"/>
        <w:tblLook w:firstColumn="1" w:firstRow="1" w:lastColumn="0" w:lastRow="0" w:noHBand="0" w:noVBand="1" w:val="04A0"/>
      </w:tblPr>
      <w:tblGrid>
        <w:gridCol w:w="5141"/>
        <w:gridCol w:w="5141"/>
      </w:tblGrid>
      <w:tr>
        <w:tc>
          <w:tcPr>
            <w:tcW w:type="dxa" w:w="2592"/>
            <w:shd w:fill="6E4C2E"/>
          </w:tcPr>
          <w:p>
            <w:pPr>
              <w:jc w:val="center"/>
            </w:pPr>
            <w:r>
              <w:rPr>
                <w:b/>
                <w:color w:val="FFF8E8"/>
                <w:sz w:val="16"/>
              </w:rPr>
              <w:t>Component</w:t>
            </w:r>
          </w:p>
        </w:tc>
        <w:tc>
          <w:tcPr>
            <w:tcW w:type="dxa" w:w="8064"/>
            <w:shd w:fill="6E4C2E"/>
          </w:tcPr>
          <w:p>
            <w:pPr>
              <w:jc w:val="center"/>
            </w:pPr>
            <w:r>
              <w:rPr>
                <w:b/>
                <w:color w:val="FFF8E8"/>
                <w:sz w:val="16"/>
              </w:rPr>
              <w:t>Production standard</w:t>
            </w:r>
          </w:p>
        </w:tc>
      </w:tr>
      <w:tr>
        <w:tc>
          <w:tcPr>
            <w:tcW w:type="dxa" w:w="2592"/>
            <w:vAlign w:val="top"/>
          </w:tcPr>
          <w:p>
            <w:r>
              <w:rPr>
                <w:color w:val="2D2116"/>
                <w:sz w:val="15"/>
              </w:rPr>
              <w:t>MandateSeal</w:t>
            </w:r>
          </w:p>
        </w:tc>
        <w:tc>
          <w:tcPr>
            <w:tcW w:type="dxa" w:w="8064"/>
            <w:vAlign w:val="top"/>
          </w:tcPr>
          <w:p>
            <w:r>
              <w:rPr>
                <w:color w:val="2D2116"/>
                <w:sz w:val="15"/>
              </w:rPr>
              <w:t>A compact ritual strip or plaque. It should fit into hero screens and module headers without becoming a second dashboard. Required zones: milestone phrase, obstruction phrase, primary route CTA, optional one-line evidence. Sealed profile should fit in one line or two compact lines. Jade can expand below the seal. Use jade/gold route accent only on the primary action.</w:t>
            </w:r>
          </w:p>
        </w:tc>
      </w:tr>
      <w:tr>
        <w:tc>
          <w:tcPr>
            <w:tcW w:type="dxa" w:w="2592"/>
            <w:vAlign w:val="top"/>
          </w:tcPr>
          <w:p>
            <w:r>
              <w:rPr>
                <w:color w:val="2D2116"/>
                <w:sz w:val="15"/>
              </w:rPr>
              <w:t>MandateChamberHero</w:t>
            </w:r>
          </w:p>
        </w:tc>
        <w:tc>
          <w:tcPr>
            <w:tcW w:type="dxa" w:w="8064"/>
            <w:vAlign w:val="top"/>
          </w:tcPr>
          <w:p>
            <w:r>
              <w:rPr>
                <w:color w:val="2D2116"/>
                <w:sz w:val="15"/>
              </w:rPr>
              <w:t>A Status-only hero. It must visually own the first read. It should have a large Mandate title, current milestone, obstruction seal, route plaque, and concise proof. Secondary routes must be below or to the side, visually subordinate. Do not show more than one dominant CTA.</w:t>
            </w:r>
          </w:p>
        </w:tc>
      </w:tr>
      <w:tr>
        <w:tc>
          <w:tcPr>
            <w:tcW w:type="dxa" w:w="2592"/>
            <w:vAlign w:val="top"/>
          </w:tcPr>
          <w:p>
            <w:r>
              <w:rPr>
                <w:color w:val="2D2116"/>
                <w:sz w:val="15"/>
              </w:rPr>
              <w:t>RequirementLedger</w:t>
            </w:r>
          </w:p>
        </w:tc>
        <w:tc>
          <w:tcPr>
            <w:tcW w:type="dxa" w:w="8064"/>
            <w:vAlign w:val="top"/>
          </w:tcPr>
          <w:p>
            <w:r>
              <w:rPr>
                <w:color w:val="2D2116"/>
                <w:sz w:val="15"/>
              </w:rPr>
              <w:t>A structured evidence table, not a checklist wall. Use bucket headings and stable row geometry. Each row uses a left seal/icon column, label/current-target column, reason/source detail, and reserved action column. Resolved rows collapse unless Jade profile expands proof.</w:t>
            </w:r>
          </w:p>
        </w:tc>
      </w:tr>
      <w:tr>
        <w:tc>
          <w:tcPr>
            <w:tcW w:type="dxa" w:w="2592"/>
            <w:vAlign w:val="top"/>
          </w:tcPr>
          <w:p>
            <w:r>
              <w:rPr>
                <w:color w:val="2D2116"/>
                <w:sz w:val="15"/>
              </w:rPr>
              <w:t>SourceRouteSlip</w:t>
            </w:r>
          </w:p>
        </w:tc>
        <w:tc>
          <w:tcPr>
            <w:tcW w:type="dxa" w:w="8064"/>
            <w:vAlign w:val="top"/>
          </w:tcPr>
          <w:p>
            <w:r>
              <w:rPr>
                <w:color w:val="2D2116"/>
                <w:sz w:val="15"/>
              </w:rPr>
              <w:t>A small paper slip that answers 'where do I get this and why does it matter?' Must include needed thing, sink, best source, route, and fallback if Jade. Do not render all possible sources unless Jade profile requests full detail.</w:t>
            </w:r>
          </w:p>
        </w:tc>
      </w:tr>
      <w:tr>
        <w:tc>
          <w:tcPr>
            <w:tcW w:type="dxa" w:w="2592"/>
            <w:vAlign w:val="top"/>
          </w:tcPr>
          <w:p>
            <w:r>
              <w:rPr>
                <w:color w:val="2D2116"/>
                <w:sz w:val="15"/>
              </w:rPr>
              <w:t>JadeSlipHelp</w:t>
            </w:r>
          </w:p>
        </w:tc>
        <w:tc>
          <w:tcPr>
            <w:tcW w:type="dxa" w:w="8064"/>
            <w:vAlign w:val="top"/>
          </w:tcPr>
          <w:p>
            <w:r>
              <w:rPr>
                <w:color w:val="2D2116"/>
                <w:sz w:val="15"/>
              </w:rPr>
              <w:t>A teaching surface. It should look like a small jade/paper annotation attached to a row. It is not a modal lecture and not a guide card. It must have dismiss/learned behavior and must not reappear endlessly under Elder unless configured.</w:t>
            </w:r>
          </w:p>
        </w:tc>
      </w:tr>
      <w:tr>
        <w:tc>
          <w:tcPr>
            <w:tcW w:type="dxa" w:w="2592"/>
            <w:vAlign w:val="top"/>
          </w:tcPr>
          <w:p>
            <w:r>
              <w:rPr>
                <w:color w:val="2D2116"/>
                <w:sz w:val="15"/>
              </w:rPr>
              <w:t>RecentOmensFeed</w:t>
            </w:r>
          </w:p>
        </w:tc>
        <w:tc>
          <w:tcPr>
            <w:tcW w:type="dxa" w:w="8064"/>
            <w:vAlign w:val="top"/>
          </w:tcPr>
          <w:p>
            <w:r>
              <w:rPr>
                <w:color w:val="2D2116"/>
                <w:sz w:val="15"/>
              </w:rPr>
              <w:t>A curated event memory, not a notification log. It should show only events that change or explain the Mandate. Avoid more than three visible rows by default. Jade can expand older evidence.</w:t>
            </w:r>
          </w:p>
        </w:tc>
      </w:tr>
      <w:tr>
        <w:tc>
          <w:tcPr>
            <w:tcW w:type="dxa" w:w="2592"/>
            <w:vAlign w:val="top"/>
          </w:tcPr>
          <w:p>
            <w:r>
              <w:rPr>
                <w:color w:val="2D2116"/>
                <w:sz w:val="15"/>
              </w:rPr>
              <w:t>LocalMandateLensHeader</w:t>
            </w:r>
          </w:p>
        </w:tc>
        <w:tc>
          <w:tcPr>
            <w:tcW w:type="dxa" w:w="8064"/>
            <w:vAlign w:val="top"/>
          </w:tcPr>
          <w:p>
            <w:r>
              <w:rPr>
                <w:color w:val="2D2116"/>
                <w:sz w:val="15"/>
              </w:rPr>
              <w:t>A module-local role chip and explanation. It should say Primary Route, Support Route, Future Fit, Quiet, Blocked, or Complete. It must adapt to each module's role vocabulary instead of using generic 'recommended'.</w:t>
            </w:r>
          </w:p>
        </w:tc>
      </w:tr>
      <w:tr>
        <w:tc>
          <w:tcPr>
            <w:tcW w:type="dxa" w:w="2592"/>
            <w:vAlign w:val="top"/>
          </w:tcPr>
          <w:p>
            <w:r>
              <w:rPr>
                <w:color w:val="2D2116"/>
                <w:sz w:val="15"/>
              </w:rPr>
              <w:t>ReincarnationCounsel</w:t>
            </w:r>
          </w:p>
        </w:tc>
        <w:tc>
          <w:tcPr>
            <w:tcW w:type="dxa" w:w="8064"/>
            <w:vAlign w:val="top"/>
          </w:tcPr>
          <w:p>
            <w:r>
              <w:rPr>
                <w:color w:val="2D2116"/>
                <w:sz w:val="15"/>
              </w:rPr>
              <w:t>A ritual decision panel. It should distinguish viable vs recommended vs cap-recommended. It must show reset/carry truth before the player commits. It should never promise inactive prestige nodes.</w:t>
            </w:r>
          </w:p>
        </w:tc>
      </w:tr>
    </w:tbl>
    <w:p>
      <w:pPr>
        <w:pStyle w:val="Heading2"/>
      </w:pPr>
      <w:r>
        <w:rPr>
          <w:color w:val="3D2612"/>
        </w:rPr>
        <w:t>K.1 Visual anti-patterns</w:t>
      </w:r>
    </w:p>
    <w:p>
      <w:pPr>
        <w:pStyle w:val="ListBullet"/>
      </w:pPr>
      <w:r>
        <w:t>A blue-gray rounded rectangle that could belong to any SaaS dashboard.</w:t>
      </w:r>
    </w:p>
    <w:p>
      <w:pPr>
        <w:pStyle w:val="ListBullet"/>
      </w:pPr>
      <w:r>
        <w:t>A row whose only state cue is red/green color.</w:t>
      </w:r>
    </w:p>
    <w:p>
      <w:pPr>
        <w:pStyle w:val="ListBullet"/>
      </w:pPr>
      <w:r>
        <w:t>A glowing recommendation mark on every available module.</w:t>
      </w:r>
    </w:p>
    <w:p>
      <w:pPr>
        <w:pStyle w:val="ListBullet"/>
      </w:pPr>
      <w:r>
        <w:t>A tooltip that is the only place where the player can learn why a route is blocked.</w:t>
      </w:r>
    </w:p>
    <w:p>
      <w:pPr>
        <w:pStyle w:val="ListBullet"/>
      </w:pPr>
      <w:r>
        <w:t>A Jade Slip that appears as a center-screen modal and interrupts play.</w:t>
      </w:r>
    </w:p>
    <w:p>
      <w:pPr>
        <w:pStyle w:val="ListBullet"/>
      </w:pPr>
      <w:r>
        <w:t>A route button that silently does nothing when disabled.</w:t>
      </w:r>
    </w:p>
    <w:p>
      <w:pPr>
        <w:pStyle w:val="ListBullet"/>
      </w:pPr>
      <w:r>
        <w:t>A local screen that repeats the entire Status Mandate Chamber.</w:t>
      </w:r>
    </w:p>
    <w:p>
      <w:pPr>
        <w:pStyle w:val="ListBullet"/>
      </w:pPr>
      <w:r>
        <w:t>A screen that removes existing painted art because a new shared component exists.</w:t>
      </w:r>
    </w:p>
    <w:p>
      <w:pPr>
        <w:pStyle w:val="ListBullet"/>
      </w:pPr>
      <w:r>
        <w:t>A guide label that says Run Compass, Mission, Biggest Shortfall, and Dao Mandate in the same area with equal visual weight.</w:t>
      </w:r>
    </w:p>
    <w:p>
      <w:pPr>
        <w:pStyle w:val="Heading2"/>
      </w:pPr>
      <w:r>
        <w:rPr>
          <w:color w:val="3D2612"/>
        </w:rPr>
        <w:t>K.2 Layout density budget</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016"/>
            <w:shd w:fill="6E4C2E"/>
          </w:tcPr>
          <w:p>
            <w:pPr>
              <w:jc w:val="center"/>
            </w:pPr>
            <w:r>
              <w:rPr>
                <w:b/>
                <w:color w:val="FFF8E8"/>
                <w:sz w:val="16"/>
              </w:rPr>
              <w:t>Surface</w:t>
            </w:r>
          </w:p>
        </w:tc>
        <w:tc>
          <w:tcPr>
            <w:tcW w:type="dxa" w:w="3456"/>
            <w:shd w:fill="6E4C2E"/>
          </w:tcPr>
          <w:p>
            <w:pPr>
              <w:jc w:val="center"/>
            </w:pPr>
            <w:r>
              <w:rPr>
                <w:b/>
                <w:color w:val="FFF8E8"/>
                <w:sz w:val="16"/>
              </w:rPr>
              <w:t>Default Elder budget</w:t>
            </w:r>
          </w:p>
        </w:tc>
        <w:tc>
          <w:tcPr>
            <w:tcW w:type="dxa" w:w="3456"/>
            <w:shd w:fill="6E4C2E"/>
          </w:tcPr>
          <w:p>
            <w:pPr>
              <w:jc w:val="center"/>
            </w:pPr>
            <w:r>
              <w:rPr>
                <w:b/>
                <w:color w:val="FFF8E8"/>
                <w:sz w:val="16"/>
              </w:rPr>
              <w:t>Jade expansion</w:t>
            </w:r>
          </w:p>
        </w:tc>
        <w:tc>
          <w:tcPr>
            <w:tcW w:type="dxa" w:w="2304"/>
            <w:shd w:fill="6E4C2E"/>
          </w:tcPr>
          <w:p>
            <w:pPr>
              <w:jc w:val="center"/>
            </w:pPr>
            <w:r>
              <w:rPr>
                <w:b/>
                <w:color w:val="FFF8E8"/>
                <w:sz w:val="16"/>
              </w:rPr>
              <w:t>Sealed budget</w:t>
            </w:r>
          </w:p>
        </w:tc>
      </w:tr>
      <w:tr>
        <w:tc>
          <w:tcPr>
            <w:tcW w:type="dxa" w:w="2016"/>
            <w:vAlign w:val="top"/>
          </w:tcPr>
          <w:p>
            <w:r>
              <w:rPr>
                <w:color w:val="2D2116"/>
                <w:sz w:val="15"/>
              </w:rPr>
              <w:t>Status</w:t>
            </w:r>
          </w:p>
        </w:tc>
        <w:tc>
          <w:tcPr>
            <w:tcW w:type="dxa" w:w="3456"/>
            <w:vAlign w:val="top"/>
          </w:tcPr>
          <w:p>
            <w:r>
              <w:rPr>
                <w:color w:val="2D2116"/>
                <w:sz w:val="15"/>
              </w:rPr>
              <w:t>Hero + 2 ledger groups + current work/background + compact omens</w:t>
            </w:r>
          </w:p>
        </w:tc>
        <w:tc>
          <w:tcPr>
            <w:tcW w:type="dxa" w:w="3456"/>
            <w:vAlign w:val="top"/>
          </w:tcPr>
          <w:p>
            <w:r>
              <w:rPr>
                <w:color w:val="2D2116"/>
                <w:sz w:val="15"/>
              </w:rPr>
              <w:t>All ledger groups, source maps, advanced evidence drawers</w:t>
            </w:r>
          </w:p>
        </w:tc>
        <w:tc>
          <w:tcPr>
            <w:tcW w:type="dxa" w:w="2304"/>
            <w:vAlign w:val="top"/>
          </w:tcPr>
          <w:p>
            <w:r>
              <w:rPr>
                <w:color w:val="2D2116"/>
                <w:sz w:val="15"/>
              </w:rPr>
              <w:t>Hero only plus optional ledger drawer</w:t>
            </w:r>
          </w:p>
        </w:tc>
      </w:tr>
      <w:tr>
        <w:tc>
          <w:tcPr>
            <w:tcW w:type="dxa" w:w="2016"/>
            <w:vAlign w:val="top"/>
          </w:tcPr>
          <w:p>
            <w:r>
              <w:rPr>
                <w:color w:val="2D2116"/>
                <w:sz w:val="15"/>
              </w:rPr>
              <w:t>Cultivation</w:t>
            </w:r>
          </w:p>
        </w:tc>
        <w:tc>
          <w:tcPr>
            <w:tcW w:type="dxa" w:w="3456"/>
            <w:vAlign w:val="top"/>
          </w:tcPr>
          <w:p>
            <w:r>
              <w:rPr>
                <w:color w:val="2D2116"/>
                <w:sz w:val="15"/>
              </w:rPr>
              <w:t>Compact seal + breakthrough proof rows</w:t>
            </w:r>
          </w:p>
        </w:tc>
        <w:tc>
          <w:tcPr>
            <w:tcW w:type="dxa" w:w="3456"/>
            <w:vAlign w:val="top"/>
          </w:tcPr>
          <w:p>
            <w:r>
              <w:rPr>
                <w:color w:val="2D2116"/>
                <w:sz w:val="15"/>
              </w:rPr>
              <w:t>Proof meanings and source routes in drawer</w:t>
            </w:r>
          </w:p>
        </w:tc>
        <w:tc>
          <w:tcPr>
            <w:tcW w:type="dxa" w:w="2304"/>
            <w:vAlign w:val="top"/>
          </w:tcPr>
          <w:p>
            <w:r>
              <w:rPr>
                <w:color w:val="2D2116"/>
                <w:sz w:val="15"/>
              </w:rPr>
              <w:t>One compact route line</w:t>
            </w:r>
          </w:p>
        </w:tc>
      </w:tr>
      <w:tr>
        <w:tc>
          <w:tcPr>
            <w:tcW w:type="dxa" w:w="2016"/>
            <w:vAlign w:val="top"/>
          </w:tcPr>
          <w:p>
            <w:r>
              <w:rPr>
                <w:color w:val="2D2116"/>
                <w:sz w:val="15"/>
              </w:rPr>
              <w:t>World</w:t>
            </w:r>
          </w:p>
        </w:tc>
        <w:tc>
          <w:tcPr>
            <w:tcW w:type="dxa" w:w="3456"/>
            <w:vAlign w:val="top"/>
          </w:tcPr>
          <w:p>
            <w:r>
              <w:rPr>
                <w:color w:val="2D2116"/>
                <w:sz w:val="15"/>
              </w:rPr>
              <w:t>One building highlight + inspector reason</w:t>
            </w:r>
          </w:p>
        </w:tc>
        <w:tc>
          <w:tcPr>
            <w:tcW w:type="dxa" w:w="3456"/>
            <w:vAlign w:val="top"/>
          </w:tcPr>
          <w:p>
            <w:r>
              <w:rPr>
                <w:color w:val="2D2116"/>
                <w:sz w:val="15"/>
              </w:rPr>
              <w:t>Primary/secondary building roles and source/sink chain</w:t>
            </w:r>
          </w:p>
        </w:tc>
        <w:tc>
          <w:tcPr>
            <w:tcW w:type="dxa" w:w="2304"/>
            <w:vAlign w:val="top"/>
          </w:tcPr>
          <w:p>
            <w:r>
              <w:rPr>
                <w:color w:val="2D2116"/>
                <w:sz w:val="15"/>
              </w:rPr>
              <w:t>One highlight only</w:t>
            </w:r>
          </w:p>
        </w:tc>
      </w:tr>
      <w:tr>
        <w:tc>
          <w:tcPr>
            <w:tcW w:type="dxa" w:w="2016"/>
            <w:vAlign w:val="top"/>
          </w:tcPr>
          <w:p>
            <w:r>
              <w:rPr>
                <w:color w:val="2D2116"/>
                <w:sz w:val="15"/>
              </w:rPr>
              <w:t>Gate Trial</w:t>
            </w:r>
          </w:p>
        </w:tc>
        <w:tc>
          <w:tcPr>
            <w:tcW w:type="dxa" w:w="3456"/>
            <w:vAlign w:val="top"/>
          </w:tcPr>
          <w:p>
            <w:r>
              <w:rPr>
                <w:color w:val="2D2116"/>
                <w:sz w:val="15"/>
              </w:rPr>
              <w:t>Checklist + readiness + top risk + safety net</w:t>
            </w:r>
          </w:p>
        </w:tc>
        <w:tc>
          <w:tcPr>
            <w:tcW w:type="dxa" w:w="3456"/>
            <w:vAlign w:val="top"/>
          </w:tcPr>
          <w:p>
            <w:r>
              <w:rPr>
                <w:color w:val="2D2116"/>
                <w:sz w:val="15"/>
              </w:rPr>
              <w:t>Full readiness evidence and source routes</w:t>
            </w:r>
          </w:p>
        </w:tc>
        <w:tc>
          <w:tcPr>
            <w:tcW w:type="dxa" w:w="2304"/>
            <w:vAlign w:val="top"/>
          </w:tcPr>
          <w:p>
            <w:r>
              <w:rPr>
                <w:color w:val="2D2116"/>
                <w:sz w:val="15"/>
              </w:rPr>
              <w:t>Minimum checklist + CTA</w:t>
            </w:r>
          </w:p>
        </w:tc>
      </w:tr>
      <w:tr>
        <w:tc>
          <w:tcPr>
            <w:tcW w:type="dxa" w:w="2016"/>
            <w:vAlign w:val="top"/>
          </w:tcPr>
          <w:p>
            <w:r>
              <w:rPr>
                <w:color w:val="2D2116"/>
                <w:sz w:val="15"/>
              </w:rPr>
              <w:t>Production modules</w:t>
            </w:r>
          </w:p>
        </w:tc>
        <w:tc>
          <w:tcPr>
            <w:tcW w:type="dxa" w:w="3456"/>
            <w:vAlign w:val="top"/>
          </w:tcPr>
          <w:p>
            <w:r>
              <w:rPr>
                <w:color w:val="2D2116"/>
                <w:sz w:val="15"/>
              </w:rPr>
              <w:t>Local lens + current relevant source/impact</w:t>
            </w:r>
          </w:p>
        </w:tc>
        <w:tc>
          <w:tcPr>
            <w:tcW w:type="dxa" w:w="3456"/>
            <w:vAlign w:val="top"/>
          </w:tcPr>
          <w:p>
            <w:r>
              <w:rPr>
                <w:color w:val="2D2116"/>
                <w:sz w:val="15"/>
              </w:rPr>
              <w:t>All sources/fallbacks and lesson slips</w:t>
            </w:r>
          </w:p>
        </w:tc>
        <w:tc>
          <w:tcPr>
            <w:tcW w:type="dxa" w:w="2304"/>
            <w:vAlign w:val="top"/>
          </w:tcPr>
          <w:p>
            <w:r>
              <w:rPr>
                <w:color w:val="2D2116"/>
                <w:sz w:val="15"/>
              </w:rPr>
              <w:t>Only if primary route</w:t>
            </w:r>
          </w:p>
        </w:tc>
      </w:tr>
      <w:tr>
        <w:tc>
          <w:tcPr>
            <w:tcW w:type="dxa" w:w="2016"/>
            <w:vAlign w:val="top"/>
          </w:tcPr>
          <w:p>
            <w:r>
              <w:rPr>
                <w:color w:val="2D2116"/>
                <w:sz w:val="15"/>
              </w:rPr>
              <w:t>Prestige</w:t>
            </w:r>
          </w:p>
        </w:tc>
        <w:tc>
          <w:tcPr>
            <w:tcW w:type="dxa" w:w="3456"/>
            <w:vAlign w:val="top"/>
          </w:tcPr>
          <w:p>
            <w:r>
              <w:rPr>
                <w:color w:val="2D2116"/>
                <w:sz w:val="15"/>
              </w:rPr>
              <w:t>Counsel state + AP/reset summary</w:t>
            </w:r>
          </w:p>
        </w:tc>
        <w:tc>
          <w:tcPr>
            <w:tcW w:type="dxa" w:w="3456"/>
            <w:vAlign w:val="top"/>
          </w:tcPr>
          <w:p>
            <w:r>
              <w:rPr>
                <w:color w:val="2D2116"/>
                <w:sz w:val="15"/>
              </w:rPr>
              <w:t>Full reset/carry ledger and next-life plan</w:t>
            </w:r>
          </w:p>
        </w:tc>
        <w:tc>
          <w:tcPr>
            <w:tcW w:type="dxa" w:w="2304"/>
            <w:vAlign w:val="top"/>
          </w:tcPr>
          <w:p>
            <w:r>
              <w:rPr>
                <w:color w:val="2D2116"/>
                <w:sz w:val="15"/>
              </w:rPr>
              <w:t>Only when recommended/cap</w:t>
            </w:r>
          </w:p>
        </w:tc>
      </w:tr>
    </w:tbl>
    <w:p>
      <w:pPr>
        <w:pStyle w:val="Heading1"/>
      </w:pPr>
      <w:r>
        <w:rPr>
          <w:color w:val="3D2612"/>
        </w:rPr>
        <w:t>Appendix L — Campaign-truth and content-cap safeguards</w:t>
      </w:r>
    </w:p>
    <w:p>
      <w:r>
        <w:t>Although this document focuses on guidance implementation, the Mandate must avoid making false promises about progression. It should be content-contract aware. The current authored slice is a five-city/five-trial chain ending at Spirit Severing. The Mandate should expose that truth when needed and never recommend future systems as if they were live.</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592"/>
            <w:shd w:fill="6E4C2E"/>
          </w:tcPr>
          <w:p>
            <w:pPr>
              <w:jc w:val="center"/>
            </w:pPr>
            <w:r>
              <w:rPr>
                <w:b/>
                <w:color w:val="FFF8E8"/>
                <w:sz w:val="16"/>
              </w:rPr>
              <w:t>Transition</w:t>
            </w:r>
          </w:p>
        </w:tc>
        <w:tc>
          <w:tcPr>
            <w:tcW w:type="dxa" w:w="2448"/>
            <w:shd w:fill="6E4C2E"/>
          </w:tcPr>
          <w:p>
            <w:pPr>
              <w:jc w:val="center"/>
            </w:pPr>
            <w:r>
              <w:rPr>
                <w:b/>
                <w:color w:val="FFF8E8"/>
                <w:sz w:val="16"/>
              </w:rPr>
              <w:t>Trial</w:t>
            </w:r>
          </w:p>
        </w:tc>
        <w:tc>
          <w:tcPr>
            <w:tcW w:type="dxa" w:w="2160"/>
            <w:shd w:fill="6E4C2E"/>
          </w:tcPr>
          <w:p>
            <w:pPr>
              <w:jc w:val="center"/>
            </w:pPr>
            <w:r>
              <w:rPr>
                <w:b/>
                <w:color w:val="FFF8E8"/>
                <w:sz w:val="16"/>
              </w:rPr>
              <w:t>Gate proof</w:t>
            </w:r>
          </w:p>
        </w:tc>
        <w:tc>
          <w:tcPr>
            <w:tcW w:type="dxa" w:w="2304"/>
            <w:shd w:fill="6E4C2E"/>
          </w:tcPr>
          <w:p>
            <w:pPr>
              <w:jc w:val="center"/>
            </w:pPr>
            <w:r>
              <w:rPr>
                <w:b/>
                <w:color w:val="FFF8E8"/>
                <w:sz w:val="16"/>
              </w:rPr>
              <w:t>City handoff / endpoint</w:t>
            </w:r>
          </w:p>
        </w:tc>
        <w:tc>
          <w:tcPr>
            <w:tcW w:type="dxa" w:w="4320"/>
            <w:shd w:fill="6E4C2E"/>
          </w:tcPr>
          <w:p>
            <w:pPr>
              <w:jc w:val="center"/>
            </w:pPr>
            <w:r>
              <w:rPr>
                <w:b/>
                <w:color w:val="FFF8E8"/>
                <w:sz w:val="16"/>
              </w:rPr>
              <w:t>Mandate behavior</w:t>
            </w:r>
          </w:p>
        </w:tc>
      </w:tr>
      <w:tr>
        <w:tc>
          <w:tcPr>
            <w:tcW w:type="dxa" w:w="2592"/>
            <w:vAlign w:val="top"/>
          </w:tcPr>
          <w:p>
            <w:r>
              <w:rPr>
                <w:color w:val="2D2116"/>
                <w:sz w:val="15"/>
              </w:rPr>
              <w:t>Qi Condensation -&gt; Foundation Establishment</w:t>
            </w:r>
          </w:p>
        </w:tc>
        <w:tc>
          <w:tcPr>
            <w:tcW w:type="dxa" w:w="2448"/>
            <w:vAlign w:val="top"/>
          </w:tcPr>
          <w:p>
            <w:r>
              <w:rPr>
                <w:color w:val="2D2116"/>
                <w:sz w:val="15"/>
              </w:rPr>
              <w:t>trial_novices_clearing</w:t>
            </w:r>
          </w:p>
        </w:tc>
        <w:tc>
          <w:tcPr>
            <w:tcW w:type="dxa" w:w="2160"/>
            <w:vAlign w:val="top"/>
          </w:tcPr>
          <w:p>
            <w:r>
              <w:rPr>
                <w:color w:val="2D2116"/>
                <w:sz w:val="15"/>
              </w:rPr>
              <w:t>gate_foundation_pill</w:t>
            </w:r>
          </w:p>
        </w:tc>
        <w:tc>
          <w:tcPr>
            <w:tcW w:type="dxa" w:w="2304"/>
            <w:vAlign w:val="top"/>
          </w:tcPr>
          <w:p>
            <w:r>
              <w:rPr>
                <w:color w:val="2D2116"/>
                <w:sz w:val="15"/>
              </w:rPr>
              <w:t>city_stonecrag_town</w:t>
            </w:r>
          </w:p>
        </w:tc>
        <w:tc>
          <w:tcPr>
            <w:tcW w:type="dxa" w:w="4320"/>
            <w:vAlign w:val="top"/>
          </w:tcPr>
          <w:p>
            <w:r>
              <w:rPr>
                <w:color w:val="2D2116"/>
                <w:sz w:val="15"/>
              </w:rPr>
              <w:t>Before proof, route to Gate Trial/prep. After proof/Qi, route to breakthrough. After breakthrough, show city arrival omen.</w:t>
            </w:r>
          </w:p>
        </w:tc>
      </w:tr>
      <w:tr>
        <w:tc>
          <w:tcPr>
            <w:tcW w:type="dxa" w:w="2592"/>
            <w:vAlign w:val="top"/>
          </w:tcPr>
          <w:p>
            <w:r>
              <w:rPr>
                <w:color w:val="2D2116"/>
                <w:sz w:val="15"/>
              </w:rPr>
              <w:t>Foundation Establishment -&gt; Core Formation</w:t>
            </w:r>
          </w:p>
        </w:tc>
        <w:tc>
          <w:tcPr>
            <w:tcW w:type="dxa" w:w="2448"/>
            <w:vAlign w:val="top"/>
          </w:tcPr>
          <w:p>
            <w:r>
              <w:rPr>
                <w:color w:val="2D2116"/>
                <w:sz w:val="15"/>
              </w:rPr>
              <w:t>trial_stone_core_sanctum</w:t>
            </w:r>
          </w:p>
        </w:tc>
        <w:tc>
          <w:tcPr>
            <w:tcW w:type="dxa" w:w="2160"/>
            <w:vAlign w:val="top"/>
          </w:tcPr>
          <w:p>
            <w:r>
              <w:rPr>
                <w:color w:val="2D2116"/>
                <w:sz w:val="15"/>
              </w:rPr>
              <w:t>gate_core_catalyst</w:t>
            </w:r>
          </w:p>
        </w:tc>
        <w:tc>
          <w:tcPr>
            <w:tcW w:type="dxa" w:w="2304"/>
            <w:vAlign w:val="top"/>
          </w:tcPr>
          <w:p>
            <w:r>
              <w:rPr>
                <w:color w:val="2D2116"/>
                <w:sz w:val="15"/>
              </w:rPr>
              <w:t>city_spirit_cavern_city</w:t>
            </w:r>
          </w:p>
        </w:tc>
        <w:tc>
          <w:tcPr>
            <w:tcW w:type="dxa" w:w="4320"/>
            <w:vAlign w:val="top"/>
          </w:tcPr>
          <w:p>
            <w:r>
              <w:rPr>
                <w:color w:val="2D2116"/>
                <w:sz w:val="15"/>
              </w:rPr>
              <w:t>Same chain; source maps should account for Stonecrag systems.</w:t>
            </w:r>
          </w:p>
        </w:tc>
      </w:tr>
      <w:tr>
        <w:tc>
          <w:tcPr>
            <w:tcW w:type="dxa" w:w="2592"/>
            <w:vAlign w:val="top"/>
          </w:tcPr>
          <w:p>
            <w:r>
              <w:rPr>
                <w:color w:val="2D2116"/>
                <w:sz w:val="15"/>
              </w:rPr>
              <w:t>Core Formation -&gt; Nascent Soul</w:t>
            </w:r>
          </w:p>
        </w:tc>
        <w:tc>
          <w:tcPr>
            <w:tcW w:type="dxa" w:w="2448"/>
            <w:vAlign w:val="top"/>
          </w:tcPr>
          <w:p>
            <w:r>
              <w:rPr>
                <w:color w:val="2D2116"/>
                <w:sz w:val="15"/>
              </w:rPr>
              <w:t>trial_patriarchs_seal</w:t>
            </w:r>
          </w:p>
        </w:tc>
        <w:tc>
          <w:tcPr>
            <w:tcW w:type="dxa" w:w="2160"/>
            <w:vAlign w:val="top"/>
          </w:tcPr>
          <w:p>
            <w:r>
              <w:rPr>
                <w:color w:val="2D2116"/>
                <w:sz w:val="15"/>
              </w:rPr>
              <w:t>gate_core_stabilizer</w:t>
            </w:r>
          </w:p>
        </w:tc>
        <w:tc>
          <w:tcPr>
            <w:tcW w:type="dxa" w:w="2304"/>
            <w:vAlign w:val="top"/>
          </w:tcPr>
          <w:p>
            <w:r>
              <w:rPr>
                <w:color w:val="2D2116"/>
                <w:sz w:val="15"/>
              </w:rPr>
              <w:t>city_lotusford</w:t>
            </w:r>
          </w:p>
        </w:tc>
        <w:tc>
          <w:tcPr>
            <w:tcW w:type="dxa" w:w="4320"/>
            <w:vAlign w:val="top"/>
          </w:tcPr>
          <w:p>
            <w:r>
              <w:rPr>
                <w:color w:val="2D2116"/>
                <w:sz w:val="15"/>
              </w:rPr>
              <w:t>Gate readiness and city handoff should be explicit.</w:t>
            </w:r>
          </w:p>
        </w:tc>
      </w:tr>
      <w:tr>
        <w:tc>
          <w:tcPr>
            <w:tcW w:type="dxa" w:w="2592"/>
            <w:vAlign w:val="top"/>
          </w:tcPr>
          <w:p>
            <w:r>
              <w:rPr>
                <w:color w:val="2D2116"/>
                <w:sz w:val="15"/>
              </w:rPr>
              <w:t>Nascent Soul -&gt; Soul Formation</w:t>
            </w:r>
          </w:p>
        </w:tc>
        <w:tc>
          <w:tcPr>
            <w:tcW w:type="dxa" w:w="2448"/>
            <w:vAlign w:val="top"/>
          </w:tcPr>
          <w:p>
            <w:r>
              <w:rPr>
                <w:color w:val="2D2116"/>
                <w:sz w:val="15"/>
              </w:rPr>
              <w:t>trial_soul_lantern_vault</w:t>
            </w:r>
          </w:p>
        </w:tc>
        <w:tc>
          <w:tcPr>
            <w:tcW w:type="dxa" w:w="2160"/>
            <w:vAlign w:val="top"/>
          </w:tcPr>
          <w:p>
            <w:r>
              <w:rPr>
                <w:color w:val="2D2116"/>
                <w:sz w:val="15"/>
              </w:rPr>
              <w:t>gate_soul_condensate</w:t>
            </w:r>
          </w:p>
        </w:tc>
        <w:tc>
          <w:tcPr>
            <w:tcW w:type="dxa" w:w="2304"/>
            <w:vAlign w:val="top"/>
          </w:tcPr>
          <w:p>
            <w:r>
              <w:rPr>
                <w:color w:val="2D2116"/>
                <w:sz w:val="15"/>
              </w:rPr>
              <w:t>city_ironpeak_bastion</w:t>
            </w:r>
          </w:p>
        </w:tc>
        <w:tc>
          <w:tcPr>
            <w:tcW w:type="dxa" w:w="4320"/>
            <w:vAlign w:val="top"/>
          </w:tcPr>
          <w:p>
            <w:r>
              <w:rPr>
                <w:color w:val="2D2116"/>
                <w:sz w:val="15"/>
              </w:rPr>
              <w:t>Mandate should handle higher-tier prep without new vocabulary.</w:t>
            </w:r>
          </w:p>
        </w:tc>
      </w:tr>
      <w:tr>
        <w:tc>
          <w:tcPr>
            <w:tcW w:type="dxa" w:w="2592"/>
            <w:vAlign w:val="top"/>
          </w:tcPr>
          <w:p>
            <w:r>
              <w:rPr>
                <w:color w:val="2D2116"/>
                <w:sz w:val="15"/>
              </w:rPr>
              <w:t>Soul Formation -&gt; Spirit Severing</w:t>
            </w:r>
          </w:p>
        </w:tc>
        <w:tc>
          <w:tcPr>
            <w:tcW w:type="dxa" w:w="2448"/>
            <w:vAlign w:val="top"/>
          </w:tcPr>
          <w:p>
            <w:r>
              <w:rPr>
                <w:color w:val="2D2116"/>
                <w:sz w:val="15"/>
              </w:rPr>
              <w:t>trial_severing_court</w:t>
            </w:r>
          </w:p>
        </w:tc>
        <w:tc>
          <w:tcPr>
            <w:tcW w:type="dxa" w:w="2160"/>
            <w:vAlign w:val="top"/>
          </w:tcPr>
          <w:p>
            <w:r>
              <w:rPr>
                <w:color w:val="2D2116"/>
                <w:sz w:val="15"/>
              </w:rPr>
              <w:t>gate_severing_seal</w:t>
            </w:r>
          </w:p>
        </w:tc>
        <w:tc>
          <w:tcPr>
            <w:tcW w:type="dxa" w:w="2304"/>
            <w:vAlign w:val="top"/>
          </w:tcPr>
          <w:p>
            <w:r>
              <w:rPr>
                <w:color w:val="2D2116"/>
                <w:sz w:val="15"/>
              </w:rPr>
              <w:t>content cap</w:t>
            </w:r>
          </w:p>
        </w:tc>
        <w:tc>
          <w:tcPr>
            <w:tcW w:type="dxa" w:w="4320"/>
            <w:vAlign w:val="top"/>
          </w:tcPr>
          <w:p>
            <w:r>
              <w:rPr>
                <w:color w:val="2D2116"/>
                <w:sz w:val="15"/>
              </w:rPr>
              <w:t>After proof/breakthrough, show chapter-complete/cap truth and Reincarnation Counsel.</w:t>
            </w:r>
          </w:p>
        </w:tc>
      </w:tr>
    </w:tbl>
    <w:p>
      <w:pPr>
        <w:pStyle w:val="Heading2"/>
      </w:pPr>
      <w:r>
        <w:rPr>
          <w:color w:val="3D2612"/>
        </w:rPr>
        <w:t>L.1 False-promise prevention rules</w:t>
      </w:r>
    </w:p>
    <w:p>
      <w:pPr>
        <w:pStyle w:val="ListBullet"/>
      </w:pPr>
      <w:r>
        <w:t>If a module is hidden/deferred, do not render it as a best source. If it is relevant to design but not live, show it only in Records/preview copy clearly marked as deferred, or do not show it at all.</w:t>
      </w:r>
    </w:p>
    <w:p>
      <w:pPr>
        <w:pStyle w:val="ListBullet"/>
      </w:pPr>
      <w:r>
        <w:t>If the content cap is reached, do not imply another hidden city/gate. The Mandate should say the current authored chapter is complete and route to Reincarnation Counsel or Records.</w:t>
      </w:r>
    </w:p>
    <w:p>
      <w:pPr>
        <w:pStyle w:val="ListBullet"/>
      </w:pPr>
      <w:r>
        <w:t>If a prestige effect is in content but not applied at runtime, do not sell it as a live effect. The Prestige screen should either hide it, mark it inactive, or implementation should activate it before recommendation copy refers to it.</w:t>
      </w:r>
    </w:p>
    <w:p>
      <w:pPr>
        <w:pStyle w:val="ListBullet"/>
      </w:pPr>
      <w:r>
        <w:t>If a best-source route depends on a locked city/module, the source slip should explain the unlock path or choose another live source. It should not route to an inaccessible module.</w:t>
      </w:r>
    </w:p>
    <w:p>
      <w:pPr>
        <w:pStyle w:val="ListBullet"/>
      </w:pPr>
      <w:r>
        <w:t>If a route target fails resolution, the Mandate builder should generate a low-confidence debug note and a safe fallback route, not render a broken button.</w:t>
      </w:r>
    </w:p>
    <w:p>
      <w:pPr>
        <w:pStyle w:val="Heading1"/>
      </w:pPr>
      <w:r>
        <w:rPr>
          <w:color w:val="3D2612"/>
        </w:rPr>
        <w:t>Appendix M — Implementation-ready copy and microcopy bank</w:t>
      </w:r>
    </w:p>
    <w:p>
      <w:r>
        <w:t>This bank is not final prose, but it gives Codex stable phrasing that avoids generic productivity language. Copy should remain concise and direct in the UI; detailed explanations live in Jade Slip drawers.</w:t>
      </w:r>
    </w:p>
    <w:tbl>
      <w:tblPr>
        <w:tblStyle w:val="TableGrid"/>
        <w:tblW w:type="auto" w:w="0"/>
        <w:jc w:val="center"/>
        <w:tblLook w:firstColumn="1" w:firstRow="1" w:lastColumn="0" w:lastRow="0" w:noHBand="0" w:noVBand="1" w:val="04A0"/>
      </w:tblPr>
      <w:tblGrid>
        <w:gridCol w:w="3427"/>
        <w:gridCol w:w="3427"/>
        <w:gridCol w:w="3427"/>
      </w:tblGrid>
      <w:tr>
        <w:tc>
          <w:tcPr>
            <w:tcW w:type="dxa" w:w="2016"/>
            <w:shd w:fill="6E4C2E"/>
          </w:tcPr>
          <w:p>
            <w:pPr>
              <w:jc w:val="center"/>
            </w:pPr>
            <w:r>
              <w:rPr>
                <w:b/>
                <w:color w:val="FFF8E8"/>
                <w:sz w:val="16"/>
              </w:rPr>
              <w:t>State</w:t>
            </w:r>
          </w:p>
        </w:tc>
        <w:tc>
          <w:tcPr>
            <w:tcW w:type="dxa" w:w="3888"/>
            <w:shd w:fill="6E4C2E"/>
          </w:tcPr>
          <w:p>
            <w:pPr>
              <w:jc w:val="center"/>
            </w:pPr>
            <w:r>
              <w:rPr>
                <w:b/>
                <w:color w:val="FFF8E8"/>
                <w:sz w:val="16"/>
              </w:rPr>
              <w:t>Elder copy</w:t>
            </w:r>
          </w:p>
        </w:tc>
        <w:tc>
          <w:tcPr>
            <w:tcW w:type="dxa" w:w="4608"/>
            <w:shd w:fill="6E4C2E"/>
          </w:tcPr>
          <w:p>
            <w:pPr>
              <w:jc w:val="center"/>
            </w:pPr>
            <w:r>
              <w:rPr>
                <w:b/>
                <w:color w:val="FFF8E8"/>
                <w:sz w:val="16"/>
              </w:rPr>
              <w:t>Jade expansion</w:t>
            </w:r>
          </w:p>
        </w:tc>
      </w:tr>
      <w:tr>
        <w:tc>
          <w:tcPr>
            <w:tcW w:type="dxa" w:w="2016"/>
            <w:vAlign w:val="top"/>
          </w:tcPr>
          <w:p>
            <w:r>
              <w:rPr>
                <w:color w:val="2D2116"/>
                <w:sz w:val="15"/>
              </w:rPr>
              <w:t>Qi short</w:t>
            </w:r>
          </w:p>
        </w:tc>
        <w:tc>
          <w:tcPr>
            <w:tcW w:type="dxa" w:w="3888"/>
            <w:vAlign w:val="top"/>
          </w:tcPr>
          <w:p>
            <w:r>
              <w:rPr>
                <w:color w:val="2D2116"/>
                <w:sz w:val="15"/>
              </w:rPr>
              <w:t>Qi short: cultivate until the gate opens.</w:t>
            </w:r>
          </w:p>
        </w:tc>
        <w:tc>
          <w:tcPr>
            <w:tcW w:type="dxa" w:w="4608"/>
            <w:vAlign w:val="top"/>
          </w:tcPr>
          <w:p>
            <w:r>
              <w:rPr>
                <w:color w:val="2D2116"/>
                <w:sz w:val="15"/>
              </w:rPr>
              <w:t>Qi short: {amount} more Qi before {gateLabel}. Current rate suggests {timeLabel} if cultivation continues.</w:t>
            </w:r>
          </w:p>
        </w:tc>
      </w:tr>
      <w:tr>
        <w:tc>
          <w:tcPr>
            <w:tcW w:type="dxa" w:w="2016"/>
            <w:vAlign w:val="top"/>
          </w:tcPr>
          <w:p>
            <w:r>
              <w:rPr>
                <w:color w:val="2D2116"/>
                <w:sz w:val="15"/>
              </w:rPr>
              <w:t>Gate attemptable</w:t>
            </w:r>
          </w:p>
        </w:tc>
        <w:tc>
          <w:tcPr>
            <w:tcW w:type="dxa" w:w="3888"/>
            <w:vAlign w:val="top"/>
          </w:tcPr>
          <w:p>
            <w:r>
              <w:rPr>
                <w:color w:val="2D2116"/>
                <w:sz w:val="15"/>
              </w:rPr>
              <w:t>Gate conditions are met. Attempt the threshold or refine first.</w:t>
            </w:r>
          </w:p>
        </w:tc>
        <w:tc>
          <w:tcPr>
            <w:tcW w:type="dxa" w:w="4608"/>
            <w:vAlign w:val="top"/>
          </w:tcPr>
          <w:p>
            <w:r>
              <w:rPr>
                <w:color w:val="2D2116"/>
                <w:sz w:val="15"/>
              </w:rPr>
              <w:t>Minimum proof is ready. Readiness is {score}/100; top risk is {riskLabel}.</w:t>
            </w:r>
          </w:p>
        </w:tc>
      </w:tr>
      <w:tr>
        <w:tc>
          <w:tcPr>
            <w:tcW w:type="dxa" w:w="2016"/>
            <w:vAlign w:val="top"/>
          </w:tcPr>
          <w:p>
            <w:r>
              <w:rPr>
                <w:color w:val="2D2116"/>
                <w:sz w:val="15"/>
              </w:rPr>
              <w:t>Medicine short</w:t>
            </w:r>
          </w:p>
        </w:tc>
        <w:tc>
          <w:tcPr>
            <w:tcW w:type="dxa" w:w="3888"/>
            <w:vAlign w:val="top"/>
          </w:tcPr>
          <w:p>
            <w:r>
              <w:rPr>
                <w:color w:val="2D2116"/>
                <w:sz w:val="15"/>
              </w:rPr>
              <w:t>Medicine floor thin: stock the pouch before gate.</w:t>
            </w:r>
          </w:p>
        </w:tc>
        <w:tc>
          <w:tcPr>
            <w:tcW w:type="dxa" w:w="4608"/>
            <w:vAlign w:val="top"/>
          </w:tcPr>
          <w:p>
            <w:r>
              <w:rPr>
                <w:color w:val="2D2116"/>
                <w:sz w:val="15"/>
              </w:rPr>
              <w:t>Medicine floor thin: {current}/{target} uses. Best route: {sourceRoute}.</w:t>
            </w:r>
          </w:p>
        </w:tc>
      </w:tr>
      <w:tr>
        <w:tc>
          <w:tcPr>
            <w:tcW w:type="dxa" w:w="2016"/>
            <w:vAlign w:val="top"/>
          </w:tcPr>
          <w:p>
            <w:r>
              <w:rPr>
                <w:color w:val="2D2116"/>
                <w:sz w:val="15"/>
              </w:rPr>
              <w:t>Forge short</w:t>
            </w:r>
          </w:p>
        </w:tc>
        <w:tc>
          <w:tcPr>
            <w:tcW w:type="dxa" w:w="3888"/>
            <w:vAlign w:val="top"/>
          </w:tcPr>
          <w:p>
            <w:r>
              <w:rPr>
                <w:color w:val="2D2116"/>
                <w:sz w:val="15"/>
              </w:rPr>
              <w:t>Weapon floor below gate recommendation.</w:t>
            </w:r>
          </w:p>
        </w:tc>
        <w:tc>
          <w:tcPr>
            <w:tcW w:type="dxa" w:w="4608"/>
            <w:vAlign w:val="top"/>
          </w:tcPr>
          <w:p>
            <w:r>
              <w:rPr>
                <w:color w:val="2D2116"/>
                <w:sz w:val="15"/>
              </w:rPr>
              <w:t>Weapon floor {current} -&gt; {target} recommended. Missing {material}; best source: {sourceRoute}.</w:t>
            </w:r>
          </w:p>
        </w:tc>
      </w:tr>
      <w:tr>
        <w:tc>
          <w:tcPr>
            <w:tcW w:type="dxa" w:w="2016"/>
            <w:vAlign w:val="top"/>
          </w:tcPr>
          <w:p>
            <w:r>
              <w:rPr>
                <w:color w:val="2D2116"/>
                <w:sz w:val="15"/>
              </w:rPr>
              <w:t>Build gap</w:t>
            </w:r>
          </w:p>
        </w:tc>
        <w:tc>
          <w:tcPr>
            <w:tcW w:type="dxa" w:w="3888"/>
            <w:vAlign w:val="top"/>
          </w:tcPr>
          <w:p>
            <w:r>
              <w:rPr>
                <w:color w:val="2D2116"/>
                <w:sz w:val="15"/>
              </w:rPr>
              <w:t>Doctrine not fully expressed in loadout.</w:t>
            </w:r>
          </w:p>
        </w:tc>
        <w:tc>
          <w:tcPr>
            <w:tcW w:type="dxa" w:w="4608"/>
            <w:vAlign w:val="top"/>
          </w:tcPr>
          <w:p>
            <w:r>
              <w:rPr>
                <w:color w:val="2D2116"/>
                <w:sz w:val="15"/>
              </w:rPr>
              <w:t>Loadout floor: {filled}/{target} slots. Equip {suggestion} or seek a matching manual.</w:t>
            </w:r>
          </w:p>
        </w:tc>
      </w:tr>
      <w:tr>
        <w:tc>
          <w:tcPr>
            <w:tcW w:type="dxa" w:w="2016"/>
            <w:vAlign w:val="top"/>
          </w:tcPr>
          <w:p>
            <w:r>
              <w:rPr>
                <w:color w:val="2D2116"/>
                <w:sz w:val="15"/>
              </w:rPr>
              <w:t>Manual gap</w:t>
            </w:r>
          </w:p>
        </w:tc>
        <w:tc>
          <w:tcPr>
            <w:tcW w:type="dxa" w:w="3888"/>
            <w:vAlign w:val="top"/>
          </w:tcPr>
          <w:p>
            <w:r>
              <w:rPr>
                <w:color w:val="2D2116"/>
                <w:sz w:val="15"/>
              </w:rPr>
              <w:t>Knowledge source does not match current need.</w:t>
            </w:r>
          </w:p>
        </w:tc>
        <w:tc>
          <w:tcPr>
            <w:tcW w:type="dxa" w:w="4608"/>
            <w:vAlign w:val="top"/>
          </w:tcPr>
          <w:p>
            <w:r>
              <w:rPr>
                <w:color w:val="2D2116"/>
                <w:sz w:val="15"/>
              </w:rPr>
              <w:t>Direct Fix available: {manualName} supports {buildGap}.</w:t>
            </w:r>
          </w:p>
        </w:tc>
      </w:tr>
      <w:tr>
        <w:tc>
          <w:tcPr>
            <w:tcW w:type="dxa" w:w="2016"/>
            <w:vAlign w:val="top"/>
          </w:tcPr>
          <w:p>
            <w:r>
              <w:rPr>
                <w:color w:val="2D2116"/>
                <w:sz w:val="15"/>
              </w:rPr>
              <w:t>Bounty support</w:t>
            </w:r>
          </w:p>
        </w:tc>
        <w:tc>
          <w:tcPr>
            <w:tcW w:type="dxa" w:w="3888"/>
            <w:vAlign w:val="top"/>
          </w:tcPr>
          <w:p>
            <w:r>
              <w:rPr>
                <w:color w:val="2D2116"/>
                <w:sz w:val="15"/>
              </w:rPr>
              <w:t>Bounty supports current reserve.</w:t>
            </w:r>
          </w:p>
        </w:tc>
        <w:tc>
          <w:tcPr>
            <w:tcW w:type="dxa" w:w="4608"/>
            <w:vAlign w:val="top"/>
          </w:tcPr>
          <w:p>
            <w:r>
              <w:rPr>
                <w:color w:val="2D2116"/>
                <w:sz w:val="15"/>
              </w:rPr>
              <w:t>This bounty feeds {resourceOrMerit}, which supports {sink}.</w:t>
            </w:r>
          </w:p>
        </w:tc>
      </w:tr>
      <w:tr>
        <w:tc>
          <w:tcPr>
            <w:tcW w:type="dxa" w:w="2016"/>
            <w:vAlign w:val="top"/>
          </w:tcPr>
          <w:p>
            <w:r>
              <w:rPr>
                <w:color w:val="2D2116"/>
                <w:sz w:val="15"/>
              </w:rPr>
              <w:t>Expedition idle</w:t>
            </w:r>
          </w:p>
        </w:tc>
        <w:tc>
          <w:tcPr>
            <w:tcW w:type="dxa" w:w="3888"/>
            <w:vAlign w:val="top"/>
          </w:tcPr>
          <w:p>
            <w:r>
              <w:rPr>
                <w:color w:val="2D2116"/>
                <w:sz w:val="15"/>
              </w:rPr>
              <w:t>Background support idle: launch a useful route.</w:t>
            </w:r>
          </w:p>
        </w:tc>
        <w:tc>
          <w:tcPr>
            <w:tcW w:type="dxa" w:w="4608"/>
            <w:vAlign w:val="top"/>
          </w:tcPr>
          <w:p>
            <w:r>
              <w:rPr>
                <w:color w:val="2D2116"/>
                <w:sz w:val="15"/>
              </w:rPr>
              <w:t>{idleSlots} expedition slot(s) idle. Recommended route: {routeName} for {shortage}.</w:t>
            </w:r>
          </w:p>
        </w:tc>
      </w:tr>
      <w:tr>
        <w:tc>
          <w:tcPr>
            <w:tcW w:type="dxa" w:w="2016"/>
            <w:vAlign w:val="top"/>
          </w:tcPr>
          <w:p>
            <w:r>
              <w:rPr>
                <w:color w:val="2D2116"/>
                <w:sz w:val="15"/>
              </w:rPr>
              <w:t>Safety net</w:t>
            </w:r>
          </w:p>
        </w:tc>
        <w:tc>
          <w:tcPr>
            <w:tcW w:type="dxa" w:w="3888"/>
            <w:vAlign w:val="top"/>
          </w:tcPr>
          <w:p>
            <w:r>
              <w:rPr>
                <w:color w:val="2D2116"/>
                <w:sz w:val="15"/>
              </w:rPr>
              <w:t>Safety Net available after proven effort.</w:t>
            </w:r>
          </w:p>
        </w:tc>
        <w:tc>
          <w:tcPr>
            <w:tcW w:type="dxa" w:w="4608"/>
            <w:vAlign w:val="top"/>
          </w:tcPr>
          <w:p>
            <w:r>
              <w:rPr>
                <w:color w:val="2D2116"/>
                <w:sz w:val="15"/>
              </w:rPr>
              <w:t>Eligible failures {current}/{threshold}; cost {cost}; reserve {reserve}.</w:t>
            </w:r>
          </w:p>
        </w:tc>
      </w:tr>
      <w:tr>
        <w:tc>
          <w:tcPr>
            <w:tcW w:type="dxa" w:w="2016"/>
            <w:vAlign w:val="top"/>
          </w:tcPr>
          <w:p>
            <w:r>
              <w:rPr>
                <w:color w:val="2D2116"/>
                <w:sz w:val="15"/>
              </w:rPr>
              <w:t>Failure</w:t>
            </w:r>
          </w:p>
        </w:tc>
        <w:tc>
          <w:tcPr>
            <w:tcW w:type="dxa" w:w="3888"/>
            <w:vAlign w:val="top"/>
          </w:tcPr>
          <w:p>
            <w:r>
              <w:rPr>
                <w:color w:val="2D2116"/>
                <w:sz w:val="15"/>
              </w:rPr>
              <w:t>The gate exposed a preparation gap.</w:t>
            </w:r>
          </w:p>
        </w:tc>
        <w:tc>
          <w:tcPr>
            <w:tcW w:type="dxa" w:w="4608"/>
            <w:vAlign w:val="top"/>
          </w:tcPr>
          <w:p>
            <w:r>
              <w:rPr>
                <w:color w:val="2D2116"/>
                <w:sz w:val="15"/>
              </w:rPr>
              <w:t>Primary reflection: {diagnosis}. Best correction: {routeLabel}.</w:t>
            </w:r>
          </w:p>
        </w:tc>
      </w:tr>
      <w:tr>
        <w:tc>
          <w:tcPr>
            <w:tcW w:type="dxa" w:w="2016"/>
            <w:vAlign w:val="top"/>
          </w:tcPr>
          <w:p>
            <w:r>
              <w:rPr>
                <w:color w:val="2D2116"/>
                <w:sz w:val="15"/>
              </w:rPr>
              <w:t>Prestige viable</w:t>
            </w:r>
          </w:p>
        </w:tc>
        <w:tc>
          <w:tcPr>
            <w:tcW w:type="dxa" w:w="3888"/>
            <w:vAlign w:val="top"/>
          </w:tcPr>
          <w:p>
            <w:r>
              <w:rPr>
                <w:color w:val="2D2116"/>
                <w:sz w:val="15"/>
              </w:rPr>
              <w:t>Reincarnation is viable, but this life can still push.</w:t>
            </w:r>
          </w:p>
        </w:tc>
        <w:tc>
          <w:tcPr>
            <w:tcW w:type="dxa" w:w="4608"/>
            <w:vAlign w:val="top"/>
          </w:tcPr>
          <w:p>
            <w:r>
              <w:rPr>
                <w:color w:val="2D2116"/>
                <w:sz w:val="15"/>
              </w:rPr>
              <w:t>Forecast: {ap} AP. Current route may still improve the life before sealing it.</w:t>
            </w:r>
          </w:p>
        </w:tc>
      </w:tr>
      <w:tr>
        <w:tc>
          <w:tcPr>
            <w:tcW w:type="dxa" w:w="2016"/>
            <w:vAlign w:val="top"/>
          </w:tcPr>
          <w:p>
            <w:r>
              <w:rPr>
                <w:color w:val="2D2116"/>
                <w:sz w:val="15"/>
              </w:rPr>
              <w:t>Prestige recommended</w:t>
            </w:r>
          </w:p>
        </w:tc>
        <w:tc>
          <w:tcPr>
            <w:tcW w:type="dxa" w:w="3888"/>
            <w:vAlign w:val="top"/>
          </w:tcPr>
          <w:p>
            <w:r>
              <w:rPr>
                <w:color w:val="2D2116"/>
                <w:sz w:val="15"/>
              </w:rPr>
              <w:t>This life is ready to become permanent progress.</w:t>
            </w:r>
          </w:p>
        </w:tc>
        <w:tc>
          <w:tcPr>
            <w:tcW w:type="dxa" w:w="4608"/>
            <w:vAlign w:val="top"/>
          </w:tcPr>
          <w:p>
            <w:r>
              <w:rPr>
                <w:color w:val="2D2116"/>
                <w:sz w:val="15"/>
              </w:rPr>
              <w:t>Reincarnation forecast: {ap} AP. Next-life focus: {focus}.</w:t>
            </w:r>
          </w:p>
        </w:tc>
      </w:tr>
      <w:tr>
        <w:tc>
          <w:tcPr>
            <w:tcW w:type="dxa" w:w="2016"/>
            <w:vAlign w:val="top"/>
          </w:tcPr>
          <w:p>
            <w:r>
              <w:rPr>
                <w:color w:val="2D2116"/>
                <w:sz w:val="15"/>
              </w:rPr>
              <w:t>Content cap</w:t>
            </w:r>
          </w:p>
        </w:tc>
        <w:tc>
          <w:tcPr>
            <w:tcW w:type="dxa" w:w="3888"/>
            <w:vAlign w:val="top"/>
          </w:tcPr>
          <w:p>
            <w:r>
              <w:rPr>
                <w:color w:val="2D2116"/>
                <w:sz w:val="15"/>
              </w:rPr>
              <w:t>Current authored chapter complete.</w:t>
            </w:r>
          </w:p>
        </w:tc>
        <w:tc>
          <w:tcPr>
            <w:tcW w:type="dxa" w:w="4608"/>
            <w:vAlign w:val="top"/>
          </w:tcPr>
          <w:p>
            <w:r>
              <w:rPr>
                <w:color w:val="2D2116"/>
                <w:sz w:val="15"/>
              </w:rPr>
              <w:t>No further live gate is authored after {realm}. Seal this life or review Records.</w:t>
            </w:r>
          </w:p>
        </w:tc>
      </w:tr>
    </w:tbl>
    <w:p>
      <w:pPr>
        <w:pStyle w:val="Heading1"/>
      </w:pPr>
      <w:r>
        <w:rPr>
          <w:color w:val="3D2612"/>
        </w:rPr>
        <w:t>Appendix N — Remaining design decisions to lock before implementation starts</w:t>
      </w:r>
    </w:p>
    <w:p>
      <w:r>
        <w:t>The implementation can begin with the recommended answers below, but these decisions should be treated as locked by the product owner before Packet 4 screen cutover. Changing them later will create costly vocabulary and UI churn.</w:t>
      </w:r>
    </w:p>
    <w:tbl>
      <w:tblPr>
        <w:tblStyle w:val="TableGrid"/>
        <w:tblW w:type="auto" w:w="0"/>
        <w:jc w:val="center"/>
        <w:tblLook w:firstColumn="1" w:firstRow="1" w:lastColumn="0" w:lastRow="0" w:noHBand="0" w:noVBand="1" w:val="04A0"/>
      </w:tblPr>
      <w:tblGrid>
        <w:gridCol w:w="3427"/>
        <w:gridCol w:w="3427"/>
        <w:gridCol w:w="3427"/>
      </w:tblGrid>
      <w:tr>
        <w:tc>
          <w:tcPr>
            <w:tcW w:type="dxa" w:w="2880"/>
            <w:shd w:fill="6E4C2E"/>
          </w:tcPr>
          <w:p>
            <w:pPr>
              <w:jc w:val="center"/>
            </w:pPr>
            <w:r>
              <w:rPr>
                <w:b/>
                <w:color w:val="FFF8E8"/>
                <w:sz w:val="16"/>
              </w:rPr>
              <w:t>Decision</w:t>
            </w:r>
          </w:p>
        </w:tc>
        <w:tc>
          <w:tcPr>
            <w:tcW w:type="dxa" w:w="3456"/>
            <w:shd w:fill="6E4C2E"/>
          </w:tcPr>
          <w:p>
            <w:pPr>
              <w:jc w:val="center"/>
            </w:pPr>
            <w:r>
              <w:rPr>
                <w:b/>
                <w:color w:val="FFF8E8"/>
                <w:sz w:val="16"/>
              </w:rPr>
              <w:t>Recommended answer</w:t>
            </w:r>
          </w:p>
        </w:tc>
        <w:tc>
          <w:tcPr>
            <w:tcW w:type="dxa" w:w="4464"/>
            <w:shd w:fill="6E4C2E"/>
          </w:tcPr>
          <w:p>
            <w:pPr>
              <w:jc w:val="center"/>
            </w:pPr>
            <w:r>
              <w:rPr>
                <w:b/>
                <w:color w:val="FFF8E8"/>
                <w:sz w:val="16"/>
              </w:rPr>
              <w:t>Reason</w:t>
            </w:r>
          </w:p>
        </w:tc>
      </w:tr>
      <w:tr>
        <w:tc>
          <w:tcPr>
            <w:tcW w:type="dxa" w:w="2880"/>
            <w:vAlign w:val="top"/>
          </w:tcPr>
          <w:p>
            <w:r>
              <w:rPr>
                <w:color w:val="2D2116"/>
                <w:sz w:val="15"/>
              </w:rPr>
              <w:t>Final public name</w:t>
            </w:r>
          </w:p>
        </w:tc>
        <w:tc>
          <w:tcPr>
            <w:tcW w:type="dxa" w:w="3456"/>
            <w:vAlign w:val="top"/>
          </w:tcPr>
          <w:p>
            <w:r>
              <w:rPr>
                <w:color w:val="2D2116"/>
                <w:sz w:val="15"/>
              </w:rPr>
              <w:t>Dao Mandate; compact label Mandate</w:t>
            </w:r>
          </w:p>
        </w:tc>
        <w:tc>
          <w:tcPr>
            <w:tcW w:type="dxa" w:w="4464"/>
            <w:vAlign w:val="top"/>
          </w:tcPr>
          <w:p>
            <w:r>
              <w:rPr>
                <w:color w:val="2D2116"/>
                <w:sz w:val="15"/>
              </w:rPr>
              <w:t>Short enough for UI and thematic enough for xianxia.</w:t>
            </w:r>
          </w:p>
        </w:tc>
      </w:tr>
      <w:tr>
        <w:tc>
          <w:tcPr>
            <w:tcW w:type="dxa" w:w="2880"/>
            <w:vAlign w:val="top"/>
          </w:tcPr>
          <w:p>
            <w:r>
              <w:rPr>
                <w:color w:val="2D2116"/>
                <w:sz w:val="15"/>
              </w:rPr>
              <w:t>Default profile</w:t>
            </w:r>
          </w:p>
        </w:tc>
        <w:tc>
          <w:tcPr>
            <w:tcW w:type="dxa" w:w="3456"/>
            <w:vAlign w:val="top"/>
          </w:tcPr>
          <w:p>
            <w:r>
              <w:rPr>
                <w:color w:val="2D2116"/>
                <w:sz w:val="15"/>
              </w:rPr>
              <w:t>Elder's Counsel</w:t>
            </w:r>
          </w:p>
        </w:tc>
        <w:tc>
          <w:tcPr>
            <w:tcW w:type="dxa" w:w="4464"/>
            <w:vAlign w:val="top"/>
          </w:tcPr>
          <w:p>
            <w:r>
              <w:rPr>
                <w:color w:val="2D2116"/>
                <w:sz w:val="15"/>
              </w:rPr>
              <w:t>Best balance of guidance and visual calm.</w:t>
            </w:r>
          </w:p>
        </w:tc>
      </w:tr>
      <w:tr>
        <w:tc>
          <w:tcPr>
            <w:tcW w:type="dxa" w:w="2880"/>
            <w:vAlign w:val="top"/>
          </w:tcPr>
          <w:p>
            <w:r>
              <w:rPr>
                <w:color w:val="2D2116"/>
                <w:sz w:val="15"/>
              </w:rPr>
              <w:t>Public Run Compass label</w:t>
            </w:r>
          </w:p>
        </w:tc>
        <w:tc>
          <w:tcPr>
            <w:tcW w:type="dxa" w:w="3456"/>
            <w:vAlign w:val="top"/>
          </w:tcPr>
          <w:p>
            <w:r>
              <w:rPr>
                <w:color w:val="2D2116"/>
                <w:sz w:val="15"/>
              </w:rPr>
              <w:t>Remove/replace after adapter cutover</w:t>
            </w:r>
          </w:p>
        </w:tc>
        <w:tc>
          <w:tcPr>
            <w:tcW w:type="dxa" w:w="4464"/>
            <w:vAlign w:val="top"/>
          </w:tcPr>
          <w:p>
            <w:r>
              <w:rPr>
                <w:color w:val="2D2116"/>
                <w:sz w:val="15"/>
              </w:rPr>
              <w:t>Avoid two guide authorities.</w:t>
            </w:r>
          </w:p>
        </w:tc>
      </w:tr>
      <w:tr>
        <w:tc>
          <w:tcPr>
            <w:tcW w:type="dxa" w:w="2880"/>
            <w:vAlign w:val="top"/>
          </w:tcPr>
          <w:p>
            <w:r>
              <w:rPr>
                <w:color w:val="2D2116"/>
                <w:sz w:val="15"/>
              </w:rPr>
              <w:t>Status full Gate checklist</w:t>
            </w:r>
          </w:p>
        </w:tc>
        <w:tc>
          <w:tcPr>
            <w:tcW w:type="dxa" w:w="3456"/>
            <w:vAlign w:val="top"/>
          </w:tcPr>
          <w:p>
            <w:r>
              <w:rPr>
                <w:color w:val="2D2116"/>
                <w:sz w:val="15"/>
              </w:rPr>
              <w:t>No</w:t>
            </w:r>
          </w:p>
        </w:tc>
        <w:tc>
          <w:tcPr>
            <w:tcW w:type="dxa" w:w="4464"/>
            <w:vAlign w:val="top"/>
          </w:tcPr>
          <w:p>
            <w:r>
              <w:rPr>
                <w:color w:val="2D2116"/>
                <w:sz w:val="15"/>
              </w:rPr>
              <w:t>Gate Trial owns full threshold readiness; Status summarizes.</w:t>
            </w:r>
          </w:p>
        </w:tc>
      </w:tr>
      <w:tr>
        <w:tc>
          <w:tcPr>
            <w:tcW w:type="dxa" w:w="2880"/>
            <w:vAlign w:val="top"/>
          </w:tcPr>
          <w:p>
            <w:r>
              <w:rPr>
                <w:color w:val="2D2116"/>
                <w:sz w:val="15"/>
              </w:rPr>
              <w:t>Local banners forever?</w:t>
            </w:r>
          </w:p>
        </w:tc>
        <w:tc>
          <w:tcPr>
            <w:tcW w:type="dxa" w:w="3456"/>
            <w:vAlign w:val="top"/>
          </w:tcPr>
          <w:p>
            <w:r>
              <w:rPr>
                <w:color w:val="2D2116"/>
                <w:sz w:val="15"/>
              </w:rPr>
              <w:t>No</w:t>
            </w:r>
          </w:p>
        </w:tc>
        <w:tc>
          <w:tcPr>
            <w:tcW w:type="dxa" w:w="4464"/>
            <w:vAlign w:val="top"/>
          </w:tcPr>
          <w:p>
            <w:r>
              <w:rPr>
                <w:color w:val="2D2116"/>
                <w:sz w:val="15"/>
              </w:rPr>
              <w:t>First-time/full profile or current relevance only.</w:t>
            </w:r>
          </w:p>
        </w:tc>
      </w:tr>
      <w:tr>
        <w:tc>
          <w:tcPr>
            <w:tcW w:type="dxa" w:w="2880"/>
            <w:vAlign w:val="top"/>
          </w:tcPr>
          <w:p>
            <w:r>
              <w:rPr>
                <w:color w:val="2D2116"/>
                <w:sz w:val="15"/>
              </w:rPr>
              <w:t>Formula visibility</w:t>
            </w:r>
          </w:p>
        </w:tc>
        <w:tc>
          <w:tcPr>
            <w:tcW w:type="dxa" w:w="3456"/>
            <w:vAlign w:val="top"/>
          </w:tcPr>
          <w:p>
            <w:r>
              <w:rPr>
                <w:color w:val="2D2116"/>
                <w:sz w:val="15"/>
              </w:rPr>
              <w:t>Jade expanded evidence only</w:t>
            </w:r>
          </w:p>
        </w:tc>
        <w:tc>
          <w:tcPr>
            <w:tcW w:type="dxa" w:w="4464"/>
            <w:vAlign w:val="top"/>
          </w:tcPr>
          <w:p>
            <w:r>
              <w:rPr>
                <w:color w:val="2D2116"/>
                <w:sz w:val="15"/>
              </w:rPr>
              <w:t>Transparency without overwhelming default UI.</w:t>
            </w:r>
          </w:p>
        </w:tc>
      </w:tr>
      <w:tr>
        <w:tc>
          <w:tcPr>
            <w:tcW w:type="dxa" w:w="2880"/>
            <w:vAlign w:val="top"/>
          </w:tcPr>
          <w:p>
            <w:r>
              <w:rPr>
                <w:color w:val="2D2116"/>
                <w:sz w:val="15"/>
              </w:rPr>
              <w:t>Can Mandate recommend prestige before cap?</w:t>
            </w:r>
          </w:p>
        </w:tc>
        <w:tc>
          <w:tcPr>
            <w:tcW w:type="dxa" w:w="3456"/>
            <w:vAlign w:val="top"/>
          </w:tcPr>
          <w:p>
            <w:r>
              <w:rPr>
                <w:color w:val="2D2116"/>
                <w:sz w:val="15"/>
              </w:rPr>
              <w:t>Yes, if advisor says viable/recommended, but primary only when rational</w:t>
            </w:r>
          </w:p>
        </w:tc>
        <w:tc>
          <w:tcPr>
            <w:tcW w:type="dxa" w:w="4464"/>
            <w:vAlign w:val="top"/>
          </w:tcPr>
          <w:p>
            <w:r>
              <w:rPr>
                <w:color w:val="2D2116"/>
                <w:sz w:val="15"/>
              </w:rPr>
              <w:t>Prestige is an outer-loop decision, not only cap fallback.</w:t>
            </w:r>
          </w:p>
        </w:tc>
      </w:tr>
      <w:tr>
        <w:tc>
          <w:tcPr>
            <w:tcW w:type="dxa" w:w="2880"/>
            <w:vAlign w:val="top"/>
          </w:tcPr>
          <w:p>
            <w:r>
              <w:rPr>
                <w:color w:val="2D2116"/>
                <w:sz w:val="15"/>
              </w:rPr>
              <w:t>Can Jade Slips repeat?</w:t>
            </w:r>
          </w:p>
        </w:tc>
        <w:tc>
          <w:tcPr>
            <w:tcW w:type="dxa" w:w="3456"/>
            <w:vAlign w:val="top"/>
          </w:tcPr>
          <w:p>
            <w:r>
              <w:rPr>
                <w:color w:val="2D2116"/>
                <w:sz w:val="15"/>
              </w:rPr>
              <w:t>Only under Jade or explicit repeat setting</w:t>
            </w:r>
          </w:p>
        </w:tc>
        <w:tc>
          <w:tcPr>
            <w:tcW w:type="dxa" w:w="4464"/>
            <w:vAlign w:val="top"/>
          </w:tcPr>
          <w:p>
            <w:r>
              <w:rPr>
                <w:color w:val="2D2116"/>
                <w:sz w:val="15"/>
              </w:rPr>
              <w:t>Avoid tutorial spam.</w:t>
            </w:r>
          </w:p>
        </w:tc>
      </w:tr>
      <w:tr>
        <w:tc>
          <w:tcPr>
            <w:tcW w:type="dxa" w:w="2880"/>
            <w:vAlign w:val="top"/>
          </w:tcPr>
          <w:p>
            <w:r>
              <w:rPr>
                <w:color w:val="2D2116"/>
                <w:sz w:val="15"/>
              </w:rPr>
              <w:t>Can hidden/future systems be suggested?</w:t>
            </w:r>
          </w:p>
        </w:tc>
        <w:tc>
          <w:tcPr>
            <w:tcW w:type="dxa" w:w="3456"/>
            <w:vAlign w:val="top"/>
          </w:tcPr>
          <w:p>
            <w:r>
              <w:rPr>
                <w:color w:val="2D2116"/>
                <w:sz w:val="15"/>
              </w:rPr>
              <w:t>No live routes</w:t>
            </w:r>
          </w:p>
        </w:tc>
        <w:tc>
          <w:tcPr>
            <w:tcW w:type="dxa" w:w="4464"/>
            <w:vAlign w:val="top"/>
          </w:tcPr>
          <w:p>
            <w:r>
              <w:rPr>
                <w:color w:val="2D2116"/>
                <w:sz w:val="15"/>
              </w:rPr>
              <w:t>Prevents false promises.</w:t>
            </w:r>
          </w:p>
        </w:tc>
      </w:tr>
    </w:tbl>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Implementation document for Codex packet execution — May 20,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Cultivation Idle — Dao Mandate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1B1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D261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3D261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3D26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ind w:left="216"/>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