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39F2C2">
      <w:pPr>
        <w:widowControl w:val="0"/>
        <w:numPr>
          <w:ilvl w:val="0"/>
          <w:numId w:val="0"/>
        </w:numPr>
        <w:jc w:val="center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提升信噪比处理方法</w:t>
      </w:r>
    </w:p>
    <w:p w14:paraId="551922C6">
      <w:pPr>
        <w:widowControl w:val="0"/>
        <w:numPr>
          <w:ilvl w:val="0"/>
          <w:numId w:val="0"/>
        </w:numPr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一．小波自动阈值算法</w:t>
      </w:r>
    </w:p>
    <w:p w14:paraId="0E91915E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小波自动阈值会根据当前信号的特征自动解算出合适的阈值，确保汞灯分辨率不受小波滤波的影响、同时可以滤除钨灯及太阳谱中的噪声。</w:t>
      </w:r>
    </w:p>
    <w:p w14:paraId="2EA21392">
      <w:pPr>
        <w:numPr>
          <w:ilvl w:val="0"/>
          <w:numId w:val="3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先对信号进行小波分解，将第一层细节系数取出，记作cD</w:t>
      </w:r>
    </w:p>
    <w:p w14:paraId="3E4763E9">
      <w:pPr>
        <w:numPr>
          <w:ilvl w:val="0"/>
          <w:numId w:val="3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将cD按照每100个像素为一组进行分组，记作cD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vertAlign w:val="baseline"/>
          <w:lang w:val="en-US" w:eastAsia="zh-CN"/>
        </w:rPr>
        <w:t>，</w:t>
      </w:r>
      <w:r>
        <w:rPr>
          <w:rFonts w:hint="eastAsia"/>
          <w:lang w:val="en-US" w:eastAsia="zh-CN"/>
        </w:rPr>
        <w:t>cD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....cD</w:t>
      </w:r>
      <w:r>
        <w:rPr>
          <w:rFonts w:hint="eastAsia"/>
          <w:vertAlign w:val="subscript"/>
          <w:lang w:val="en-US" w:eastAsia="zh-CN"/>
        </w:rPr>
        <w:t>n</w:t>
      </w:r>
    </w:p>
    <w:p w14:paraId="6F3A5CA0">
      <w:pPr>
        <w:numPr>
          <w:ilvl w:val="0"/>
          <w:numId w:val="3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分别对cD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vertAlign w:val="baseline"/>
          <w:lang w:val="en-US" w:eastAsia="zh-CN"/>
        </w:rPr>
        <w:t>，</w:t>
      </w:r>
      <w:r>
        <w:rPr>
          <w:rFonts w:hint="eastAsia"/>
          <w:lang w:val="en-US" w:eastAsia="zh-CN"/>
        </w:rPr>
        <w:t>cD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....cD</w:t>
      </w:r>
      <w:r>
        <w:rPr>
          <w:rFonts w:hint="eastAsia"/>
          <w:vertAlign w:val="subscript"/>
          <w:lang w:val="en-US" w:eastAsia="zh-CN"/>
        </w:rPr>
        <w:t>n</w:t>
      </w:r>
      <w:r>
        <w:rPr>
          <w:rFonts w:hint="eastAsia"/>
          <w:vertAlign w:val="baseline"/>
          <w:lang w:val="en-US" w:eastAsia="zh-CN"/>
        </w:rPr>
        <w:t>求std，记作</w:t>
      </w:r>
      <w:r>
        <w:rPr>
          <w:rFonts w:hint="eastAsia" w:ascii="宋体" w:hAnsi="宋体" w:cs="宋体"/>
          <w:vertAlign w:val="baseline"/>
          <w:lang w:val="en-US" w:eastAsia="zh-CN"/>
        </w:rPr>
        <w:t>s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vertAlign w:val="baseline"/>
          <w:lang w:val="en-US" w:eastAsia="zh-CN"/>
        </w:rPr>
        <w:t>，</w:t>
      </w:r>
      <w:r>
        <w:rPr>
          <w:rFonts w:hint="eastAsia" w:ascii="宋体" w:hAnsi="宋体" w:eastAsia="宋体" w:cs="宋体"/>
          <w:vertAlign w:val="baseline"/>
          <w:lang w:val="en-US" w:eastAsia="zh-CN"/>
        </w:rPr>
        <w:t>s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....</w:t>
      </w:r>
      <w:r>
        <w:rPr>
          <w:rFonts w:hint="eastAsia" w:ascii="宋体" w:hAnsi="宋体" w:eastAsia="宋体" w:cs="宋体"/>
          <w:vertAlign w:val="baseline"/>
          <w:lang w:val="en-US" w:eastAsia="zh-CN"/>
        </w:rPr>
        <w:t>s</w:t>
      </w:r>
      <w:r>
        <w:rPr>
          <w:rFonts w:hint="eastAsia"/>
          <w:vertAlign w:val="subscript"/>
          <w:lang w:val="en-US" w:eastAsia="zh-CN"/>
        </w:rPr>
        <w:t>n</w:t>
      </w:r>
    </w:p>
    <w:p w14:paraId="15DCF3BD">
      <w:pPr>
        <w:numPr>
          <w:ilvl w:val="0"/>
          <w:numId w:val="3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对</w:t>
      </w:r>
      <w:r>
        <w:rPr>
          <w:rFonts w:hint="eastAsia" w:ascii="宋体" w:hAnsi="宋体" w:cs="宋体"/>
          <w:vertAlign w:val="baseline"/>
          <w:lang w:val="en-US" w:eastAsia="zh-CN"/>
        </w:rPr>
        <w:t>s</w:t>
      </w:r>
      <w:r>
        <w:rPr>
          <w:rFonts w:hint="eastAsia"/>
          <w:vertAlign w:val="subscript"/>
          <w:lang w:val="en-US" w:eastAsia="zh-CN"/>
        </w:rPr>
        <w:t>1</w:t>
      </w:r>
      <w:r>
        <w:rPr>
          <w:rFonts w:hint="eastAsia"/>
          <w:vertAlign w:val="baseline"/>
          <w:lang w:val="en-US" w:eastAsia="zh-CN"/>
        </w:rPr>
        <w:t>，</w:t>
      </w:r>
      <w:r>
        <w:rPr>
          <w:rFonts w:hint="eastAsia" w:ascii="宋体" w:hAnsi="宋体" w:eastAsia="宋体" w:cs="宋体"/>
          <w:vertAlign w:val="baseline"/>
          <w:lang w:val="en-US" w:eastAsia="zh-CN"/>
        </w:rPr>
        <w:t>s</w:t>
      </w:r>
      <w:r>
        <w:rPr>
          <w:rFonts w:hint="eastAsia"/>
          <w:vertAlign w:val="subscript"/>
          <w:lang w:val="en-US" w:eastAsia="zh-CN"/>
        </w:rPr>
        <w:t>2</w:t>
      </w:r>
      <w:r>
        <w:rPr>
          <w:rFonts w:hint="eastAsia"/>
          <w:lang w:val="en-US" w:eastAsia="zh-CN"/>
        </w:rPr>
        <w:t>....</w:t>
      </w:r>
      <w:r>
        <w:rPr>
          <w:rFonts w:hint="eastAsia" w:ascii="宋体" w:hAnsi="宋体" w:eastAsia="宋体" w:cs="宋体"/>
          <w:vertAlign w:val="baseline"/>
          <w:lang w:val="en-US" w:eastAsia="zh-CN"/>
        </w:rPr>
        <w:t>s</w:t>
      </w:r>
      <w:r>
        <w:rPr>
          <w:rFonts w:hint="eastAsia"/>
          <w:vertAlign w:val="subscript"/>
          <w:lang w:val="en-US" w:eastAsia="zh-CN"/>
        </w:rPr>
        <w:t>n</w:t>
      </w:r>
      <w:r>
        <w:rPr>
          <w:rFonts w:hint="eastAsia"/>
          <w:vertAlign w:val="baseline"/>
          <w:lang w:val="en-US" w:eastAsia="zh-CN"/>
        </w:rPr>
        <w:t>求std和平均，分别记作</w:t>
      </w:r>
      <w:r>
        <w:rPr>
          <w:rFonts w:hint="eastAsia" w:ascii="宋体" w:hAnsi="宋体" w:eastAsia="宋体" w:cs="宋体"/>
          <w:vertAlign w:val="baseline"/>
          <w:lang w:val="en-US" w:eastAsia="zh-CN"/>
        </w:rPr>
        <w:t>σ</w:t>
      </w:r>
      <w:r>
        <w:rPr>
          <w:rFonts w:hint="eastAsia" w:ascii="宋体" w:hAnsi="宋体" w:eastAsia="宋体" w:cs="宋体"/>
          <w:vertAlign w:val="subscript"/>
          <w:lang w:val="en-US" w:eastAsia="zh-CN"/>
        </w:rPr>
        <w:t>s</w:t>
      </w:r>
      <w:r>
        <w:rPr>
          <w:rFonts w:hint="eastAsia"/>
          <w:vertAlign w:val="baseline"/>
          <w:lang w:val="en-US" w:eastAsia="zh-CN"/>
        </w:rPr>
        <w:t>及</w:t>
      </w:r>
      <w:r>
        <w:rPr>
          <w:rFonts w:hint="eastAsia"/>
          <w:position w:val="-6"/>
          <w:vertAlign w:val="subscript"/>
          <w:lang w:val="en-US" w:eastAsia="zh-CN"/>
        </w:rPr>
        <w:object>
          <v:shape id="_x0000_i1025" o:spt="75" type="#_x0000_t75" style="height:17pt;width:8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</w:p>
    <w:p w14:paraId="3D9A5EB1">
      <w:pPr>
        <w:numPr>
          <w:ilvl w:val="0"/>
          <w:numId w:val="3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vertAlign w:val="baseline"/>
          <w:lang w:val="en-US" w:eastAsia="zh-CN"/>
        </w:rPr>
        <w:t>计算阈值</w:t>
      </w:r>
      <w:r>
        <w:rPr>
          <w:rFonts w:hint="eastAsia"/>
          <w:position w:val="-32"/>
          <w:vertAlign w:val="baseline"/>
          <w:lang w:val="en-US" w:eastAsia="zh-CN"/>
        </w:rPr>
        <w:object>
          <v:shape id="_x0000_i1026" o:spt="75" type="#_x0000_t75" style="height:41pt;width:73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/>
          <w:vertAlign w:val="baseline"/>
          <w:lang w:val="en-US" w:eastAsia="zh-CN"/>
        </w:rPr>
        <w:t>，如果t&gt;1000,t=1000</w:t>
      </w:r>
    </w:p>
    <w:p w14:paraId="033D31A6">
      <w:pPr>
        <w:numPr>
          <w:ilvl w:val="0"/>
          <w:numId w:val="3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用小波系数重构信号，将每一层的细节系数使用阈值进行软阈值限制</w:t>
      </w:r>
    </w:p>
    <w:p w14:paraId="05D65553">
      <w:pPr>
        <w:numPr>
          <w:ilvl w:val="1"/>
          <w:numId w:val="3"/>
        </w:numPr>
        <w:ind w:left="84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系数的绝对值小于阈值，系数为0</w:t>
      </w:r>
    </w:p>
    <w:p w14:paraId="164A2C0A">
      <w:pPr>
        <w:numPr>
          <w:ilvl w:val="1"/>
          <w:numId w:val="3"/>
        </w:numPr>
        <w:ind w:left="84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系数的绝对值大于阈值且大于0，则系数减去阈值做为新系数</w:t>
      </w:r>
    </w:p>
    <w:p w14:paraId="4A103543">
      <w:pPr>
        <w:numPr>
          <w:ilvl w:val="1"/>
          <w:numId w:val="3"/>
        </w:numPr>
        <w:ind w:left="84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系数的绝对值大于阈值且小于0，则系数加上阈值做为新系数</w:t>
      </w:r>
    </w:p>
    <w:p w14:paraId="4C87B3D4">
      <w:pPr>
        <w:numPr>
          <w:ilvl w:val="0"/>
          <w:numId w:val="0"/>
        </w:numPr>
        <w:tabs>
          <w:tab w:val="left" w:pos="840"/>
        </w:tabs>
        <w:ind w:leftChars="0"/>
        <w:jc w:val="center"/>
        <w:rPr>
          <w:rFonts w:hint="eastAsia"/>
          <w:lang w:val="en-US" w:eastAsia="zh-CN"/>
        </w:rPr>
      </w:pPr>
    </w:p>
    <w:p w14:paraId="4AD49B96">
      <w:pPr>
        <w:numPr>
          <w:ilvl w:val="0"/>
          <w:numId w:val="0"/>
        </w:numPr>
        <w:tabs>
          <w:tab w:val="left" w:pos="840"/>
        </w:tabs>
        <w:ind w:left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二．根据积分阶梯配置底层</w:t>
      </w:r>
      <w:r>
        <w:rPr>
          <w:rFonts w:hint="eastAsia"/>
          <w:lang w:val="en-US" w:eastAsia="zh-CN"/>
        </w:rPr>
        <w:t>FPGA</w:t>
      </w:r>
      <w:r>
        <w:rPr>
          <w:rFonts w:hint="eastAsia"/>
          <w:b/>
          <w:bCs/>
          <w:lang w:val="en-US" w:eastAsia="zh-CN"/>
        </w:rPr>
        <w:t>平均</w:t>
      </w:r>
    </w:p>
    <w:p w14:paraId="390009E8">
      <w:pPr>
        <w:numPr>
          <w:ilvl w:val="0"/>
          <w:numId w:val="0"/>
        </w:numPr>
        <w:tabs>
          <w:tab w:val="left" w:pos="840"/>
        </w:tabs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当该功能开启时</w:t>
      </w:r>
      <w:r>
        <w:rPr>
          <w:rFonts w:hint="eastAsia"/>
          <w:b/>
          <w:bCs/>
          <w:lang w:val="en-US" w:eastAsia="zh-CN"/>
        </w:rPr>
        <w:tab/>
      </w:r>
    </w:p>
    <w:p w14:paraId="3E5685DB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配置积分或配置积分阶梯后,光谱仪会将当前实际积分值依次与阶梯序号[0-9]的积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分阶梯比较</w:t>
      </w:r>
    </w:p>
    <w:p w14:paraId="6227EBA3">
      <w:pPr>
        <w:numPr>
          <w:ilvl w:val="0"/>
          <w:numId w:val="0"/>
        </w:numPr>
        <w:ind w:left="84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1.若当前实际积分 &gt;= 积分阶梯,找下一个序号进行比较</w:t>
      </w:r>
    </w:p>
    <w:p w14:paraId="44D4E303">
      <w:pPr>
        <w:numPr>
          <w:ilvl w:val="0"/>
          <w:numId w:val="0"/>
        </w:numPr>
        <w:ind w:left="84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2.若当前实际积分 &lt; 积分阶梯,FPGA平均取当前积分阶梯对应的平均值</w:t>
      </w:r>
    </w:p>
    <w:p w14:paraId="741AD2AF">
      <w:pPr>
        <w:numPr>
          <w:ilvl w:val="0"/>
          <w:numId w:val="0"/>
        </w:numPr>
        <w:ind w:left="84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3.若所有序号找完都未找到符合2的情况,配置FPGA平均为1</w:t>
      </w:r>
    </w:p>
    <w:p w14:paraId="33327D28">
      <w:pPr>
        <w:numPr>
          <w:ilvl w:val="0"/>
          <w:numId w:val="0"/>
        </w:numPr>
        <w:tabs>
          <w:tab w:val="left" w:pos="840"/>
        </w:tabs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  当该功能关闭时</w:t>
      </w:r>
      <w:r>
        <w:rPr>
          <w:rFonts w:hint="eastAsia"/>
          <w:b/>
          <w:bCs/>
          <w:lang w:val="en-US" w:eastAsia="zh-CN"/>
        </w:rPr>
        <w:tab/>
      </w:r>
    </w:p>
    <w:p w14:paraId="25F990A4">
      <w:pPr>
        <w:numPr>
          <w:ilvl w:val="0"/>
          <w:numId w:val="0"/>
        </w:num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配置FPGA平均为1</w:t>
      </w:r>
    </w:p>
    <w:p w14:paraId="5E61E118">
      <w:pPr>
        <w:numPr>
          <w:ilvl w:val="0"/>
          <w:numId w:val="0"/>
        </w:numPr>
        <w:ind w:left="42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默认配置</w:t>
      </w:r>
    </w:p>
    <w:tbl>
      <w:tblPr>
        <w:tblStyle w:val="5"/>
        <w:tblpPr w:leftFromText="180" w:rightFromText="180" w:vertAnchor="text" w:horzAnchor="page" w:tblpX="2367" w:tblpY="34"/>
        <w:tblOverlap w:val="never"/>
        <w:tblW w:w="76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1"/>
        <w:gridCol w:w="613"/>
        <w:gridCol w:w="613"/>
        <w:gridCol w:w="613"/>
        <w:gridCol w:w="613"/>
        <w:gridCol w:w="613"/>
        <w:gridCol w:w="613"/>
        <w:gridCol w:w="613"/>
        <w:gridCol w:w="613"/>
        <w:gridCol w:w="613"/>
        <w:gridCol w:w="617"/>
      </w:tblGrid>
      <w:tr w14:paraId="423D2A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91" w:type="dxa"/>
          </w:tcPr>
          <w:p w14:paraId="1C0EFE3E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阶梯序号</w:t>
            </w:r>
          </w:p>
        </w:tc>
        <w:tc>
          <w:tcPr>
            <w:tcW w:w="613" w:type="dxa"/>
          </w:tcPr>
          <w:p w14:paraId="4F30133F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613" w:type="dxa"/>
          </w:tcPr>
          <w:p w14:paraId="58B17753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13" w:type="dxa"/>
          </w:tcPr>
          <w:p w14:paraId="6BCCD0E3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613" w:type="dxa"/>
          </w:tcPr>
          <w:p w14:paraId="65BFA6E6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613" w:type="dxa"/>
          </w:tcPr>
          <w:p w14:paraId="389376D6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613" w:type="dxa"/>
          </w:tcPr>
          <w:p w14:paraId="6CA77AB3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613" w:type="dxa"/>
          </w:tcPr>
          <w:p w14:paraId="368428C1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613" w:type="dxa"/>
          </w:tcPr>
          <w:p w14:paraId="7E4F4753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613" w:type="dxa"/>
          </w:tcPr>
          <w:p w14:paraId="7D6B69A3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617" w:type="dxa"/>
          </w:tcPr>
          <w:p w14:paraId="51BE0E9F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</w:tr>
      <w:tr w14:paraId="4ED7E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91" w:type="dxa"/>
          </w:tcPr>
          <w:p w14:paraId="4B96F05F">
            <w:pPr>
              <w:numPr>
                <w:ilvl w:val="0"/>
                <w:numId w:val="0"/>
              </w:num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积分</w:t>
            </w:r>
            <w:r>
              <w:rPr>
                <w:rFonts w:hint="eastAsia"/>
                <w:vertAlign w:val="baseline"/>
                <w:lang w:val="en-US" w:eastAsia="zh-CN"/>
              </w:rPr>
              <w:t>阶梯/ms</w:t>
            </w:r>
          </w:p>
        </w:tc>
        <w:tc>
          <w:tcPr>
            <w:tcW w:w="613" w:type="dxa"/>
          </w:tcPr>
          <w:p w14:paraId="047B8016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613" w:type="dxa"/>
          </w:tcPr>
          <w:p w14:paraId="7982DEA0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613" w:type="dxa"/>
          </w:tcPr>
          <w:p w14:paraId="28A9AA8A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613" w:type="dxa"/>
          </w:tcPr>
          <w:p w14:paraId="3CC0F650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613" w:type="dxa"/>
          </w:tcPr>
          <w:p w14:paraId="4B8278B1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613" w:type="dxa"/>
          </w:tcPr>
          <w:p w14:paraId="61241094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613" w:type="dxa"/>
          </w:tcPr>
          <w:p w14:paraId="77C32F5B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613" w:type="dxa"/>
          </w:tcPr>
          <w:p w14:paraId="399BAA4B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613" w:type="dxa"/>
          </w:tcPr>
          <w:p w14:paraId="49654E75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617" w:type="dxa"/>
          </w:tcPr>
          <w:p w14:paraId="232A9BD3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</w:tr>
      <w:tr w14:paraId="75920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491" w:type="dxa"/>
          </w:tcPr>
          <w:p w14:paraId="7E8835AA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FPGA平均</w:t>
            </w:r>
          </w:p>
        </w:tc>
        <w:tc>
          <w:tcPr>
            <w:tcW w:w="613" w:type="dxa"/>
          </w:tcPr>
          <w:p w14:paraId="3768AFED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  <w:tc>
          <w:tcPr>
            <w:tcW w:w="613" w:type="dxa"/>
          </w:tcPr>
          <w:p w14:paraId="338C08EB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613" w:type="dxa"/>
          </w:tcPr>
          <w:p w14:paraId="78387999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613" w:type="dxa"/>
          </w:tcPr>
          <w:p w14:paraId="2235265F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613" w:type="dxa"/>
          </w:tcPr>
          <w:p w14:paraId="69011D91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613" w:type="dxa"/>
          </w:tcPr>
          <w:p w14:paraId="7D607BC0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613" w:type="dxa"/>
          </w:tcPr>
          <w:p w14:paraId="028C3451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613" w:type="dxa"/>
          </w:tcPr>
          <w:p w14:paraId="278EEF7F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613" w:type="dxa"/>
          </w:tcPr>
          <w:p w14:paraId="06D3773F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617" w:type="dxa"/>
          </w:tcPr>
          <w:p w14:paraId="4DBBADB1">
            <w:pPr>
              <w:numPr>
                <w:ilvl w:val="0"/>
                <w:numId w:val="0"/>
              </w:num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</w:tbl>
    <w:p w14:paraId="3828FC4F">
      <w:pPr>
        <w:numPr>
          <w:ilvl w:val="0"/>
          <w:numId w:val="0"/>
        </w:numPr>
        <w:tabs>
          <w:tab w:val="left" w:pos="840"/>
        </w:tabs>
        <w:ind w:leftChars="0" w:firstLine="420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lang w:val="en-US" w:eastAsia="zh-CN"/>
        </w:rPr>
        <w:t>Eg.</w:t>
      </w:r>
      <w:r>
        <w:rPr>
          <w:rFonts w:hint="eastAsia"/>
          <w:lang w:val="en-US" w:eastAsia="zh-CN"/>
        </w:rPr>
        <w:t>若当前配置该功能开启,实际积分时间为2.5mS,取序号2配置</w:t>
      </w:r>
      <w:r>
        <w:rPr>
          <w:rFonts w:hint="eastAsia"/>
          <w:vertAlign w:val="baseline"/>
          <w:lang w:val="en-US" w:eastAsia="zh-CN"/>
        </w:rPr>
        <w:t>FPGA平均为8</w:t>
      </w:r>
    </w:p>
    <w:p w14:paraId="4994BE00">
      <w:pPr>
        <w:numPr>
          <w:ilvl w:val="0"/>
          <w:numId w:val="0"/>
        </w:numPr>
        <w:tabs>
          <w:tab w:val="left" w:pos="840"/>
        </w:tabs>
        <w:ind w:leftChars="0" w:firstLine="420"/>
        <w:rPr>
          <w:rFonts w:hint="eastAsia"/>
          <w:vertAlign w:val="baseline"/>
          <w:lang w:val="en-US" w:eastAsia="zh-CN"/>
        </w:rPr>
      </w:pPr>
    </w:p>
    <w:p w14:paraId="54295903">
      <w:pPr>
        <w:numPr>
          <w:ilvl w:val="0"/>
          <w:numId w:val="0"/>
        </w:numPr>
        <w:tabs>
          <w:tab w:val="left" w:pos="840"/>
        </w:tabs>
        <w:ind w:leftChars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三．信噪比测试结果</w:t>
      </w:r>
      <w:bookmarkStart w:id="0" w:name="_GoBack"/>
      <w:bookmarkEnd w:id="0"/>
    </w:p>
    <w:p w14:paraId="6D5AA88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使用小波自动阈值+FPGA阶梯平均测试10台光谱仪，700nm信噪比如下所示，700nm达到最大光强的积分时间平均为1.5ms。</w:t>
      </w:r>
    </w:p>
    <w:tbl>
      <w:tblPr>
        <w:tblStyle w:val="4"/>
        <w:tblW w:w="41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740"/>
        <w:gridCol w:w="1800"/>
      </w:tblGrid>
      <w:tr w14:paraId="78E7E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298D87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1740" w:type="dxa"/>
            <w:shd w:val="clear" w:color="auto" w:fill="auto"/>
            <w:vAlign w:val="center"/>
          </w:tcPr>
          <w:p w14:paraId="20FE26C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光谱仪编号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7DFDFC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信噪比</w:t>
            </w:r>
          </w:p>
        </w:tc>
      </w:tr>
      <w:tr w14:paraId="0849D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350DAF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</w:t>
            </w:r>
          </w:p>
        </w:tc>
        <w:tc>
          <w:tcPr>
            <w:tcW w:w="1740" w:type="dxa"/>
            <w:shd w:val="clear" w:color="auto" w:fill="auto"/>
            <w:vAlign w:val="center"/>
          </w:tcPr>
          <w:p w14:paraId="216931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86653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36971AF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6100</w:t>
            </w:r>
          </w:p>
        </w:tc>
      </w:tr>
      <w:tr w14:paraId="214A2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47BA84A6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754EBBD3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4D6BA8A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6221</w:t>
            </w:r>
          </w:p>
        </w:tc>
      </w:tr>
      <w:tr w14:paraId="56497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4E5EB7D6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2D74B287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5391A7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7358</w:t>
            </w:r>
          </w:p>
        </w:tc>
      </w:tr>
      <w:tr w14:paraId="183AB2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5BCAE74F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37C439C3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333203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6743</w:t>
            </w:r>
          </w:p>
        </w:tc>
      </w:tr>
      <w:tr w14:paraId="1054E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6F300BF1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451507E8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3C028F9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6600</w:t>
            </w:r>
          </w:p>
        </w:tc>
      </w:tr>
      <w:tr w14:paraId="0CB27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7F8CAA49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65DC16BC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3894402B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677F8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26800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740" w:type="dxa"/>
            <w:shd w:val="clear" w:color="auto" w:fill="auto"/>
            <w:vAlign w:val="center"/>
          </w:tcPr>
          <w:p w14:paraId="158AFF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86668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245350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8512</w:t>
            </w:r>
          </w:p>
        </w:tc>
      </w:tr>
      <w:tr w14:paraId="3DD23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55B3E3C8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66071143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3DD973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7443</w:t>
            </w:r>
          </w:p>
        </w:tc>
      </w:tr>
      <w:tr w14:paraId="5E3BE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27D5EB92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3E84A159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6B4AE2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7313</w:t>
            </w:r>
          </w:p>
        </w:tc>
      </w:tr>
      <w:tr w14:paraId="4CC04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27CC3736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70118994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59B51B6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5656</w:t>
            </w:r>
          </w:p>
        </w:tc>
      </w:tr>
      <w:tr w14:paraId="7C9B3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688201BF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2AF74C86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0465AFA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7048</w:t>
            </w:r>
          </w:p>
        </w:tc>
      </w:tr>
      <w:tr w14:paraId="089FC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07DDBF71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7B220B00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78BCF415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683A0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039FD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740" w:type="dxa"/>
            <w:shd w:val="clear" w:color="auto" w:fill="auto"/>
            <w:vAlign w:val="center"/>
          </w:tcPr>
          <w:p w14:paraId="5A11FF2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86140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2579B22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6792</w:t>
            </w:r>
          </w:p>
        </w:tc>
      </w:tr>
      <w:tr w14:paraId="7CCC5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15C7453E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657E06B7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1B55D64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7733</w:t>
            </w:r>
          </w:p>
        </w:tc>
      </w:tr>
      <w:tr w14:paraId="0BD36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2AEB21E9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7F969766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70B65D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5140</w:t>
            </w:r>
          </w:p>
        </w:tc>
      </w:tr>
      <w:tr w14:paraId="1336C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3AC5E825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36302849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0DDABD3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6552</w:t>
            </w:r>
          </w:p>
        </w:tc>
      </w:tr>
      <w:tr w14:paraId="1FA8A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0F7D9D50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2874FA75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2EF00F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3091</w:t>
            </w:r>
          </w:p>
        </w:tc>
      </w:tr>
      <w:tr w14:paraId="58F653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776F75FE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2EE13395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34A388EA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2FB3E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504CC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740" w:type="dxa"/>
            <w:shd w:val="clear" w:color="auto" w:fill="auto"/>
            <w:vAlign w:val="center"/>
          </w:tcPr>
          <w:p w14:paraId="0C60A3A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86659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7445B9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8228</w:t>
            </w:r>
          </w:p>
        </w:tc>
      </w:tr>
      <w:tr w14:paraId="26027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5B0ED0C5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73AFBF8A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0DDFC2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8687</w:t>
            </w:r>
          </w:p>
        </w:tc>
      </w:tr>
      <w:tr w14:paraId="7DF17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50B6D4F0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395EB537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6F72991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7206</w:t>
            </w:r>
          </w:p>
        </w:tc>
      </w:tr>
      <w:tr w14:paraId="43AC8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04888984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7FC2938E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272B0D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9112</w:t>
            </w:r>
          </w:p>
        </w:tc>
      </w:tr>
      <w:tr w14:paraId="7B84B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30574C5C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382C4187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5C14980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8741</w:t>
            </w:r>
          </w:p>
        </w:tc>
      </w:tr>
      <w:tr w14:paraId="000D1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19DC6ECB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17E2BFEF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1F8B5289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70978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62E459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740" w:type="dxa"/>
            <w:shd w:val="clear" w:color="auto" w:fill="auto"/>
            <w:vAlign w:val="center"/>
          </w:tcPr>
          <w:p w14:paraId="7D576F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86165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657240C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6298</w:t>
            </w:r>
          </w:p>
        </w:tc>
      </w:tr>
      <w:tr w14:paraId="23AEC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67B6EFBF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2DFB9553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6FB6F04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4781</w:t>
            </w:r>
          </w:p>
        </w:tc>
      </w:tr>
      <w:tr w14:paraId="37904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2940EE69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600BB366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4B3795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5643</w:t>
            </w:r>
          </w:p>
        </w:tc>
      </w:tr>
      <w:tr w14:paraId="2F4CC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055BC68C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4D07C298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5A0857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5194</w:t>
            </w:r>
          </w:p>
        </w:tc>
      </w:tr>
      <w:tr w14:paraId="0BAEF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33BD2BF9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0302636D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7C44CC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5849</w:t>
            </w:r>
          </w:p>
        </w:tc>
      </w:tr>
      <w:tr w14:paraId="715AE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73E29A61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2202A4C2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0C696EC4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59E23A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65969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740" w:type="dxa"/>
            <w:shd w:val="clear" w:color="auto" w:fill="auto"/>
            <w:vAlign w:val="center"/>
          </w:tcPr>
          <w:p w14:paraId="57332B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86667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4A20E1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6966</w:t>
            </w:r>
          </w:p>
        </w:tc>
      </w:tr>
      <w:tr w14:paraId="188D3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1EF54DFB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06A73E26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563B67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7526</w:t>
            </w:r>
          </w:p>
        </w:tc>
      </w:tr>
      <w:tr w14:paraId="72E3D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3719D567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3A796908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6FD8CAF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7785</w:t>
            </w:r>
          </w:p>
        </w:tc>
      </w:tr>
      <w:tr w14:paraId="6A6F5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09CD1542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2E49A895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06588F4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7789</w:t>
            </w:r>
          </w:p>
        </w:tc>
      </w:tr>
      <w:tr w14:paraId="09FA6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3AAFC87E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2F12D797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1FEB3C8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7053</w:t>
            </w:r>
          </w:p>
        </w:tc>
      </w:tr>
      <w:tr w14:paraId="425F5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6C44FADF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117BC9BD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36F56040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2EDA3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7D7A5C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740" w:type="dxa"/>
            <w:shd w:val="clear" w:color="auto" w:fill="auto"/>
            <w:vAlign w:val="center"/>
          </w:tcPr>
          <w:p w14:paraId="70E47E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86186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20F36A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4309</w:t>
            </w:r>
          </w:p>
        </w:tc>
      </w:tr>
      <w:tr w14:paraId="4E8D5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44DA45C2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2A6619A9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633129E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4297</w:t>
            </w:r>
          </w:p>
        </w:tc>
      </w:tr>
      <w:tr w14:paraId="67D79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1093E3C6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33CE6DCF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43F7106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3846</w:t>
            </w:r>
          </w:p>
        </w:tc>
      </w:tr>
      <w:tr w14:paraId="5F579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3F983330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6F83BF07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1B724E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4391</w:t>
            </w:r>
          </w:p>
        </w:tc>
      </w:tr>
      <w:tr w14:paraId="6DC89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5BAE3E9D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7AE61548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2B3829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4087</w:t>
            </w:r>
          </w:p>
        </w:tc>
      </w:tr>
      <w:tr w14:paraId="5751D8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0BD106E8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5FC8ED37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5017E674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256BD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11CEE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740" w:type="dxa"/>
            <w:shd w:val="clear" w:color="auto" w:fill="auto"/>
            <w:vAlign w:val="center"/>
          </w:tcPr>
          <w:p w14:paraId="03DCEF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86652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0B99101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6290</w:t>
            </w:r>
          </w:p>
        </w:tc>
      </w:tr>
      <w:tr w14:paraId="6CC1C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22ECE031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179CDF3B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1F61E3E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7227</w:t>
            </w:r>
          </w:p>
        </w:tc>
      </w:tr>
      <w:tr w14:paraId="5E181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4DE70F46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6DB5A218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05CD0E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6928</w:t>
            </w:r>
          </w:p>
        </w:tc>
      </w:tr>
      <w:tr w14:paraId="4F118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2BACD69D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6B739193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5363C1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7821</w:t>
            </w:r>
          </w:p>
        </w:tc>
      </w:tr>
      <w:tr w14:paraId="29113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72187BCE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7B98A0AF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22912C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7824</w:t>
            </w:r>
          </w:p>
        </w:tc>
      </w:tr>
      <w:tr w14:paraId="712F1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7D42E17D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012631C5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26EB9F4E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1D1CC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61518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740" w:type="dxa"/>
            <w:shd w:val="clear" w:color="auto" w:fill="auto"/>
            <w:vAlign w:val="center"/>
          </w:tcPr>
          <w:p w14:paraId="35AAD7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86199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052D17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6300</w:t>
            </w:r>
          </w:p>
        </w:tc>
      </w:tr>
      <w:tr w14:paraId="7D663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24D11E14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1FB0D326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7C042F5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7563</w:t>
            </w:r>
          </w:p>
        </w:tc>
      </w:tr>
      <w:tr w14:paraId="684DE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1F2FA062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6F28BF4A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52707F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7988</w:t>
            </w:r>
          </w:p>
        </w:tc>
      </w:tr>
      <w:tr w14:paraId="1150E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767BACAA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3207DCDE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24616E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6933</w:t>
            </w:r>
          </w:p>
        </w:tc>
      </w:tr>
      <w:tr w14:paraId="6B78B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390C497C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7F00330E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2B7B3B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8742</w:t>
            </w:r>
          </w:p>
        </w:tc>
      </w:tr>
      <w:tr w14:paraId="60446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174E0901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07DFED23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53FC3E8F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 w14:paraId="0F5DA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69D970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740" w:type="dxa"/>
            <w:shd w:val="clear" w:color="auto" w:fill="auto"/>
            <w:vAlign w:val="center"/>
          </w:tcPr>
          <w:p w14:paraId="565C71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86192</w:t>
            </w:r>
          </w:p>
        </w:tc>
        <w:tc>
          <w:tcPr>
            <w:tcW w:w="1800" w:type="dxa"/>
            <w:shd w:val="clear" w:color="auto" w:fill="auto"/>
            <w:vAlign w:val="center"/>
          </w:tcPr>
          <w:p w14:paraId="7AB892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7654</w:t>
            </w:r>
          </w:p>
        </w:tc>
      </w:tr>
      <w:tr w14:paraId="46A87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2B706ADE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7D17C459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491329E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8638</w:t>
            </w:r>
          </w:p>
        </w:tc>
      </w:tr>
      <w:tr w14:paraId="47DD7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2EB10960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6EB4836D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0E2BABC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8687</w:t>
            </w:r>
          </w:p>
        </w:tc>
      </w:tr>
      <w:tr w14:paraId="050D7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3B9691E3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08AF1E8D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34A650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7571</w:t>
            </w:r>
          </w:p>
        </w:tc>
      </w:tr>
      <w:tr w14:paraId="21F6F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jc w:val="center"/>
        </w:trPr>
        <w:tc>
          <w:tcPr>
            <w:tcW w:w="615" w:type="dxa"/>
            <w:shd w:val="clear" w:color="auto" w:fill="auto"/>
            <w:vAlign w:val="center"/>
          </w:tcPr>
          <w:p w14:paraId="6D703055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740" w:type="dxa"/>
            <w:shd w:val="clear" w:color="auto" w:fill="auto"/>
            <w:vAlign w:val="center"/>
          </w:tcPr>
          <w:p w14:paraId="5AB07156">
            <w:pPr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6A3E313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8169</w:t>
            </w:r>
          </w:p>
        </w:tc>
      </w:tr>
    </w:tbl>
    <w:p w14:paraId="0DD7F1C1">
      <w:pPr>
        <w:numPr>
          <w:ilvl w:val="0"/>
          <w:numId w:val="0"/>
        </w:numPr>
        <w:tabs>
          <w:tab w:val="left" w:pos="840"/>
        </w:tabs>
        <w:ind w:leftChars="0" w:firstLine="420"/>
        <w:jc w:val="center"/>
        <w:rPr>
          <w:rFonts w:hint="eastAsia"/>
          <w:b/>
          <w:bCs/>
          <w:vertAlign w:val="baseli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C1542A"/>
    <w:multiLevelType w:val="singleLevel"/>
    <w:tmpl w:val="67C1542A"/>
    <w:lvl w:ilvl="0" w:tentative="0">
      <w:start w:val="1"/>
      <w:numFmt w:val="chineseCounting"/>
      <w:pStyle w:val="2"/>
      <w:suff w:val="nothing"/>
      <w:lvlText w:val="%1、"/>
      <w:lvlJc w:val="left"/>
      <w:pPr>
        <w:ind w:left="0" w:leftChars="0" w:firstLine="420" w:firstLineChars="0"/>
      </w:pPr>
      <w:rPr>
        <w:rFonts w:hint="eastAsia"/>
      </w:rPr>
    </w:lvl>
  </w:abstractNum>
  <w:abstractNum w:abstractNumId="1">
    <w:nsid w:val="67C15808"/>
    <w:multiLevelType w:val="singleLevel"/>
    <w:tmpl w:val="67C15808"/>
    <w:lvl w:ilvl="0" w:tentative="0">
      <w:start w:val="1"/>
      <w:numFmt w:val="decimal"/>
      <w:pStyle w:val="3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2">
    <w:nsid w:val="695243D6"/>
    <w:multiLevelType w:val="multilevel"/>
    <w:tmpl w:val="695243D6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E02"/>
    <w:rsid w:val="00FC0E02"/>
    <w:rsid w:val="02C9336F"/>
    <w:rsid w:val="047D7956"/>
    <w:rsid w:val="04CD2ACE"/>
    <w:rsid w:val="06D32EE2"/>
    <w:rsid w:val="077356E4"/>
    <w:rsid w:val="077E050D"/>
    <w:rsid w:val="11CF11A0"/>
    <w:rsid w:val="15C6058C"/>
    <w:rsid w:val="15F43BFF"/>
    <w:rsid w:val="1B44645E"/>
    <w:rsid w:val="1C6B6053"/>
    <w:rsid w:val="1CC21BE9"/>
    <w:rsid w:val="1DD909DA"/>
    <w:rsid w:val="1E052ADB"/>
    <w:rsid w:val="1E600EA2"/>
    <w:rsid w:val="1FBE2CBA"/>
    <w:rsid w:val="1FEF68C4"/>
    <w:rsid w:val="23A547F4"/>
    <w:rsid w:val="243D7DA9"/>
    <w:rsid w:val="25C613B3"/>
    <w:rsid w:val="26E435F1"/>
    <w:rsid w:val="2C015760"/>
    <w:rsid w:val="2E7517FB"/>
    <w:rsid w:val="326B3A1A"/>
    <w:rsid w:val="358C50FC"/>
    <w:rsid w:val="35932E05"/>
    <w:rsid w:val="35EA7167"/>
    <w:rsid w:val="399D44DD"/>
    <w:rsid w:val="39BE5B74"/>
    <w:rsid w:val="3A462590"/>
    <w:rsid w:val="3EA873BF"/>
    <w:rsid w:val="426308EF"/>
    <w:rsid w:val="46D777A3"/>
    <w:rsid w:val="4A5B26C8"/>
    <w:rsid w:val="4C635169"/>
    <w:rsid w:val="4DC310C9"/>
    <w:rsid w:val="4E804F03"/>
    <w:rsid w:val="4ECC36D4"/>
    <w:rsid w:val="53EE55CD"/>
    <w:rsid w:val="571A18D1"/>
    <w:rsid w:val="575B72E9"/>
    <w:rsid w:val="5A2B6047"/>
    <w:rsid w:val="5AF116C2"/>
    <w:rsid w:val="5B3B4203"/>
    <w:rsid w:val="5C22760D"/>
    <w:rsid w:val="5F722000"/>
    <w:rsid w:val="636317E2"/>
    <w:rsid w:val="63CC795F"/>
    <w:rsid w:val="68914287"/>
    <w:rsid w:val="6A7A39AE"/>
    <w:rsid w:val="6B712600"/>
    <w:rsid w:val="73720ECF"/>
    <w:rsid w:val="743D1DEA"/>
    <w:rsid w:val="77BD5D0F"/>
    <w:rsid w:val="7C43190F"/>
    <w:rsid w:val="7C6B6197"/>
    <w:rsid w:val="7D4D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adjustRightInd w:val="0"/>
      <w:snapToGrid w:val="0"/>
      <w:spacing w:before="100" w:beforeLines="100" w:beforeAutospacing="0" w:after="100" w:afterLines="100" w:afterAutospacing="0" w:line="240" w:lineRule="auto"/>
      <w:ind w:firstLine="0"/>
      <w:jc w:val="left"/>
      <w:outlineLvl w:val="0"/>
    </w:pPr>
    <w:rPr>
      <w:rFonts w:eastAsia="黑体"/>
      <w:kern w:val="44"/>
      <w:sz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0"/>
        <w:numId w:val="2"/>
      </w:numPr>
      <w:spacing w:beforeLines="0" w:beforeAutospacing="0" w:afterLines="0" w:afterAutospacing="0" w:line="240" w:lineRule="auto"/>
      <w:ind w:firstLine="883" w:firstLineChars="200"/>
      <w:jc w:val="left"/>
      <w:outlineLvl w:val="1"/>
    </w:pPr>
    <w:rPr>
      <w:rFonts w:ascii="Arial" w:hAnsi="Arial" w:eastAsia="宋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632</Words>
  <Characters>937</Characters>
  <Lines>0</Lines>
  <Paragraphs>0</Paragraphs>
  <TotalTime>1</TotalTime>
  <ScaleCrop>false</ScaleCrop>
  <LinksUpToDate>false</LinksUpToDate>
  <CharactersWithSpaces>952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2025-12-29T08:37:00Z</dcterms:created>
  <dc:creator>Administrator</dc:creator>
  <cp:lastModifiedBy>忘却</cp:lastModifiedBy>
  <dcterms:modified xsi:type="dcterms:W3CDTF">2025-12-31T10:07:42Z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eyJoZGlkIjoiMjUyNWY5Y2Q5N2M1MzE3NGQyNjA5OWY1MDdjOGFmM2EiLCJ1c2VySWQiOiIxMTI4MDgifQ==</vt:lpwstr>
  </property>
  <property fmtid="{D5CDD505-2E9C-101B-9397-08002B2CF9AE}" pid="4" name="ICV">
    <vt:lpwstr>CB1F620A04DD4852BA405347F74476B6_12</vt:lpwstr>
  </property>
</Properties>
</file>