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5A" w:rsidRDefault="0061665A">
      <w:r>
        <w:t>Kurt Medley</w:t>
      </w:r>
      <w:r>
        <w:br/>
        <w:t>Stats Take-home Midterm</w:t>
      </w:r>
      <w:r>
        <w:br/>
        <w:t>May 2013</w:t>
      </w:r>
    </w:p>
    <w:p w:rsidR="008819CA" w:rsidRDefault="008819CA">
      <w:r>
        <w:t xml:space="preserve">Question 1 </w:t>
      </w:r>
    </w:p>
    <w:p w:rsidR="00E36AFA" w:rsidRDefault="00E0396E">
      <w:r>
        <w:rPr>
          <w:noProof/>
        </w:rPr>
        <w:drawing>
          <wp:inline distT="0" distB="0" distL="0" distR="0">
            <wp:extent cx="4400550" cy="5372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lla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64" cy="53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Atmospheric_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Moisture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t) =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Atmospheric_Moisture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(t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>) + (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Evapuration_Moisture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- Precipitation) *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 xml:space="preserve">INIT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Atmospheric_Moisture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initial value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INFLOWS: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Evapuration_Moisture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OUTFLOWS: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 xml:space="preserve">Precipitation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Ground_Water:_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Oceans_Rivers_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Streams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>t) = Ground_Water:_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Oceans_Rivers_Streams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(t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) + (Precipitation - Evaporation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Water_Absorbed_into_Soil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GW_Plant_and_Animal_Consumption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) *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INIT Ground_Water:_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Oceans_Rivers_Streams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initial value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INFLOWS: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 xml:space="preserve">Precipitation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OUTFLOWS: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lastRenderedPageBreak/>
        <w:t xml:space="preserve">Evaporation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Water_Absorbed_into_Soil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GW_Plant_and_Animal_Consumption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Soil_Water_Layers_0_thru_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10(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t) = Soil_Water_Layers_0_thru_10(t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>) + (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Water_Absorbed_into_Soil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+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Soil_Runoff_water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Plants_and_Animal_Consumption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Water_runoff_soil_to_ground_water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) * </w:t>
      </w: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dt</w:t>
      </w:r>
      <w:proofErr w:type="spellEnd"/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 xml:space="preserve">INIT Soil_Water_Layers_0_thru_10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initial value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INFLOWS: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Water_Absorbed_into_Soil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Soil_Runoff_water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>OUTFLOWS: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Plants_and_Animal_Consumption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Water_runoff_soil_to_ground_water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Absorbtion_Capacity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Air_Moisture_Absorbtion_Capacity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Air_Temp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66B81">
        <w:rPr>
          <w:rFonts w:ascii="Arial" w:hAnsi="Arial" w:cs="Arial"/>
          <w:color w:val="000000"/>
          <w:sz w:val="18"/>
          <w:szCs w:val="18"/>
        </w:rPr>
        <w:t>Ground_Temperature</w:t>
      </w:r>
      <w:proofErr w:type="spellEnd"/>
      <w:r w:rsidRPr="00966B8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7D2129" w:rsidRPr="00966B81" w:rsidRDefault="007D2129" w:rsidP="007D212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966B81">
        <w:rPr>
          <w:rFonts w:ascii="Arial" w:hAnsi="Arial" w:cs="Arial"/>
          <w:color w:val="000000"/>
          <w:sz w:val="18"/>
          <w:szCs w:val="18"/>
        </w:rPr>
        <w:t xml:space="preserve">Sunlight </w:t>
      </w:r>
      <w:proofErr w:type="gramStart"/>
      <w:r w:rsidRPr="00966B81">
        <w:rPr>
          <w:rFonts w:ascii="Arial" w:hAnsi="Arial" w:cs="Arial"/>
          <w:color w:val="000000"/>
          <w:sz w:val="18"/>
          <w:szCs w:val="18"/>
        </w:rPr>
        <w:t>=  {</w:t>
      </w:r>
      <w:proofErr w:type="gramEnd"/>
      <w:r w:rsidRPr="00966B81">
        <w:rPr>
          <w:rFonts w:ascii="Arial" w:hAnsi="Arial" w:cs="Arial"/>
          <w:color w:val="000000"/>
          <w:sz w:val="18"/>
          <w:szCs w:val="18"/>
        </w:rPr>
        <w:t xml:space="preserve"> Place right hand side of equation here... }</w:t>
      </w:r>
    </w:p>
    <w:p w:rsidR="00AE26B0" w:rsidRDefault="00AE26B0" w:rsidP="00C75536"/>
    <w:p w:rsidR="004A609A" w:rsidRDefault="004A609A" w:rsidP="00C75536">
      <w:r>
        <w:t xml:space="preserve">1 – It is necessary to inquire about the scale of this project.  Should this be applied on a regional or global scale?  </w:t>
      </w:r>
      <w:r w:rsidR="00C53D25">
        <w:t>It is importan</w:t>
      </w:r>
      <w:r w:rsidR="00863FA5">
        <w:t>t to consider additional stocks and flows of the systems model based on the geologic relevance.</w:t>
      </w:r>
    </w:p>
    <w:p w:rsidR="00863FA5" w:rsidRDefault="00863FA5" w:rsidP="00C75536">
      <w:r>
        <w:t xml:space="preserve">2 – Calculating and accurately reporting the conditions in which these stocks </w:t>
      </w:r>
      <w:r w:rsidR="003B24A1">
        <w:t xml:space="preserve">rely </w:t>
      </w:r>
      <w:proofErr w:type="gramStart"/>
      <w:r w:rsidR="003B24A1">
        <w:t>is</w:t>
      </w:r>
      <w:proofErr w:type="gramEnd"/>
      <w:r w:rsidR="003B24A1">
        <w:t xml:space="preserve"> important.  The variability </w:t>
      </w:r>
      <w:r w:rsidR="004B4F91">
        <w:t>between the relationships of stock flow and capacity may generate results bias to</w:t>
      </w:r>
      <w:r w:rsidR="00966B81">
        <w:t xml:space="preserve"> the</w:t>
      </w:r>
      <w:r w:rsidR="004B4F91">
        <w:t xml:space="preserve"> </w:t>
      </w:r>
      <w:r w:rsidR="00966B81">
        <w:t xml:space="preserve">resulting </w:t>
      </w:r>
      <w:r w:rsidR="004B4F91">
        <w:t>interpretation.  How would we calculate these conditions?</w:t>
      </w:r>
    </w:p>
    <w:p w:rsidR="00966B81" w:rsidRDefault="00966B81" w:rsidP="00C75536">
      <w:r>
        <w:t xml:space="preserve">3 </w:t>
      </w:r>
      <w:r w:rsidR="00E45F00">
        <w:t>–</w:t>
      </w:r>
      <w:r>
        <w:t xml:space="preserve"> </w:t>
      </w:r>
      <w:r w:rsidR="00E45F00">
        <w:t>What are the most significant flows that affect the stock?  There may be unforeseeable flows that dramatically alter the resulting interpretation.</w:t>
      </w:r>
    </w:p>
    <w:p w:rsidR="00AF446F" w:rsidRDefault="00AF446F" w:rsidP="00C75536">
      <w:r>
        <w:t>Data Needed:</w:t>
      </w:r>
    </w:p>
    <w:p w:rsidR="00AF446F" w:rsidRDefault="00AF446F" w:rsidP="00AF446F">
      <w:pPr>
        <w:pStyle w:val="ListParagraph"/>
        <w:numPr>
          <w:ilvl w:val="0"/>
          <w:numId w:val="4"/>
        </w:numPr>
      </w:pPr>
      <w:r>
        <w:t xml:space="preserve">Range of plant and wildlife that </w:t>
      </w:r>
      <w:r w:rsidR="0006618B">
        <w:t>may affect stock flow</w:t>
      </w:r>
    </w:p>
    <w:p w:rsidR="0006618B" w:rsidRDefault="0006618B" w:rsidP="00AF446F">
      <w:pPr>
        <w:pStyle w:val="ListParagraph"/>
        <w:numPr>
          <w:ilvl w:val="0"/>
          <w:numId w:val="4"/>
        </w:numPr>
      </w:pPr>
      <w:r>
        <w:t>Initial conditions related to stock initialization</w:t>
      </w:r>
    </w:p>
    <w:p w:rsidR="0006618B" w:rsidRDefault="00176FD3" w:rsidP="00AF446F">
      <w:pPr>
        <w:pStyle w:val="ListParagraph"/>
        <w:numPr>
          <w:ilvl w:val="0"/>
          <w:numId w:val="4"/>
        </w:numPr>
      </w:pPr>
      <w:r>
        <w:t>Equations for converters connected to each of the in/out flows and stocks</w:t>
      </w:r>
    </w:p>
    <w:p w:rsidR="00176FD3" w:rsidRDefault="00176FD3" w:rsidP="00113EF9">
      <w:pPr>
        <w:pStyle w:val="ListParagraph"/>
        <w:numPr>
          <w:ilvl w:val="0"/>
          <w:numId w:val="4"/>
        </w:numPr>
      </w:pPr>
      <w:r>
        <w:t>Precipitation levels</w:t>
      </w:r>
    </w:p>
    <w:p w:rsidR="00113EF9" w:rsidRDefault="00113EF9" w:rsidP="00113EF9"/>
    <w:p w:rsidR="00113EF9" w:rsidRDefault="00113EF9" w:rsidP="00113EF9">
      <w:r>
        <w:t>Question 2</w:t>
      </w:r>
    </w:p>
    <w:p w:rsidR="00113EF9" w:rsidRDefault="00113EF9" w:rsidP="00113EF9">
      <w:r>
        <w:tab/>
      </w:r>
      <w:r w:rsidR="00C152E9">
        <w:t xml:space="preserve">The variables that I ended up filtering out of the spread sheet included </w:t>
      </w:r>
      <w:proofErr w:type="spellStart"/>
      <w:r w:rsidR="00F9629C">
        <w:t>Site_ID</w:t>
      </w:r>
      <w:proofErr w:type="spellEnd"/>
      <w:r w:rsidR="00F9629C">
        <w:t xml:space="preserve">, </w:t>
      </w:r>
      <w:proofErr w:type="spellStart"/>
      <w:r w:rsidR="00F9629C">
        <w:t>Species_ID</w:t>
      </w:r>
      <w:proofErr w:type="spellEnd"/>
      <w:r w:rsidR="00F9629C">
        <w:t xml:space="preserve">, DBH, </w:t>
      </w:r>
      <w:proofErr w:type="spellStart"/>
      <w:r w:rsidR="00F9629C">
        <w:t>Live_status</w:t>
      </w:r>
      <w:proofErr w:type="spellEnd"/>
      <w:r w:rsidR="00F9629C">
        <w:t xml:space="preserve"> and Height.  These seem to be relevant data for obs</w:t>
      </w:r>
      <w:r w:rsidR="003768C5">
        <w:t xml:space="preserve">erving by which species had the greatest height.  An important factor to note would be that the bar graph I present below, which is a </w:t>
      </w:r>
      <w:proofErr w:type="gramStart"/>
      <w:r w:rsidR="006401C7">
        <w:t>Mean(</w:t>
      </w:r>
      <w:proofErr w:type="gramEnd"/>
      <w:r w:rsidR="006401C7">
        <w:t xml:space="preserve">height) </w:t>
      </w:r>
      <w:proofErr w:type="spellStart"/>
      <w:r w:rsidR="006401C7">
        <w:t>vs</w:t>
      </w:r>
      <w:proofErr w:type="spellEnd"/>
      <w:r w:rsidR="006401C7">
        <w:t xml:space="preserve"> </w:t>
      </w:r>
      <w:proofErr w:type="spellStart"/>
      <w:r w:rsidR="006401C7">
        <w:t>Species_ID</w:t>
      </w:r>
      <w:proofErr w:type="spellEnd"/>
      <w:r w:rsidR="006401C7">
        <w:t xml:space="preserve"> graph, gives an average of height for dead and alive trees.  I figured their “living” status was unnecessary</w:t>
      </w:r>
      <w:r w:rsidR="005D7E55">
        <w:t xml:space="preserve">.  However, the species with the greatest average in height changes given this filtration. </w:t>
      </w:r>
    </w:p>
    <w:p w:rsidR="00E45F00" w:rsidRDefault="00113EF9" w:rsidP="00C75536">
      <w:pPr>
        <w:rPr>
          <w:noProof/>
        </w:rPr>
      </w:pPr>
      <w:r w:rsidRPr="00113EF9">
        <w:lastRenderedPageBreak/>
        <w:drawing>
          <wp:inline distT="0" distB="0" distL="0" distR="0" wp14:anchorId="230B5EF8" wp14:editId="064721C5">
            <wp:extent cx="607695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44" cy="2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54" w:rsidRPr="00202B54">
        <w:rPr>
          <w:noProof/>
        </w:rPr>
        <w:t xml:space="preserve"> </w:t>
      </w:r>
      <w:r w:rsidR="00202B54" w:rsidRPr="00202B54">
        <w:drawing>
          <wp:inline distT="0" distB="0" distL="0" distR="0" wp14:anchorId="48C63FE5" wp14:editId="13962EB7">
            <wp:extent cx="5962650" cy="22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05" cy="22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F1" w:rsidRDefault="00B957F1" w:rsidP="00B957F1">
      <w:r>
        <w:t>Graph 2 shows the average tree height, categorically separated by dead and alive status (D/L).</w:t>
      </w:r>
      <w:r w:rsidR="00F55FFE">
        <w:t xml:space="preserve">  Here we notice that there te</w:t>
      </w:r>
      <w:r w:rsidR="0085449E">
        <w:t xml:space="preserve">nds to be less average height than that of living status.  Now I wanted to see which </w:t>
      </w:r>
      <w:proofErr w:type="spellStart"/>
      <w:r w:rsidR="0085449E">
        <w:t>Site_ID</w:t>
      </w:r>
      <w:proofErr w:type="spellEnd"/>
      <w:r w:rsidR="0085449E">
        <w:t xml:space="preserve"> had the highest</w:t>
      </w:r>
      <w:r w:rsidR="006A121F">
        <w:t xml:space="preserve"> populations of Living and Dead statuses. </w:t>
      </w:r>
      <w:r w:rsidR="00C13F55" w:rsidRPr="00C13F55">
        <w:drawing>
          <wp:inline distT="0" distB="0" distL="0" distR="0" wp14:anchorId="6FC469ED" wp14:editId="5D209F09">
            <wp:extent cx="3048000" cy="22755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2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11E" w:rsidRPr="0093011E">
        <w:rPr>
          <w:noProof/>
        </w:rPr>
        <w:t xml:space="preserve"> </w:t>
      </w:r>
      <w:r w:rsidR="0093011E" w:rsidRPr="0093011E">
        <w:drawing>
          <wp:inline distT="0" distB="0" distL="0" distR="0" wp14:anchorId="5547F4E7" wp14:editId="2AC28FF9">
            <wp:extent cx="2818469" cy="16192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8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5" w:rsidRDefault="00C13F55" w:rsidP="00B957F1">
      <w:r>
        <w:lastRenderedPageBreak/>
        <w:t xml:space="preserve">The mosaic plot shows the </w:t>
      </w:r>
      <w:proofErr w:type="spellStart"/>
      <w:r>
        <w:t>Site_ID</w:t>
      </w:r>
      <w:proofErr w:type="spellEnd"/>
      <w:r>
        <w:t xml:space="preserve"> and a count of </w:t>
      </w:r>
      <w:r w:rsidR="007B4004">
        <w:t>dead or alive trees</w:t>
      </w:r>
      <w:r w:rsidR="00F90A26">
        <w:t xml:space="preserve">.  On average we see that the there is a greater percentage of living trees </w:t>
      </w:r>
      <w:r w:rsidR="005654C5">
        <w:t>per site than dead trees.  A</w:t>
      </w:r>
      <w:r w:rsidR="00F65C51">
        <w:t>lthough we can observe that there is a drastically</w:t>
      </w:r>
      <w:r w:rsidR="004A38FC">
        <w:t xml:space="preserve"> higher percentage of living trees compared to dead trees on site PL.  </w:t>
      </w:r>
      <w:r w:rsidR="005D7FCA">
        <w:t xml:space="preserve">According to the contingency table, there seems to only be 378 trees recorded </w:t>
      </w:r>
      <w:r w:rsidR="001A548E">
        <w:t>on site PL whereas</w:t>
      </w:r>
      <w:r w:rsidR="00180CE5">
        <w:t xml:space="preserve"> site CH has over 1k instances of D or L trees.  </w:t>
      </w:r>
    </w:p>
    <w:p w:rsidR="00C84D36" w:rsidRDefault="00C84D36" w:rsidP="00B957F1">
      <w:r w:rsidRPr="00C84D36">
        <w:drawing>
          <wp:inline distT="0" distB="0" distL="0" distR="0" wp14:anchorId="5D00C443" wp14:editId="01762598">
            <wp:extent cx="3505690" cy="2305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5" w:rsidRDefault="008C36F5" w:rsidP="00B957F1">
      <w:r>
        <w:t>Here the filtration is set for examining which</w:t>
      </w:r>
      <w:r w:rsidR="00707CCD">
        <w:t xml:space="preserve"> species of trees populated which site ids.  The mosaic shows that the majority of the PL site id is populated with </w:t>
      </w:r>
      <w:r w:rsidR="004514C6">
        <w:t>PSME.  CH is mostly populated with ABAM trees.  It might be lo</w:t>
      </w:r>
      <w:r w:rsidR="00767319">
        <w:t xml:space="preserve">gical to examine the evolutionary traits of PSME </w:t>
      </w:r>
      <w:r w:rsidR="0091320B">
        <w:t xml:space="preserve">trees </w:t>
      </w:r>
      <w:r w:rsidR="00767319">
        <w:t>in the sites with heavy populations to</w:t>
      </w:r>
      <w:r w:rsidR="00C9486F">
        <w:t xml:space="preserve"> </w:t>
      </w:r>
      <w:r w:rsidR="0091320B">
        <w:t xml:space="preserve">theorize why those sites support that particular tree.  Also it may be worth examining why site CH has the </w:t>
      </w:r>
      <w:proofErr w:type="gramStart"/>
      <w:r w:rsidR="0091320B">
        <w:t>most dead</w:t>
      </w:r>
      <w:proofErr w:type="gramEnd"/>
      <w:r w:rsidR="0091320B">
        <w:t xml:space="preserve"> ABAM trees.  </w:t>
      </w:r>
      <w:bookmarkStart w:id="0" w:name="_GoBack"/>
      <w:bookmarkEnd w:id="0"/>
    </w:p>
    <w:p w:rsidR="009F2A7D" w:rsidRDefault="009F2A7D" w:rsidP="00B957F1">
      <w:pPr>
        <w:rPr>
          <w:noProof/>
        </w:rPr>
      </w:pPr>
    </w:p>
    <w:p w:rsidR="007D2129" w:rsidRDefault="007D2129" w:rsidP="00C75536">
      <w:r>
        <w:t>Question 3</w:t>
      </w:r>
    </w:p>
    <w:p w:rsidR="007D2129" w:rsidRPr="00D95AEA" w:rsidRDefault="007D2129" w:rsidP="00C75536">
      <w:r>
        <w:t>1.</w:t>
      </w:r>
    </w:p>
    <w:p w:rsidR="00AE26B0" w:rsidRDefault="00AE26B0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E26B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F8BC49D" wp14:editId="1002AF1A">
            <wp:extent cx="3724275" cy="2499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4" cy="2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6" w:rsidRDefault="00E55616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55616" w:rsidRDefault="00F76417" w:rsidP="00AE26B0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are within approximate range and a t-test is suitable given the sample size.  There are no significantly </w:t>
      </w:r>
      <w:r w:rsidR="002E25E3">
        <w:rPr>
          <w:rFonts w:ascii="Arial" w:hAnsi="Arial" w:cs="Arial"/>
          <w:color w:val="000000"/>
          <w:sz w:val="22"/>
          <w:szCs w:val="22"/>
        </w:rPr>
        <w:t>unreachable subje</w:t>
      </w:r>
      <w:r w:rsidR="00ED04E7">
        <w:rPr>
          <w:rFonts w:ascii="Arial" w:hAnsi="Arial" w:cs="Arial"/>
          <w:color w:val="000000"/>
          <w:sz w:val="22"/>
          <w:szCs w:val="22"/>
        </w:rPr>
        <w:t>cts outside of the range of 275 grams and 475 grams.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95AEA" w:rsidRPr="002F47AE" w:rsidRDefault="00A55C45" w:rsidP="002F47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F47AE">
        <w:rPr>
          <w:rFonts w:ascii="Arial" w:hAnsi="Arial" w:cs="Arial"/>
          <w:color w:val="000000"/>
          <w:sz w:val="22"/>
          <w:szCs w:val="22"/>
        </w:rPr>
        <w:t xml:space="preserve">H0: Subjects </w:t>
      </w:r>
      <w:r w:rsidR="004D7AB0" w:rsidRPr="002F47AE">
        <w:rPr>
          <w:rFonts w:ascii="Arial" w:hAnsi="Arial" w:cs="Arial"/>
          <w:color w:val="000000"/>
          <w:sz w:val="22"/>
          <w:szCs w:val="22"/>
        </w:rPr>
        <w:t>fed</w:t>
      </w:r>
      <w:r w:rsidRPr="002F47AE">
        <w:rPr>
          <w:rFonts w:ascii="Arial" w:hAnsi="Arial" w:cs="Arial"/>
          <w:color w:val="000000"/>
          <w:sz w:val="22"/>
          <w:szCs w:val="22"/>
        </w:rPr>
        <w:t xml:space="preserve"> high-lysine</w:t>
      </w:r>
      <w:r w:rsidR="004D7AB0" w:rsidRPr="002F47AE">
        <w:rPr>
          <w:rFonts w:ascii="Arial" w:hAnsi="Arial" w:cs="Arial"/>
          <w:color w:val="000000"/>
          <w:sz w:val="22"/>
          <w:szCs w:val="22"/>
        </w:rPr>
        <w:t xml:space="preserve"> corn do not gain weight faster than</w:t>
      </w:r>
      <w:r w:rsidR="00846543" w:rsidRPr="002F47AE">
        <w:rPr>
          <w:rFonts w:ascii="Arial" w:hAnsi="Arial" w:cs="Arial"/>
          <w:color w:val="000000"/>
          <w:sz w:val="22"/>
          <w:szCs w:val="22"/>
        </w:rPr>
        <w:t xml:space="preserve"> chicks fed normal corn.</w:t>
      </w:r>
    </w:p>
    <w:p w:rsidR="00846543" w:rsidRDefault="00846543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Ha: </w:t>
      </w:r>
      <w:r w:rsidR="00CB7E47">
        <w:rPr>
          <w:rFonts w:ascii="Arial" w:hAnsi="Arial" w:cs="Arial"/>
          <w:color w:val="000000"/>
          <w:sz w:val="22"/>
          <w:szCs w:val="22"/>
        </w:rPr>
        <w:t>There is a higher weight gain asso</w:t>
      </w:r>
      <w:r w:rsidR="007A1760">
        <w:rPr>
          <w:rFonts w:ascii="Arial" w:hAnsi="Arial" w:cs="Arial"/>
          <w:color w:val="000000"/>
          <w:sz w:val="22"/>
          <w:szCs w:val="22"/>
        </w:rPr>
        <w:t xml:space="preserve">ciated with chicks that eat high-lysine corn than there is with chicks that eat </w:t>
      </w:r>
      <w:r w:rsidR="00232554">
        <w:rPr>
          <w:rFonts w:ascii="Arial" w:hAnsi="Arial" w:cs="Arial"/>
          <w:color w:val="000000"/>
          <w:sz w:val="22"/>
          <w:szCs w:val="22"/>
        </w:rPr>
        <w:t xml:space="preserve">regular corn. </w:t>
      </w:r>
    </w:p>
    <w:p w:rsidR="00232554" w:rsidRDefault="00232554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3255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5545DEF" wp14:editId="2AF6EBFB">
            <wp:extent cx="3943901" cy="2238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C" w:rsidRDefault="002639FC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the plot we can assert that the experimental subjects (chicks</w:t>
      </w:r>
      <w:r w:rsidR="0044490C">
        <w:rPr>
          <w:rFonts w:ascii="Arial" w:hAnsi="Arial" w:cs="Arial"/>
          <w:color w:val="000000"/>
          <w:sz w:val="22"/>
          <w:szCs w:val="22"/>
        </w:rPr>
        <w:t xml:space="preserve"> fe</w:t>
      </w:r>
      <w:r w:rsidR="002A6BAB">
        <w:rPr>
          <w:rFonts w:ascii="Arial" w:hAnsi="Arial" w:cs="Arial"/>
          <w:color w:val="000000"/>
          <w:sz w:val="22"/>
          <w:szCs w:val="22"/>
        </w:rPr>
        <w:t xml:space="preserve">d corn with high-lysine) have higher weight gains </w:t>
      </w:r>
      <w:r w:rsidR="006959D5">
        <w:rPr>
          <w:rFonts w:ascii="Arial" w:hAnsi="Arial" w:cs="Arial"/>
          <w:color w:val="000000"/>
          <w:sz w:val="22"/>
          <w:szCs w:val="22"/>
        </w:rPr>
        <w:t xml:space="preserve">than </w:t>
      </w:r>
      <w:r w:rsidR="00AD12E5">
        <w:rPr>
          <w:rFonts w:ascii="Arial" w:hAnsi="Arial" w:cs="Arial"/>
          <w:color w:val="000000"/>
          <w:sz w:val="22"/>
          <w:szCs w:val="22"/>
        </w:rPr>
        <w:t>the ones fed regular corn.  We can see that the average for those in the experimental grou</w:t>
      </w:r>
      <w:r w:rsidR="00694D04">
        <w:rPr>
          <w:rFonts w:ascii="Arial" w:hAnsi="Arial" w:cs="Arial"/>
          <w:color w:val="000000"/>
          <w:sz w:val="22"/>
          <w:szCs w:val="22"/>
        </w:rPr>
        <w:t>p have more chicks above the 375 gram</w:t>
      </w:r>
      <w:r w:rsidR="00F41C82">
        <w:rPr>
          <w:rFonts w:ascii="Arial" w:hAnsi="Arial" w:cs="Arial"/>
          <w:color w:val="000000"/>
          <w:sz w:val="22"/>
          <w:szCs w:val="22"/>
        </w:rPr>
        <w:t xml:space="preserve"> marker than the control group.</w:t>
      </w:r>
    </w:p>
    <w:p w:rsidR="00D95AEA" w:rsidRDefault="00D95AEA" w:rsidP="00D95AEA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E26B0" w:rsidRPr="007E583B" w:rsidRDefault="00AE26B0" w:rsidP="007E583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E583B">
        <w:rPr>
          <w:rFonts w:ascii="Arial" w:hAnsi="Arial" w:cs="Arial"/>
          <w:color w:val="000000"/>
        </w:rPr>
        <w:t>(</w:t>
      </w:r>
      <w:proofErr w:type="gramStart"/>
      <w:r w:rsidRPr="007E583B">
        <w:rPr>
          <w:rFonts w:ascii="Arial" w:hAnsi="Arial" w:cs="Arial"/>
          <w:color w:val="000000"/>
        </w:rPr>
        <w:t>optional</w:t>
      </w:r>
      <w:proofErr w:type="gramEnd"/>
      <w:r w:rsidRPr="007E583B">
        <w:rPr>
          <w:rFonts w:ascii="Arial" w:hAnsi="Arial" w:cs="Arial"/>
          <w:color w:val="000000"/>
        </w:rPr>
        <w:t>) give a 95% confidence interval for the mean extra weight gain in chicks fed high-lysine corn.</w:t>
      </w:r>
    </w:p>
    <w:p w:rsidR="0061665A" w:rsidRDefault="007E583B" w:rsidP="007E583B">
      <w:pPr>
        <w:ind w:left="360"/>
      </w:pPr>
      <w:r w:rsidRPr="007E583B">
        <w:rPr>
          <w:noProof/>
        </w:rPr>
        <w:drawing>
          <wp:inline distT="0" distB="0" distL="0" distR="0" wp14:anchorId="344C4196" wp14:editId="10293CB8">
            <wp:extent cx="4496428" cy="1457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E" w:rsidRDefault="002F47AE" w:rsidP="002F47AE">
      <w:r>
        <w:t>Question 4</w:t>
      </w: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a table of means and standard deviations for the four colors and present the data </w:t>
      </w:r>
      <w:r w:rsidR="00C27D00">
        <w:rPr>
          <w:rFonts w:ascii="Arial" w:hAnsi="Arial" w:cs="Arial"/>
          <w:color w:val="000000"/>
          <w:sz w:val="22"/>
          <w:szCs w:val="22"/>
        </w:rPr>
        <w:t>graphically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C57A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6000CD7" wp14:editId="318245FB">
            <wp:extent cx="4182059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0" w:rsidRDefault="00712EF3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12EF3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58FB338" wp14:editId="395EE03E">
            <wp:extent cx="4210638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AC" w:rsidRDefault="006C57AC" w:rsidP="006C57AC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 the null and alternative hypotheses for an ANOVA on these data, and explain in words what the ANOVA will test in this setting.</w:t>
      </w:r>
    </w:p>
    <w:p w:rsidR="00CD6E9D" w:rsidRDefault="00373F70" w:rsidP="00CD6E9D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H0: The colors of the board have no effect on the number of beetles trapped in the field of oats. </w:t>
      </w:r>
    </w:p>
    <w:p w:rsidR="00451863" w:rsidRDefault="00373F70" w:rsidP="00CD6E9D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Ha: </w:t>
      </w:r>
      <w:r w:rsidR="00451863">
        <w:rPr>
          <w:rFonts w:ascii="Arial" w:hAnsi="Arial" w:cs="Arial"/>
          <w:color w:val="000000"/>
          <w:sz w:val="22"/>
          <w:szCs w:val="22"/>
        </w:rPr>
        <w:t xml:space="preserve">Specific board colors have an effect on the number of beetles trapped in the field of oats.  </w:t>
      </w:r>
    </w:p>
    <w:p w:rsidR="00B56B92" w:rsidRDefault="00451863" w:rsidP="00B56B9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one-way ANOVA</w:t>
      </w:r>
      <w:r w:rsidR="00DD4F01">
        <w:rPr>
          <w:rFonts w:ascii="Arial" w:hAnsi="Arial" w:cs="Arial"/>
          <w:color w:val="000000"/>
          <w:sz w:val="22"/>
          <w:szCs w:val="22"/>
        </w:rPr>
        <w:t xml:space="preserve"> will give a summary of fit test in which it will calculate the coefficient of determination.  It will provide a measure of how well an observed</w:t>
      </w:r>
      <w:r w:rsidR="00CE155F">
        <w:rPr>
          <w:rFonts w:ascii="Arial" w:hAnsi="Arial" w:cs="Arial"/>
          <w:color w:val="000000"/>
          <w:sz w:val="22"/>
          <w:szCs w:val="22"/>
        </w:rPr>
        <w:t xml:space="preserve"> outcome will be replicated by the model. </w:t>
      </w:r>
      <w:r w:rsidR="00AD2C94">
        <w:rPr>
          <w:rFonts w:ascii="Arial" w:hAnsi="Arial" w:cs="Arial"/>
          <w:color w:val="000000"/>
          <w:sz w:val="22"/>
          <w:szCs w:val="22"/>
        </w:rPr>
        <w:t xml:space="preserve">Analysis of variance gives a statistical test of the means of several groups and determines whether or not they are equal.  It generalizes </w:t>
      </w:r>
      <w:r w:rsidR="00B56B92">
        <w:rPr>
          <w:rFonts w:ascii="Arial" w:hAnsi="Arial" w:cs="Arial"/>
          <w:color w:val="000000"/>
          <w:sz w:val="22"/>
          <w:szCs w:val="22"/>
        </w:rPr>
        <w:t xml:space="preserve">the t-test of more than one group (aka Blue, Green, Lemon, </w:t>
      </w:r>
      <w:proofErr w:type="gramStart"/>
      <w:r w:rsidR="00B56B92">
        <w:rPr>
          <w:rFonts w:ascii="Arial" w:hAnsi="Arial" w:cs="Arial"/>
          <w:color w:val="000000"/>
          <w:sz w:val="22"/>
          <w:szCs w:val="22"/>
        </w:rPr>
        <w:t>White</w:t>
      </w:r>
      <w:proofErr w:type="gramEnd"/>
      <w:r w:rsidR="00B56B92">
        <w:rPr>
          <w:rFonts w:ascii="Arial" w:hAnsi="Arial" w:cs="Arial"/>
          <w:color w:val="000000"/>
          <w:sz w:val="22"/>
          <w:szCs w:val="22"/>
        </w:rPr>
        <w:t>).</w:t>
      </w:r>
    </w:p>
    <w:p w:rsidR="00B56B92" w:rsidRPr="00B56B92" w:rsidRDefault="00B56B92" w:rsidP="00B56B9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C57AC" w:rsidRDefault="006C57AC" w:rsidP="006C57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the ANOVA (in JMP or resampling) and report your results.  </w:t>
      </w:r>
    </w:p>
    <w:p w:rsidR="006C57AC" w:rsidRDefault="006C57AC" w:rsidP="002F47AE"/>
    <w:p w:rsidR="00B56B92" w:rsidRDefault="00B56B92" w:rsidP="00B56B92">
      <w:pPr>
        <w:ind w:left="360"/>
      </w:pPr>
      <w:r w:rsidRPr="00B56B92">
        <w:rPr>
          <w:noProof/>
        </w:rPr>
        <w:drawing>
          <wp:inline distT="0" distB="0" distL="0" distR="0" wp14:anchorId="7B08C831" wp14:editId="44F9AD81">
            <wp:extent cx="2276793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56B92">
        <w:rPr>
          <w:noProof/>
        </w:rPr>
        <w:drawing>
          <wp:inline distT="0" distB="0" distL="0" distR="0" wp14:anchorId="373DF7A1" wp14:editId="5F51A7FD">
            <wp:extent cx="32575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2" w:rsidRDefault="00B56B92" w:rsidP="00B56B92">
      <w:pPr>
        <w:ind w:left="360"/>
      </w:pPr>
      <w:r w:rsidRPr="00B56B92">
        <w:rPr>
          <w:noProof/>
        </w:rPr>
        <w:drawing>
          <wp:inline distT="0" distB="0" distL="0" distR="0" wp14:anchorId="2E2F632F" wp14:editId="0239E9ED">
            <wp:extent cx="3658111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C" w:rsidRDefault="00CF78AC" w:rsidP="00B56B92">
      <w:pPr>
        <w:ind w:left="360"/>
      </w:pPr>
      <w:r>
        <w:lastRenderedPageBreak/>
        <w:t xml:space="preserve">We notice that there isn’t a significant difference between beetles trapped </w:t>
      </w:r>
      <w:r w:rsidR="0033587A">
        <w:t xml:space="preserve">by colors Blue and White.  They represent the most ineffective colors for trapping beetles. Green </w:t>
      </w:r>
      <w:r w:rsidR="009F0EF7">
        <w:t>boards</w:t>
      </w:r>
      <w:r w:rsidR="00911E99">
        <w:t xml:space="preserve"> attract more beetles than Blue and White, and Lemon boards </w:t>
      </w:r>
      <w:r w:rsidR="005A0D01">
        <w:t xml:space="preserve">represent the best colors for attracting beetles. </w:t>
      </w:r>
      <w:r w:rsidR="00E67C6A">
        <w:t xml:space="preserve"> Evaluating the means </w:t>
      </w:r>
      <w:r w:rsidR="00BB7ED3">
        <w:t>shows us</w:t>
      </w:r>
      <w:r w:rsidR="00263005">
        <w:t xml:space="preserve"> the difference </w:t>
      </w:r>
      <w:r w:rsidR="003E2448">
        <w:t>in beetles</w:t>
      </w:r>
      <w:r w:rsidR="00275C99">
        <w:t xml:space="preserve"> trapped between colors.  Our </w:t>
      </w:r>
      <w:proofErr w:type="spellStart"/>
      <w:r w:rsidR="00275C99">
        <w:t>Rsquared</w:t>
      </w:r>
      <w:proofErr w:type="spellEnd"/>
      <w:r w:rsidR="00275C99">
        <w:t xml:space="preserve"> (or coefficient of determination)</w:t>
      </w:r>
      <w:r w:rsidR="00442948">
        <w:t xml:space="preserve"> value shows an (approx.) 80% accuracy of observed outcomes presented by the model. </w:t>
      </w:r>
    </w:p>
    <w:sectPr w:rsidR="00CF78AC" w:rsidSect="00C7162D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A4" w:rsidRDefault="00FA29A4" w:rsidP="00696E9D">
      <w:pPr>
        <w:spacing w:after="0" w:line="240" w:lineRule="auto"/>
      </w:pPr>
      <w:r>
        <w:separator/>
      </w:r>
    </w:p>
  </w:endnote>
  <w:endnote w:type="continuationSeparator" w:id="0">
    <w:p w:rsidR="00FA29A4" w:rsidRDefault="00FA29A4" w:rsidP="0069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427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E9D" w:rsidRDefault="00696E9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6E9D" w:rsidRDefault="0069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A4" w:rsidRDefault="00FA29A4" w:rsidP="00696E9D">
      <w:pPr>
        <w:spacing w:after="0" w:line="240" w:lineRule="auto"/>
      </w:pPr>
      <w:r>
        <w:separator/>
      </w:r>
    </w:p>
  </w:footnote>
  <w:footnote w:type="continuationSeparator" w:id="0">
    <w:p w:rsidR="00FA29A4" w:rsidRDefault="00FA29A4" w:rsidP="00696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1653"/>
    <w:multiLevelType w:val="hybridMultilevel"/>
    <w:tmpl w:val="B1AE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F1601"/>
    <w:multiLevelType w:val="hybridMultilevel"/>
    <w:tmpl w:val="879034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21D8E"/>
    <w:multiLevelType w:val="hybridMultilevel"/>
    <w:tmpl w:val="FD64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16D9D"/>
    <w:multiLevelType w:val="hybridMultilevel"/>
    <w:tmpl w:val="E744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5A"/>
    <w:rsid w:val="0006618B"/>
    <w:rsid w:val="00113EF9"/>
    <w:rsid w:val="00176FD3"/>
    <w:rsid w:val="00180CE5"/>
    <w:rsid w:val="001A548E"/>
    <w:rsid w:val="00202B54"/>
    <w:rsid w:val="00232554"/>
    <w:rsid w:val="00263005"/>
    <w:rsid w:val="002639FC"/>
    <w:rsid w:val="00275C99"/>
    <w:rsid w:val="002A6BAB"/>
    <w:rsid w:val="002E25E3"/>
    <w:rsid w:val="002F47AE"/>
    <w:rsid w:val="0033587A"/>
    <w:rsid w:val="00373F70"/>
    <w:rsid w:val="003768C5"/>
    <w:rsid w:val="003B24A1"/>
    <w:rsid w:val="003E2448"/>
    <w:rsid w:val="00442948"/>
    <w:rsid w:val="0044490C"/>
    <w:rsid w:val="004514C6"/>
    <w:rsid w:val="00451863"/>
    <w:rsid w:val="004A38FC"/>
    <w:rsid w:val="004A609A"/>
    <w:rsid w:val="004B4F91"/>
    <w:rsid w:val="004D7AB0"/>
    <w:rsid w:val="00563B60"/>
    <w:rsid w:val="005654C5"/>
    <w:rsid w:val="005A0D01"/>
    <w:rsid w:val="005C2263"/>
    <w:rsid w:val="005D7E55"/>
    <w:rsid w:val="005D7FCA"/>
    <w:rsid w:val="0061665A"/>
    <w:rsid w:val="006401C7"/>
    <w:rsid w:val="00694D04"/>
    <w:rsid w:val="006959D5"/>
    <w:rsid w:val="00696E9D"/>
    <w:rsid w:val="006A121F"/>
    <w:rsid w:val="006C57AC"/>
    <w:rsid w:val="00707CCD"/>
    <w:rsid w:val="00712EF3"/>
    <w:rsid w:val="00767319"/>
    <w:rsid w:val="007A1760"/>
    <w:rsid w:val="007B4004"/>
    <w:rsid w:val="007D2129"/>
    <w:rsid w:val="007E583B"/>
    <w:rsid w:val="00846543"/>
    <w:rsid w:val="0085449E"/>
    <w:rsid w:val="00860AED"/>
    <w:rsid w:val="00863FA5"/>
    <w:rsid w:val="008819CA"/>
    <w:rsid w:val="008C36F5"/>
    <w:rsid w:val="00904CD0"/>
    <w:rsid w:val="00911E99"/>
    <w:rsid w:val="0091320B"/>
    <w:rsid w:val="009257A8"/>
    <w:rsid w:val="0093011E"/>
    <w:rsid w:val="00966B81"/>
    <w:rsid w:val="009F0EF7"/>
    <w:rsid w:val="009F2A7D"/>
    <w:rsid w:val="00A55C45"/>
    <w:rsid w:val="00AD12E5"/>
    <w:rsid w:val="00AD2C94"/>
    <w:rsid w:val="00AE26B0"/>
    <w:rsid w:val="00AF446F"/>
    <w:rsid w:val="00B56B92"/>
    <w:rsid w:val="00B957F1"/>
    <w:rsid w:val="00BB7ED3"/>
    <w:rsid w:val="00C13F55"/>
    <w:rsid w:val="00C152E9"/>
    <w:rsid w:val="00C27D00"/>
    <w:rsid w:val="00C359C0"/>
    <w:rsid w:val="00C53D25"/>
    <w:rsid w:val="00C7162D"/>
    <w:rsid w:val="00C75536"/>
    <w:rsid w:val="00C84D36"/>
    <w:rsid w:val="00C9486F"/>
    <w:rsid w:val="00CB7E47"/>
    <w:rsid w:val="00CD6E9D"/>
    <w:rsid w:val="00CE155F"/>
    <w:rsid w:val="00CF78AC"/>
    <w:rsid w:val="00D118C2"/>
    <w:rsid w:val="00D95AEA"/>
    <w:rsid w:val="00DD4F01"/>
    <w:rsid w:val="00E0396E"/>
    <w:rsid w:val="00E36AFA"/>
    <w:rsid w:val="00E45F00"/>
    <w:rsid w:val="00E55616"/>
    <w:rsid w:val="00E67C6A"/>
    <w:rsid w:val="00ED04E7"/>
    <w:rsid w:val="00F251F0"/>
    <w:rsid w:val="00F41C82"/>
    <w:rsid w:val="00F55FFE"/>
    <w:rsid w:val="00F65C51"/>
    <w:rsid w:val="00F76417"/>
    <w:rsid w:val="00F90A26"/>
    <w:rsid w:val="00F9629C"/>
    <w:rsid w:val="00FA29A4"/>
    <w:rsid w:val="00FD7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2C94"/>
  </w:style>
  <w:style w:type="character" w:styleId="Hyperlink">
    <w:name w:val="Hyperlink"/>
    <w:basedOn w:val="DefaultParagraphFont"/>
    <w:uiPriority w:val="99"/>
    <w:semiHidden/>
    <w:unhideWhenUsed/>
    <w:rsid w:val="00AD2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9D"/>
  </w:style>
  <w:style w:type="paragraph" w:styleId="Footer">
    <w:name w:val="footer"/>
    <w:basedOn w:val="Normal"/>
    <w:link w:val="FooterChar"/>
    <w:uiPriority w:val="99"/>
    <w:unhideWhenUsed/>
    <w:rsid w:val="006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2C94"/>
  </w:style>
  <w:style w:type="character" w:styleId="Hyperlink">
    <w:name w:val="Hyperlink"/>
    <w:basedOn w:val="DefaultParagraphFont"/>
    <w:uiPriority w:val="99"/>
    <w:semiHidden/>
    <w:unhideWhenUsed/>
    <w:rsid w:val="00AD2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9D"/>
  </w:style>
  <w:style w:type="paragraph" w:styleId="Footer">
    <w:name w:val="footer"/>
    <w:basedOn w:val="Normal"/>
    <w:link w:val="FooterChar"/>
    <w:uiPriority w:val="99"/>
    <w:unhideWhenUsed/>
    <w:rsid w:val="006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018EF-DFC4-4554-A641-529A0AE6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Computing</dc:creator>
  <cp:lastModifiedBy>Academic Computing</cp:lastModifiedBy>
  <cp:revision>2</cp:revision>
  <dcterms:created xsi:type="dcterms:W3CDTF">2013-05-03T21:24:00Z</dcterms:created>
  <dcterms:modified xsi:type="dcterms:W3CDTF">2013-05-08T02:13:00Z</dcterms:modified>
</cp:coreProperties>
</file>