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Tableau des coûts d’exploitation du projet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6"/>
        <w:gridCol w:w="2658"/>
        <w:gridCol w:w="2348"/>
        <w:tblGridChange w:id="0">
          <w:tblGrid>
            <w:gridCol w:w="4056"/>
            <w:gridCol w:w="2658"/>
            <w:gridCol w:w="23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 d’exploitation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Ensemble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 variables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les achats de marchandises ou de matières premières 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 achats de marchandises ou de matières premières ;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les autres achats ;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les variations de stock ;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les dotations aux amortissements 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 salariaux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10 472€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 fixes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les charges externes 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les prélèvements obligatoires 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730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général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Compte d’exploitation prévisionnel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992"/>
        <w:gridCol w:w="1418"/>
        <w:gridCol w:w="1417"/>
        <w:gridCol w:w="1418"/>
        <w:gridCol w:w="1270"/>
        <w:tblGridChange w:id="0">
          <w:tblGrid>
            <w:gridCol w:w="2547"/>
            <w:gridCol w:w="992"/>
            <w:gridCol w:w="1418"/>
            <w:gridCol w:w="1417"/>
            <w:gridCol w:w="1418"/>
            <w:gridCol w:w="1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Année 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Année 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Année 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Année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Quantités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Prix unitaire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Chiffre d’affaires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Euros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Euros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31 498</w:t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1.25€</w:t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39 373€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57 298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1.25€</w:t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71 623€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86 459</w:t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1.25€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108 074€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106 489</w:t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1.25€</w: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133 112€</w:t>
            </w:r>
          </w:p>
        </w:tc>
      </w:tr>
      <w:tr>
        <w:trPr>
          <w:cantSplit w:val="0"/>
          <w:trHeight w:val="110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 variables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 salariaux</w:t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 fixes</w:t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 de production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Euros</w:t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Euros</w:t>
            </w:r>
          </w:p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Euros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Euros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32 071€</w:t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2640€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54 000€</w:t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2640€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54000€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2640€</w:t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54000€</w:t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2640€</w:t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d’exploitation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4662€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20 263€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56 714€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81 752€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Rentabilité d’exploitation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39"/>
    <w:rsid w:val="00C76D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td8Huc0bp1xhGpak6y1FS36pkQ==">CgMxLjA4AHIhMUpVMzlwZ1hIak5XVkFxVUhxcUxvMTdkMmwxdFJUSjBI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2024-03-13T08:11:00Z</dcterms:created>
  <dc:creator>TOUT</dc:creator>
</cp:coreProperties>
</file>