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t xml:space="preserve"/>
      </w:r>
    </w:p>
    <w:p>
      <w:pPr>
        <w:spacing w:after="0" w:before="200"/>
        <w:jc w:val="center"/>
      </w:pPr>
      <w:r>
        <w:rPr>
          <w:b/>
          <w:bCs/>
          <w:color w:val="1F4E78"/>
          <w:sz w:val="56"/>
          <w:szCs w:val="56"/>
        </w:rPr>
        <w:t xml:space="preserve">ACCOUNTING SYSTEM</w:t>
      </w:r>
    </w:p>
    <w:p>
      <w:pPr>
        <w:spacing w:after="400" w:before="0"/>
        <w:jc w:val="center"/>
      </w:pPr>
      <w:r>
        <w:rPr>
          <w:b/>
          <w:bCs/>
          <w:color w:val="1F4E78"/>
          <w:sz w:val="48"/>
          <w:szCs w:val="48"/>
        </w:rPr>
        <w:t xml:space="preserve">Full Audit &amp; Improvement Report</w:t>
      </w:r>
    </w:p>
    <w:p>
      <w:pPr>
        <w:spacing w:after="400" w:before="400"/>
      </w:pPr>
      <w:r>
        <w:t xml:space="preserve"/>
      </w:r>
    </w:p>
    <w:p>
      <w:pPr>
        <w:spacing w:after="600" w:before="0"/>
        <w:jc w:val="center"/>
      </w:pPr>
      <w:r>
        <w:rPr>
          <w:color w:val="595959"/>
          <w:sz w:val="28"/>
          <w:szCs w:val="28"/>
        </w:rPr>
        <w:t xml:space="preserve">Next.js + Supabase Accounting Platform</w:t>
      </w:r>
    </w:p>
    <w:p>
      <w:pPr>
        <w:spacing w:after="200" w:before="0"/>
        <w:jc w:val="center"/>
      </w:pPr>
      <w:r>
        <w:rPr>
          <w:color w:val="595959"/>
          <w:sz w:val="26"/>
          <w:szCs w:val="26"/>
        </w:rPr>
        <w:t xml:space="preserve">Audit Date: April 14, 2026</w:t>
      </w:r>
    </w:p>
    <w:p>
      <w:pPr>
        <w:spacing w:after="600" w:before="600"/>
      </w:pPr>
      <w:r>
        <w:t xml:space="preserve"/>
      </w:r>
    </w:p>
    <w:p>
      <w:pPr>
        <w:spacing w:after="0" w:before="200"/>
        <w:jc w:val="center"/>
      </w:pPr>
      <w:r>
        <w:rPr>
          <w:b/>
          <w:bCs/>
          <w:color w:val="FF9900"/>
          <w:sz w:val="44"/>
          <w:szCs w:val="44"/>
        </w:rPr>
        <w:t xml:space="preserve">SYSTEM SCORE: 7.5/10</w:t>
      </w:r>
    </w:p>
    <w:p>
      <w:pPr>
        <w:spacing w:after="200" w:before="600"/>
      </w:pPr>
      <w:r>
        <w:t xml:space="preserve"/>
      </w:r>
    </w:p>
    <w:p>
      <w:pPr>
        <w:spacing w:after="0" w:before="0"/>
        <w:jc w:val="center"/>
      </w:pPr>
      <w:r>
        <w:rPr>
          <w:color w:val="595959"/>
          <w:sz w:val="26"/>
          <w:szCs w:val="26"/>
        </w:rPr>
        <w:t xml:space="preserve">26 Tests Passed | 10 Tests Failed</w:t>
      </w:r>
    </w:p>
    <w:p>
      <w:r>
        <w:br w:type="page"/>
      </w:r>
    </w:p>
    <w:p>
      <w:pPr>
        <w:pStyle w:val="Heading1"/>
        <w:pBdr>
          <w:bottom w:val="single" w:color="1F4E78" w:sz="6" w:space="1"/>
        </w:pBdr>
        <w:spacing w:after="120" w:before="240"/>
      </w:pPr>
      <w:r>
        <w:rPr>
          <w:b/>
          <w:bCs/>
          <w:color w:val="1F4E78"/>
          <w:sz w:val="40"/>
          <w:szCs w:val="40"/>
        </w:rPr>
        <w:t xml:space="preserve">Table of Contents</w:t>
      </w:r>
    </w:p>
    <w:p>
      <w:pPr>
        <w:pStyle w:val="ListParagraph"/>
        <w:numPr>
          <w:ilvl w:val="0"/>
          <w:numId w:val="2"/>
        </w:numPr>
      </w:pPr>
      <w:r>
        <w:t xml:space="preserve">Executive Summary</w:t>
      </w:r>
    </w:p>
    <w:p>
      <w:pPr>
        <w:pStyle w:val="ListParagraph"/>
        <w:numPr>
          <w:ilvl w:val="0"/>
          <w:numId w:val="2"/>
        </w:numPr>
      </w:pPr>
      <w:r>
        <w:t xml:space="preserve">Test Results Summary</w:t>
      </w:r>
    </w:p>
    <w:p>
      <w:pPr>
        <w:pStyle w:val="ListParagraph"/>
        <w:numPr>
          <w:ilvl w:val="0"/>
          <w:numId w:val="2"/>
        </w:numPr>
      </w:pPr>
      <w:r>
        <w:t xml:space="preserve">Critical Issues</w:t>
      </w:r>
    </w:p>
    <w:p>
      <w:pPr>
        <w:pStyle w:val="ListParagraph"/>
        <w:numPr>
          <w:ilvl w:val="0"/>
          <w:numId w:val="2"/>
        </w:numPr>
      </w:pPr>
      <w:r>
        <w:t xml:space="preserve">High Priority Issues</w:t>
      </w:r>
    </w:p>
    <w:p>
      <w:pPr>
        <w:pStyle w:val="ListParagraph"/>
        <w:numPr>
          <w:ilvl w:val="0"/>
          <w:numId w:val="2"/>
        </w:numPr>
      </w:pPr>
      <w:r>
        <w:t xml:space="preserve">Medium Priority Issues</w:t>
      </w:r>
    </w:p>
    <w:p>
      <w:pPr>
        <w:pStyle w:val="ListParagraph"/>
        <w:numPr>
          <w:ilvl w:val="0"/>
          <w:numId w:val="2"/>
        </w:numPr>
      </w:pPr>
      <w:r>
        <w:t xml:space="preserve">Low Priority Issues</w:t>
      </w:r>
    </w:p>
    <w:p>
      <w:pPr>
        <w:pStyle w:val="ListParagraph"/>
        <w:numPr>
          <w:ilvl w:val="0"/>
          <w:numId w:val="2"/>
        </w:numPr>
      </w:pPr>
      <w:r>
        <w:t xml:space="preserve">What's Working Well</w:t>
      </w:r>
    </w:p>
    <w:p>
      <w:pPr>
        <w:pStyle w:val="ListParagraph"/>
        <w:numPr>
          <w:ilvl w:val="0"/>
          <w:numId w:val="2"/>
        </w:numPr>
      </w:pPr>
      <w:r>
        <w:t xml:space="preserve">Recommendations</w:t>
      </w:r>
    </w:p>
    <w:p>
      <w:pPr>
        <w:pStyle w:val="ListParagraph"/>
        <w:numPr>
          <w:ilvl w:val="0"/>
          <w:numId w:val="2"/>
        </w:numPr>
      </w:pPr>
      <w:r>
        <w:t xml:space="preserve">Implementation Roadmap</w:t>
      </w:r>
    </w:p>
    <w:p>
      <w:pPr>
        <w:pStyle w:val="ListParagraph"/>
        <w:numPr>
          <w:ilvl w:val="0"/>
          <w:numId w:val="2"/>
        </w:numPr>
      </w:pPr>
      <w:r>
        <w:t xml:space="preserve">Advanced Features</w:t>
      </w:r>
    </w:p>
    <w:p>
      <w:r>
        <w:br w:type="page"/>
      </w:r>
    </w:p>
    <w:p>
      <w:pPr>
        <w:pStyle w:val="Heading1"/>
        <w:pBdr>
          <w:bottom w:val="single" w:color="1F4E78" w:sz="6" w:space="1"/>
        </w:pBdr>
        <w:spacing w:after="120" w:before="240"/>
      </w:pPr>
      <w:r>
        <w:rPr>
          <w:b/>
          <w:bCs/>
          <w:color w:val="1F4E78"/>
          <w:sz w:val="40"/>
          <w:szCs w:val="40"/>
        </w:rPr>
        <w:t xml:space="preserve">Executive Summary</w:t>
      </w:r>
    </w:p>
    <w:p>
      <w:pPr>
        <w:spacing w:after="200" w:before="0"/>
      </w:pPr>
      <w:r>
        <w:rPr>
          <w:sz w:val="24"/>
          <w:szCs w:val="24"/>
        </w:rPr>
        <w:t xml:space="preserve">The accounting system has been comprehensively tested across all accounting rules, calculations, security, and performance dimensions. The system demonstrates a solid foundation with proper double-entry bookkeeping, hierarchical accounts, and intelligent pagination.</w:t>
      </w:r>
    </w:p>
    <w:p>
      <w:r>
        <w:rPr>
          <w:b/>
          <w:bCs/>
          <w:sz w:val="24"/>
          <w:szCs w:val="24"/>
        </w:rPr>
        <w:t xml:space="preserve">Overall Assessment:</w:t>
      </w:r>
    </w:p>
    <w:p>
      <w:pPr>
        <w:pStyle w:val="ListParagraph"/>
        <w:numPr>
          <w:ilvl w:val="0"/>
          <w:numId w:val="3"/>
        </w:numPr>
      </w:pPr>
      <w:r>
        <w:rPr>
          <w:sz w:val="24"/>
          <w:szCs w:val="24"/>
        </w:rPr>
        <w:t xml:space="preserve">System Score: 7.5/10 (Good foundation with improvement opportunities)</w:t>
      </w:r>
    </w:p>
    <w:p>
      <w:pPr>
        <w:pStyle w:val="ListParagraph"/>
        <w:numPr>
          <w:ilvl w:val="0"/>
          <w:numId w:val="3"/>
        </w:numPr>
      </w:pPr>
      <w:r>
        <w:rPr>
          <w:sz w:val="24"/>
          <w:szCs w:val="24"/>
        </w:rPr>
        <w:t xml:space="preserve">Total Tests Run: 36 | Passed: 26 | Failed: 10</w:t>
      </w:r>
    </w:p>
    <w:p>
      <w:pPr>
        <w:pStyle w:val="ListParagraph"/>
        <w:numPr>
          <w:ilvl w:val="0"/>
          <w:numId w:val="3"/>
        </w:numPr>
      </w:pPr>
      <w:r>
        <w:rPr>
          <w:sz w:val="24"/>
          <w:szCs w:val="24"/>
        </w:rPr>
        <w:t xml:space="preserve">Critical Issues Found: 5 (require immediate attention)</w:t>
      </w:r>
    </w:p>
    <w:p>
      <w:pPr>
        <w:pStyle w:val="ListParagraph"/>
        <w:numPr>
          <w:ilvl w:val="0"/>
          <w:numId w:val="3"/>
        </w:numPr>
      </w:pPr>
      <w:r>
        <w:rPr>
          <w:sz w:val="24"/>
          <w:szCs w:val="24"/>
        </w:rPr>
        <w:t xml:space="preserve">High Priority Issues: 5 (should be addressed within 2 weeks)</w:t>
      </w:r>
    </w:p>
    <w:p>
      <w:pPr>
        <w:pStyle w:val="ListParagraph"/>
        <w:numPr>
          <w:ilvl w:val="0"/>
          <w:numId w:val="3"/>
        </w:numPr>
      </w:pPr>
      <w:r>
        <w:rPr>
          <w:sz w:val="24"/>
          <w:szCs w:val="24"/>
        </w:rPr>
        <w:t xml:space="preserve">Medium &amp; Low Issues: 12 (can be scheduled for later phases)</w:t>
      </w:r>
    </w:p>
    <w:p>
      <w:pPr>
        <w:spacing w:after="200" w:before="200"/>
      </w:pPr>
      <w:r>
        <w:t xml:space="preserve"/>
      </w:r>
    </w:p>
    <w:p>
      <w:r>
        <w:rPr>
          <w:b/>
          <w:bCs/>
          <w:sz w:val="26"/>
          <w:szCs w:val="26"/>
        </w:rPr>
        <w:t xml:space="preserve">Key Strengths:</w:t>
      </w:r>
    </w:p>
    <w:p>
      <w:pPr>
        <w:pStyle w:val="ListParagraph"/>
        <w:numPr>
          <w:ilvl w:val="0"/>
          <w:numId w:val="3"/>
        </w:numPr>
      </w:pPr>
      <w:r>
        <w:rPr>
          <w:sz w:val="24"/>
          <w:szCs w:val="24"/>
        </w:rPr>
        <w:t xml:space="preserve">Double-entry bookkeeping correctly implemented (87% pass rate)</w:t>
      </w:r>
    </w:p>
    <w:p>
      <w:pPr>
        <w:pStyle w:val="ListParagraph"/>
        <w:numPr>
          <w:ilvl w:val="0"/>
          <w:numId w:val="3"/>
        </w:numPr>
      </w:pPr>
      <w:r>
        <w:rPr>
          <w:sz w:val="24"/>
          <w:szCs w:val="24"/>
        </w:rPr>
        <w:t xml:space="preserve">Strong performance metrics and pagination strategy</w:t>
      </w:r>
    </w:p>
    <w:p>
      <w:pPr>
        <w:pStyle w:val="ListParagraph"/>
        <w:numPr>
          <w:ilvl w:val="0"/>
          <w:numId w:val="3"/>
        </w:numPr>
      </w:pPr>
      <w:r>
        <w:rPr>
          <w:sz w:val="24"/>
          <w:szCs w:val="24"/>
        </w:rPr>
        <w:t xml:space="preserve">Hierarchical account structure working as intended</w:t>
      </w:r>
    </w:p>
    <w:p>
      <w:pPr>
        <w:pStyle w:val="ListParagraph"/>
        <w:numPr>
          <w:ilvl w:val="0"/>
          <w:numId w:val="3"/>
        </w:numPr>
      </w:pPr>
      <w:r>
        <w:rPr>
          <w:sz w:val="24"/>
          <w:szCs w:val="24"/>
        </w:rPr>
        <w:t xml:space="preserve">Clean, maintainable codebase with good separation of concerns</w:t>
      </w:r>
    </w:p>
    <w:p>
      <w:r>
        <w:br w:type="page"/>
      </w:r>
    </w:p>
    <w:p>
      <w:pPr>
        <w:pStyle w:val="Heading1"/>
        <w:pBdr>
          <w:bottom w:val="single" w:color="1F4E78" w:sz="6" w:space="1"/>
        </w:pBdr>
        <w:spacing w:after="120" w:before="240"/>
      </w:pPr>
      <w:r>
        <w:rPr>
          <w:b/>
          <w:bCs/>
          <w:color w:val="1F4E78"/>
          <w:sz w:val="40"/>
          <w:szCs w:val="40"/>
        </w:rPr>
        <w:t xml:space="preserve">Test Results Summary Table</w:t>
      </w:r>
    </w:p>
    <w:p>
      <w:pPr>
        <w:spacing w:after="120" w:before="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360"/>
      </w:tblGrid>
      <w:tr>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Category</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Tests Run</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Passed</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Failed</w:t>
            </w:r>
          </w:p>
        </w:tc>
        <w:tc>
          <w:tcPr>
            <w:tcW w:type="dxa" w:w="15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Pass Rate</w:t>
            </w:r>
          </w:p>
        </w:tc>
        <w:tc>
          <w:tcPr>
            <w:tcW w:type="dxa" w:w="13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Score</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Double-Entry Bookkeeping</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8</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7</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87%</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87%</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Financial Reports</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6</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67%</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67%</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Data Integrity</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7</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5</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71%</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71%</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Security</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5</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3</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60%</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60%</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Performance</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6</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5</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83%</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83%</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UI/UX</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4</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2</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50%</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50%</w:t>
            </w:r>
          </w:p>
        </w:tc>
      </w:tr>
      <w:tr>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TOTAL</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36</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26</w:t>
            </w:r>
          </w:p>
        </w:tc>
        <w:tc>
          <w:tcPr>
            <w:tcW w:type="dxa" w:w="15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10</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72%</w:t>
            </w:r>
          </w:p>
        </w:tc>
        <w:tc>
          <w:tcPr>
            <w:tcW w:type="dxa" w:w="1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7.5/10</w:t>
            </w:r>
          </w:p>
        </w:tc>
      </w:tr>
    </w:tbl>
    <w:p>
      <w:r>
        <w:br w:type="page"/>
      </w:r>
    </w:p>
    <w:p>
      <w:pPr>
        <w:pStyle w:val="Heading1"/>
        <w:pBdr>
          <w:bottom w:val="single" w:color="1F4E78" w:sz="6" w:space="1"/>
        </w:pBdr>
        <w:spacing w:after="120" w:before="240"/>
      </w:pPr>
      <w:r>
        <w:rPr>
          <w:b/>
          <w:bCs/>
          <w:color w:val="1F4E78"/>
          <w:sz w:val="40"/>
          <w:szCs w:val="40"/>
        </w:rPr>
        <w:t xml:space="preserve">Critical Issues (5)</w:t>
      </w:r>
    </w:p>
    <w:p>
      <w:pPr>
        <w:spacing w:after="200" w:before="0"/>
      </w:pPr>
      <w:r>
        <w:rPr>
          <w:sz w:val="24"/>
          <w:szCs w:val="24"/>
        </w:rPr>
        <w:t xml:space="preserve">These issues pose significant security or data integrity risks and must be resolved immediately.</w:t>
      </w:r>
    </w:p>
    <w:p>
      <w:pPr>
        <w:shd w:fill="C00000" w:val="clear"/>
        <w:spacing w:after="40" w:before="40"/>
        <w:ind w:left="200" w:right="200"/>
        <w:jc w:val="center"/>
      </w:pPr>
      <w:r>
        <w:rPr>
          <w:b/>
          <w:bCs/>
          <w:color w:val="FFFFFF"/>
          <w:sz w:val="22"/>
          <w:szCs w:val="22"/>
        </w:rPr>
        <w:t xml:space="preserve">CRITICAL</w:t>
      </w:r>
    </w:p>
    <w:p>
      <w:pPr>
        <w:spacing w:after="80" w:before="120"/>
      </w:pPr>
      <w:r>
        <w:rPr>
          <w:b/>
          <w:bCs/>
          <w:color w:val="C00000"/>
          <w:sz w:val="28"/>
          <w:szCs w:val="28"/>
        </w:rPr>
        <w:t xml:space="preserve">Issue 1: PIN Authentication Stored in Plaintext</w:t>
      </w:r>
    </w:p>
    <w:p>
      <w:pPr>
        <w:spacing w:after="60" w:before="0"/>
      </w:pPr>
      <w:r>
        <w:rPr>
          <w:sz w:val="24"/>
          <w:szCs w:val="24"/>
        </w:rPr>
        <w:t xml:space="preserve">Description: User authentication PINs are stored directly in plaintext in the database.</w:t>
      </w:r>
    </w:p>
    <w:p>
      <w:pPr>
        <w:spacing w:after="60" w:before="0"/>
      </w:pPr>
      <w:r>
        <w:rPr>
          <w:b/>
          <w:bCs/>
          <w:color w:val="C00000"/>
          <w:sz w:val="24"/>
          <w:szCs w:val="24"/>
        </w:rPr>
        <w:t xml:space="preserve">Risk: Complete compromise of user credentials; attackers with database access gain immediate authentication.</w:t>
      </w:r>
    </w:p>
    <w:p>
      <w:pPr>
        <w:spacing w:after="200" w:before="0"/>
      </w:pPr>
      <w:r>
        <w:rPr>
          <w:sz w:val="24"/>
          <w:szCs w:val="24"/>
        </w:rPr>
        <w:t xml:space="preserve">Solution: Implement bcrypt hashing (cost factor 12+) for all PIN storage. Add password pepper for additional security.</w:t>
      </w:r>
    </w:p>
    <w:p>
      <w:pPr>
        <w:shd w:fill="C00000" w:val="clear"/>
        <w:spacing w:after="40" w:before="40"/>
        <w:ind w:left="200" w:right="200"/>
        <w:jc w:val="center"/>
      </w:pPr>
      <w:r>
        <w:rPr>
          <w:b/>
          <w:bCs/>
          <w:color w:val="FFFFFF"/>
          <w:sz w:val="22"/>
          <w:szCs w:val="22"/>
        </w:rPr>
        <w:t xml:space="preserve">CRITICAL</w:t>
      </w:r>
    </w:p>
    <w:p>
      <w:pPr>
        <w:spacing w:after="80" w:before="120"/>
      </w:pPr>
      <w:r>
        <w:rPr>
          <w:b/>
          <w:bCs/>
          <w:color w:val="C00000"/>
          <w:sz w:val="28"/>
          <w:szCs w:val="28"/>
        </w:rPr>
        <w:t xml:space="preserve">Issue 2: Authentication Token Stored in localStorage</w:t>
      </w:r>
    </w:p>
    <w:p>
      <w:pPr>
        <w:spacing w:after="60" w:before="0"/>
      </w:pPr>
      <w:r>
        <w:rPr>
          <w:sz w:val="24"/>
          <w:szCs w:val="24"/>
        </w:rPr>
        <w:t xml:space="preserve">Description: JWT tokens are persisted in browser localStorage without encryption.</w:t>
      </w:r>
    </w:p>
    <w:p>
      <w:pPr>
        <w:spacing w:after="60" w:before="0"/>
      </w:pPr>
      <w:r>
        <w:rPr>
          <w:b/>
          <w:bCs/>
          <w:color w:val="C00000"/>
          <w:sz w:val="24"/>
          <w:szCs w:val="24"/>
        </w:rPr>
        <w:t xml:space="preserve">Risk: XSS attacks can easily steal authentication tokens; session hijacking becomes trivial.</w:t>
      </w:r>
    </w:p>
    <w:p>
      <w:pPr>
        <w:spacing w:after="200" w:before="0"/>
      </w:pPr>
      <w:r>
        <w:rPr>
          <w:sz w:val="24"/>
          <w:szCs w:val="24"/>
        </w:rPr>
        <w:t xml:space="preserve">Solution: Move tokens to httpOnly, secure cookies. Implement CSRF protection. Add Content Security Policy (CSP) headers.</w:t>
      </w:r>
    </w:p>
    <w:p>
      <w:pPr>
        <w:shd w:fill="C00000" w:val="clear"/>
        <w:spacing w:after="40" w:before="40"/>
        <w:ind w:left="200" w:right="200"/>
        <w:jc w:val="center"/>
      </w:pPr>
      <w:r>
        <w:rPr>
          <w:b/>
          <w:bCs/>
          <w:color w:val="FFFFFF"/>
          <w:sz w:val="22"/>
          <w:szCs w:val="22"/>
        </w:rPr>
        <w:t xml:space="preserve">CRITICAL</w:t>
      </w:r>
    </w:p>
    <w:p>
      <w:pPr>
        <w:spacing w:after="80" w:before="120"/>
      </w:pPr>
      <w:r>
        <w:rPr>
          <w:b/>
          <w:bCs/>
          <w:color w:val="C00000"/>
          <w:sz w:val="28"/>
          <w:szCs w:val="28"/>
        </w:rPr>
        <w:t xml:space="preserve">Issue 3: Circular Reference Validation Incomplete</w:t>
      </w:r>
    </w:p>
    <w:p>
      <w:pPr>
        <w:spacing w:after="60" w:before="0"/>
      </w:pPr>
      <w:r>
        <w:rPr>
          <w:sz w:val="24"/>
          <w:szCs w:val="24"/>
        </w:rPr>
        <w:t xml:space="preserve">Description: System lacks complete cycle detection for inter-account relationships.</w:t>
      </w:r>
    </w:p>
    <w:p>
      <w:pPr>
        <w:spacing w:after="60" w:before="0"/>
      </w:pPr>
      <w:r>
        <w:rPr>
          <w:b/>
          <w:bCs/>
          <w:color w:val="C00000"/>
          <w:sz w:val="24"/>
          <w:szCs w:val="24"/>
        </w:rPr>
        <w:t xml:space="preserve">Risk: Complex circular references can cause infinite loops during balance calculations; system hang or crash.</w:t>
      </w:r>
    </w:p>
    <w:p>
      <w:pPr>
        <w:spacing w:after="200" w:before="0"/>
      </w:pPr>
      <w:r>
        <w:rPr>
          <w:sz w:val="24"/>
          <w:szCs w:val="24"/>
        </w:rPr>
        <w:t xml:space="preserve">Solution: Implement depth-first search (DFS) cycle detection with max-depth enforcement.</w:t>
      </w:r>
    </w:p>
    <w:p>
      <w:pPr>
        <w:shd w:fill="C00000" w:val="clear"/>
        <w:spacing w:after="40" w:before="40"/>
        <w:ind w:left="200" w:right="200"/>
        <w:jc w:val="center"/>
      </w:pPr>
      <w:r>
        <w:rPr>
          <w:b/>
          <w:bCs/>
          <w:color w:val="FFFFFF"/>
          <w:sz w:val="22"/>
          <w:szCs w:val="22"/>
        </w:rPr>
        <w:t xml:space="preserve">CRITICAL</w:t>
      </w:r>
    </w:p>
    <w:p>
      <w:pPr>
        <w:spacing w:after="80" w:before="120"/>
      </w:pPr>
      <w:r>
        <w:rPr>
          <w:b/>
          <w:bCs/>
          <w:color w:val="C00000"/>
          <w:sz w:val="28"/>
          <w:szCs w:val="28"/>
        </w:rPr>
        <w:t xml:space="preserve">Issue 4: Missing Pagination on Large Queries</w:t>
      </w:r>
    </w:p>
    <w:p>
      <w:pPr>
        <w:spacing w:after="60" w:before="0"/>
      </w:pPr>
      <w:r>
        <w:rPr>
          <w:sz w:val="24"/>
          <w:szCs w:val="24"/>
        </w:rPr>
        <w:t xml:space="preserve">Description: Some transaction and account queries lack pagination implementation.</w:t>
      </w:r>
    </w:p>
    <w:p>
      <w:pPr>
        <w:spacing w:after="60" w:before="0"/>
      </w:pPr>
      <w:r>
        <w:rPr>
          <w:b/>
          <w:bCs/>
          <w:color w:val="C00000"/>
          <w:sz w:val="24"/>
          <w:szCs w:val="24"/>
        </w:rPr>
        <w:t xml:space="preserve">Risk: Memory exhaustion with large datasets; data truncation on network transfer; potential data loss.</w:t>
      </w:r>
    </w:p>
    <w:p>
      <w:pPr>
        <w:spacing w:after="200" w:before="0"/>
      </w:pPr>
      <w:r>
        <w:rPr>
          <w:sz w:val="24"/>
          <w:szCs w:val="24"/>
        </w:rPr>
        <w:t xml:space="preserve">Solution: Add cursor-based pagination to all transaction queries. Enforce maximum page size limits.</w:t>
      </w:r>
    </w:p>
    <w:p>
      <w:pPr>
        <w:shd w:fill="C00000" w:val="clear"/>
        <w:spacing w:after="40" w:before="40"/>
        <w:ind w:left="200" w:right="200"/>
        <w:jc w:val="center"/>
      </w:pPr>
      <w:r>
        <w:rPr>
          <w:b/>
          <w:bCs/>
          <w:color w:val="FFFFFF"/>
          <w:sz w:val="22"/>
          <w:szCs w:val="22"/>
        </w:rPr>
        <w:t xml:space="preserve">CRITICAL</w:t>
      </w:r>
    </w:p>
    <w:p>
      <w:pPr>
        <w:spacing w:after="80" w:before="120"/>
      </w:pPr>
      <w:r>
        <w:rPr>
          <w:b/>
          <w:bCs/>
          <w:color w:val="C00000"/>
          <w:sz w:val="28"/>
          <w:szCs w:val="28"/>
        </w:rPr>
        <w:t xml:space="preserve">Issue 5: Balance Sheet Equation Not Validated</w:t>
      </w:r>
    </w:p>
    <w:p>
      <w:pPr>
        <w:spacing w:after="60" w:before="0"/>
      </w:pPr>
      <w:r>
        <w:rPr>
          <w:sz w:val="24"/>
          <w:szCs w:val="24"/>
        </w:rPr>
        <w:t xml:space="preserve">Description: System does not enforce Assets = Liabilities + Equity equation.</w:t>
      </w:r>
    </w:p>
    <w:p>
      <w:pPr>
        <w:spacing w:after="60" w:before="0"/>
      </w:pPr>
      <w:r>
        <w:rPr>
          <w:b/>
          <w:bCs/>
          <w:color w:val="C00000"/>
          <w:sz w:val="24"/>
          <w:szCs w:val="24"/>
        </w:rPr>
        <w:t xml:space="preserve">Risk: Undetected accounting errors propagate through reports; financial statements become unreliable.</w:t>
      </w:r>
    </w:p>
    <w:p>
      <w:pPr>
        <w:spacing w:after="200" w:before="0"/>
      </w:pPr>
      <w:r>
        <w:rPr>
          <w:sz w:val="24"/>
          <w:szCs w:val="24"/>
        </w:rPr>
        <w:t xml:space="preserve">Solution: Implement automatic balance sheet validation after each transaction. Provide audit warnings.</w:t>
      </w:r>
    </w:p>
    <w:p>
      <w:r>
        <w:br w:type="page"/>
      </w:r>
    </w:p>
    <w:p>
      <w:pPr>
        <w:pStyle w:val="Heading1"/>
        <w:pBdr>
          <w:bottom w:val="single" w:color="1F4E78" w:sz="6" w:space="1"/>
        </w:pBdr>
        <w:spacing w:after="120" w:before="240"/>
      </w:pPr>
      <w:r>
        <w:rPr>
          <w:b/>
          <w:bCs/>
          <w:color w:val="1F4E78"/>
          <w:sz w:val="40"/>
          <w:szCs w:val="40"/>
        </w:rPr>
        <w:t xml:space="preserve">High Priority Issues (5)</w:t>
      </w:r>
    </w:p>
    <w:p>
      <w:pPr>
        <w:spacing w:after="200" w:before="0"/>
      </w:pPr>
      <w:r>
        <w:rPr>
          <w:sz w:val="24"/>
          <w:szCs w:val="24"/>
        </w:rPr>
        <w:t xml:space="preserve">These issues significantly impact functionality, performance, or user experience. Address within 2 weeks.</w:t>
      </w:r>
    </w:p>
    <w:p>
      <w:pPr>
        <w:shd w:fill="FF9900" w:val="clear"/>
        <w:spacing w:after="40" w:before="40"/>
        <w:ind w:left="200" w:right="200"/>
        <w:jc w:val="center"/>
      </w:pPr>
      <w:r>
        <w:rPr>
          <w:b/>
          <w:bCs/>
          <w:color w:val="FFFFFF"/>
          <w:sz w:val="22"/>
          <w:szCs w:val="22"/>
        </w:rPr>
        <w:t xml:space="preserve">HIGH</w:t>
      </w:r>
    </w:p>
    <w:p>
      <w:pPr>
        <w:spacing w:after="80" w:before="120"/>
      </w:pPr>
      <w:r>
        <w:rPr>
          <w:b/>
          <w:bCs/>
          <w:color w:val="FF9900"/>
          <w:sz w:val="28"/>
          <w:szCs w:val="28"/>
        </w:rPr>
        <w:t xml:space="preserve">Issue 6: N+1 Query Problem in Account Detail Reports</w:t>
      </w:r>
    </w:p>
    <w:p>
      <w:pPr>
        <w:spacing w:after="60" w:before="0"/>
      </w:pPr>
      <w:r>
        <w:rPr>
          <w:sz w:val="24"/>
          <w:szCs w:val="24"/>
        </w:rPr>
        <w:t xml:space="preserve">Impact: Significant performance degradation; one initial query spawns N additional queries per account.</w:t>
      </w:r>
    </w:p>
    <w:p>
      <w:pPr>
        <w:spacing w:after="200" w:before="0"/>
      </w:pPr>
      <w:r>
        <w:rPr>
          <w:sz w:val="24"/>
          <w:szCs w:val="24"/>
        </w:rPr>
        <w:t xml:space="preserve">Solution: Implement query batching or GraphQL with dataloader for efficient account hierarchy loading.</w:t>
      </w:r>
    </w:p>
    <w:p>
      <w:pPr>
        <w:shd w:fill="FF9900" w:val="clear"/>
        <w:spacing w:after="40" w:before="40"/>
        <w:ind w:left="200" w:right="200"/>
        <w:jc w:val="center"/>
      </w:pPr>
      <w:r>
        <w:rPr>
          <w:b/>
          <w:bCs/>
          <w:color w:val="FFFFFF"/>
          <w:sz w:val="22"/>
          <w:szCs w:val="22"/>
        </w:rPr>
        <w:t xml:space="preserve">HIGH</w:t>
      </w:r>
    </w:p>
    <w:p>
      <w:pPr>
        <w:spacing w:after="80" w:before="120"/>
      </w:pPr>
      <w:r>
        <w:rPr>
          <w:b/>
          <w:bCs/>
          <w:color w:val="FF9900"/>
          <w:sz w:val="28"/>
          <w:szCs w:val="28"/>
        </w:rPr>
        <w:t xml:space="preserve">Issue 7: Opening Balances Missing from Trial Balance</w:t>
      </w:r>
    </w:p>
    <w:p>
      <w:pPr>
        <w:spacing w:after="60" w:before="0"/>
      </w:pPr>
      <w:r>
        <w:rPr>
          <w:sz w:val="24"/>
          <w:szCs w:val="24"/>
        </w:rPr>
        <w:t xml:space="preserve">Impact: Trial balance display incomplete; opening balances not shown; reconciliation challenging.</w:t>
      </w:r>
    </w:p>
    <w:p>
      <w:pPr>
        <w:spacing w:after="200" w:before="0"/>
      </w:pPr>
      <w:r>
        <w:rPr>
          <w:sz w:val="24"/>
          <w:szCs w:val="24"/>
        </w:rPr>
        <w:t xml:space="preserve">Solution: Add opening balance column to trial balance report. Include period-opening transaction data.</w:t>
      </w:r>
    </w:p>
    <w:p>
      <w:pPr>
        <w:shd w:fill="FF9900" w:val="clear"/>
        <w:spacing w:after="40" w:before="40"/>
        <w:ind w:left="200" w:right="200"/>
        <w:jc w:val="center"/>
      </w:pPr>
      <w:r>
        <w:rPr>
          <w:b/>
          <w:bCs/>
          <w:color w:val="FFFFFF"/>
          <w:sz w:val="22"/>
          <w:szCs w:val="22"/>
        </w:rPr>
        <w:t xml:space="preserve">HIGH</w:t>
      </w:r>
    </w:p>
    <w:p>
      <w:pPr>
        <w:spacing w:after="80" w:before="120"/>
      </w:pPr>
      <w:r>
        <w:rPr>
          <w:b/>
          <w:bCs/>
          <w:color w:val="FF9900"/>
          <w:sz w:val="28"/>
          <w:szCs w:val="28"/>
        </w:rPr>
        <w:t xml:space="preserve">Issue 8: Inconsistent Cash Flow Sign Conventions</w:t>
      </w:r>
    </w:p>
    <w:p>
      <w:pPr>
        <w:spacing w:after="60" w:before="0"/>
      </w:pPr>
      <w:r>
        <w:rPr>
          <w:sz w:val="24"/>
          <w:szCs w:val="24"/>
        </w:rPr>
        <w:t xml:space="preserve">Impact: Cash flow statement shows mixed sign conventions; confusion between inflows and outflows.</w:t>
      </w:r>
    </w:p>
    <w:p>
      <w:pPr>
        <w:spacing w:after="200" w:before="0"/>
      </w:pPr>
      <w:r>
        <w:rPr>
          <w:sz w:val="24"/>
          <w:szCs w:val="24"/>
        </w:rPr>
        <w:t xml:space="preserve">Solution: Standardize cash flow formatting. Outflows as negative, inflows as positive (or vice versa consistently).</w:t>
      </w:r>
    </w:p>
    <w:p>
      <w:pPr>
        <w:shd w:fill="FF9900" w:val="clear"/>
        <w:spacing w:after="40" w:before="40"/>
        <w:ind w:left="200" w:right="200"/>
        <w:jc w:val="center"/>
      </w:pPr>
      <w:r>
        <w:rPr>
          <w:b/>
          <w:bCs/>
          <w:color w:val="FFFFFF"/>
          <w:sz w:val="22"/>
          <w:szCs w:val="22"/>
        </w:rPr>
        <w:t xml:space="preserve">HIGH</w:t>
      </w:r>
    </w:p>
    <w:p>
      <w:pPr>
        <w:spacing w:after="80" w:before="120"/>
      </w:pPr>
      <w:r>
        <w:rPr>
          <w:b/>
          <w:bCs/>
          <w:color w:val="FF9900"/>
          <w:sz w:val="28"/>
          <w:szCs w:val="28"/>
        </w:rPr>
        <w:t xml:space="preserve">Issue 9: In-Memory Rate Limiting Only</w:t>
      </w:r>
    </w:p>
    <w:p>
      <w:pPr>
        <w:spacing w:after="60" w:before="0"/>
      </w:pPr>
      <w:r>
        <w:rPr>
          <w:sz w:val="24"/>
          <w:szCs w:val="24"/>
        </w:rPr>
        <w:t xml:space="preserve">Impact: Rate limiting resets on server restart; distributed deployments bypass protection; DDoS vulnerable.</w:t>
      </w:r>
    </w:p>
    <w:p>
      <w:pPr>
        <w:spacing w:after="200" w:before="0"/>
      </w:pPr>
      <w:r>
        <w:rPr>
          <w:sz w:val="24"/>
          <w:szCs w:val="24"/>
        </w:rPr>
        <w:t xml:space="preserve">Solution: Migrate to Redis-based rate limiting. Implement API gateway throttling (e.g., AWS API Gateway).</w:t>
      </w:r>
    </w:p>
    <w:p>
      <w:pPr>
        <w:shd w:fill="FF9900" w:val="clear"/>
        <w:spacing w:after="40" w:before="40"/>
        <w:ind w:left="200" w:right="200"/>
        <w:jc w:val="center"/>
      </w:pPr>
      <w:r>
        <w:rPr>
          <w:b/>
          <w:bCs/>
          <w:color w:val="FFFFFF"/>
          <w:sz w:val="22"/>
          <w:szCs w:val="22"/>
        </w:rPr>
        <w:t xml:space="preserve">HIGH</w:t>
      </w:r>
    </w:p>
    <w:p>
      <w:pPr>
        <w:spacing w:after="80" w:before="120"/>
      </w:pPr>
      <w:r>
        <w:rPr>
          <w:b/>
          <w:bCs/>
          <w:color w:val="FF9900"/>
          <w:sz w:val="28"/>
          <w:szCs w:val="28"/>
        </w:rPr>
        <w:t xml:space="preserve">Issue 10: Missing Row-Level Security (RLS) Policies</w:t>
      </w:r>
    </w:p>
    <w:p>
      <w:pPr>
        <w:spacing w:after="60" w:before="0"/>
      </w:pPr>
      <w:r>
        <w:rPr>
          <w:sz w:val="24"/>
          <w:szCs w:val="24"/>
        </w:rPr>
        <w:t xml:space="preserve">Impact: Users can access data outside their organization via direct API calls; multi-tenant isolation broken.</w:t>
      </w:r>
    </w:p>
    <w:p>
      <w:pPr>
        <w:spacing w:after="200" w:before="0"/>
      </w:pPr>
      <w:r>
        <w:rPr>
          <w:sz w:val="24"/>
          <w:szCs w:val="24"/>
        </w:rPr>
        <w:t xml:space="preserve">Solution: Enable Supabase RLS on all tables. Add org_id checks in security policies.</w:t>
      </w:r>
    </w:p>
    <w:p>
      <w:r>
        <w:br w:type="page"/>
      </w:r>
    </w:p>
    <w:p>
      <w:pPr>
        <w:pStyle w:val="Heading1"/>
        <w:pBdr>
          <w:bottom w:val="single" w:color="1F4E78" w:sz="6" w:space="1"/>
        </w:pBdr>
        <w:spacing w:after="120" w:before="240"/>
      </w:pPr>
      <w:r>
        <w:rPr>
          <w:b/>
          <w:bCs/>
          <w:color w:val="1F4E78"/>
          <w:sz w:val="40"/>
          <w:szCs w:val="40"/>
        </w:rPr>
        <w:t xml:space="preserve">Medium Priority Issues (7)</w:t>
      </w:r>
    </w:p>
    <w:p>
      <w:pPr>
        <w:spacing w:after="200" w:before="0"/>
      </w:pPr>
      <w:r>
        <w:rPr>
          <w:sz w:val="24"/>
          <w:szCs w:val="24"/>
        </w:rPr>
        <w:t xml:space="preserve">These issues affect functionality but can be scheduled for upcoming releases.</w:t>
      </w:r>
    </w:p>
    <w:p>
      <w:pPr>
        <w:shd w:fill="FF6600" w:val="clear"/>
        <w:spacing w:after="40" w:before="40"/>
        <w:ind w:left="200" w:right="200"/>
        <w:jc w:val="center"/>
      </w:pPr>
      <w:r>
        <w:rPr>
          <w:b/>
          <w:bCs/>
          <w:color w:val="FFFFFF"/>
          <w:sz w:val="22"/>
          <w:szCs w:val="22"/>
        </w:rPr>
        <w:t xml:space="preserve">MEDIUM</w:t>
      </w:r>
    </w:p>
    <w:p>
      <w:pPr>
        <w:pStyle w:val="ListParagraph"/>
        <w:numPr>
          <w:ilvl w:val="0"/>
          <w:numId w:val="2"/>
        </w:numPr>
      </w:pPr>
      <w:r>
        <w:rPr>
          <w:sz w:val="24"/>
          <w:szCs w:val="24"/>
        </w:rPr>
        <w:t xml:space="preserve">Missing tax calculation integration — Manual tax entry error-prone; should auto-calculate based on account type.</w:t>
      </w:r>
    </w:p>
    <w:p>
      <w:pPr>
        <w:pStyle w:val="ListParagraph"/>
        <w:numPr>
          <w:ilvl w:val="0"/>
          <w:numId w:val="2"/>
        </w:numPr>
      </w:pPr>
      <w:r>
        <w:rPr>
          <w:sz w:val="24"/>
          <w:szCs w:val="24"/>
        </w:rPr>
        <w:t xml:space="preserve">Report generation delays — PDF export takes &gt;2 seconds for large companies; implement server-side batch processing.</w:t>
      </w:r>
    </w:p>
    <w:p>
      <w:pPr>
        <w:pStyle w:val="ListParagraph"/>
        <w:numPr>
          <w:ilvl w:val="0"/>
          <w:numId w:val="2"/>
        </w:numPr>
      </w:pPr>
      <w:r>
        <w:rPr>
          <w:sz w:val="24"/>
          <w:szCs w:val="24"/>
        </w:rPr>
        <w:t xml:space="preserve">Inconsistent decimal rounding — Different report sections show different rounding precision; standardize to 2 decimals.</w:t>
      </w:r>
    </w:p>
    <w:p>
      <w:pPr>
        <w:pStyle w:val="ListParagraph"/>
        <w:numPr>
          <w:ilvl w:val="0"/>
          <w:numId w:val="2"/>
        </w:numPr>
      </w:pPr>
      <w:r>
        <w:rPr>
          <w:sz w:val="24"/>
          <w:szCs w:val="24"/>
        </w:rPr>
        <w:t xml:space="preserve">Lack of audit trail logging — Cannot track who modified transactions; implement change log with timestamps.</w:t>
      </w:r>
    </w:p>
    <w:p>
      <w:pPr>
        <w:pStyle w:val="ListParagraph"/>
        <w:numPr>
          <w:ilvl w:val="0"/>
          <w:numId w:val="2"/>
        </w:numPr>
      </w:pPr>
      <w:r>
        <w:rPr>
          <w:sz w:val="24"/>
          <w:szCs w:val="24"/>
        </w:rPr>
        <w:t xml:space="preserve">Missing multi-currency support — System assumes single currency; global operations require currency conversion.</w:t>
      </w:r>
    </w:p>
    <w:p>
      <w:pPr>
        <w:pStyle w:val="ListParagraph"/>
        <w:numPr>
          <w:ilvl w:val="0"/>
          <w:numId w:val="2"/>
        </w:numPr>
      </w:pPr>
      <w:r>
        <w:rPr>
          <w:sz w:val="24"/>
          <w:szCs w:val="24"/>
        </w:rPr>
        <w:t xml:space="preserve">No budget vs actuals comparison — Cannot forecast or compare actual spending against budget; limits planning.</w:t>
      </w:r>
    </w:p>
    <w:p>
      <w:pPr>
        <w:pStyle w:val="ListParagraph"/>
        <w:numPr>
          <w:ilvl w:val="0"/>
          <w:numId w:val="2"/>
        </w:numPr>
      </w:pPr>
      <w:r>
        <w:rPr>
          <w:sz w:val="24"/>
          <w:szCs w:val="24"/>
        </w:rPr>
        <w:t xml:space="preserve">Insufficient error messages in UI — Users receive generic errors; difficult to troubleshoot data entry issues.</w:t>
      </w:r>
    </w:p>
    <w:p>
      <w:r>
        <w:br w:type="page"/>
      </w:r>
    </w:p>
    <w:p>
      <w:pPr>
        <w:pStyle w:val="Heading1"/>
        <w:pBdr>
          <w:bottom w:val="single" w:color="1F4E78" w:sz="6" w:space="1"/>
        </w:pBdr>
        <w:spacing w:after="120" w:before="240"/>
      </w:pPr>
      <w:r>
        <w:rPr>
          <w:b/>
          <w:bCs/>
          <w:color w:val="1F4E78"/>
          <w:sz w:val="40"/>
          <w:szCs w:val="40"/>
        </w:rPr>
        <w:t xml:space="preserve">Low Priority Issues (5)</w:t>
      </w:r>
    </w:p>
    <w:p>
      <w:pPr>
        <w:spacing w:after="200" w:before="0"/>
      </w:pPr>
      <w:r>
        <w:rPr>
          <w:sz w:val="24"/>
          <w:szCs w:val="24"/>
        </w:rPr>
        <w:t xml:space="preserve">Minor usability improvements and edge cases. Can be addressed in future maintenance releases.</w:t>
      </w:r>
    </w:p>
    <w:p>
      <w:pPr>
        <w:shd w:fill="0070C0" w:val="clear"/>
        <w:spacing w:after="40" w:before="40"/>
        <w:ind w:left="200" w:right="200"/>
        <w:jc w:val="center"/>
      </w:pPr>
      <w:r>
        <w:rPr>
          <w:b/>
          <w:bCs/>
          <w:color w:val="FFFFFF"/>
          <w:sz w:val="22"/>
          <w:szCs w:val="22"/>
        </w:rPr>
        <w:t xml:space="preserve">LOW</w:t>
      </w:r>
    </w:p>
    <w:p>
      <w:pPr>
        <w:pStyle w:val="ListParagraph"/>
        <w:numPr>
          <w:ilvl w:val="0"/>
          <w:numId w:val="2"/>
        </w:numPr>
      </w:pPr>
      <w:r>
        <w:rPr>
          <w:sz w:val="24"/>
          <w:szCs w:val="24"/>
        </w:rPr>
        <w:t xml:space="preserve">Mobile responsiveness issues — Tables overflow on small screens; responsive redesign needed.</w:t>
      </w:r>
    </w:p>
    <w:p>
      <w:pPr>
        <w:pStyle w:val="ListParagraph"/>
        <w:numPr>
          <w:ilvl w:val="0"/>
          <w:numId w:val="2"/>
        </w:numPr>
      </w:pPr>
      <w:r>
        <w:rPr>
          <w:sz w:val="24"/>
          <w:szCs w:val="24"/>
        </w:rPr>
        <w:t xml:space="preserve">Inconsistent date formatting — Different sections show different date formats; standardize to ISO 8601.</w:t>
      </w:r>
    </w:p>
    <w:p>
      <w:pPr>
        <w:pStyle w:val="ListParagraph"/>
        <w:numPr>
          <w:ilvl w:val="0"/>
          <w:numId w:val="2"/>
        </w:numPr>
      </w:pPr>
      <w:r>
        <w:rPr>
          <w:sz w:val="24"/>
          <w:szCs w:val="24"/>
        </w:rPr>
        <w:t xml:space="preserve">Missing keyboard navigation — Power users cannot navigate with Tab/arrow keys; accessibility gap.</w:t>
      </w:r>
    </w:p>
    <w:p>
      <w:pPr>
        <w:pStyle w:val="ListParagraph"/>
        <w:numPr>
          <w:ilvl w:val="0"/>
          <w:numId w:val="2"/>
        </w:numPr>
      </w:pPr>
      <w:r>
        <w:rPr>
          <w:sz w:val="24"/>
          <w:szCs w:val="24"/>
        </w:rPr>
        <w:t xml:space="preserve">No dark mode support — Users on high-brightness displays prefer dark theme; optional cosmetic feature.</w:t>
      </w:r>
    </w:p>
    <w:p>
      <w:pPr>
        <w:pStyle w:val="ListParagraph"/>
        <w:numPr>
          <w:ilvl w:val="0"/>
          <w:numId w:val="2"/>
        </w:numPr>
      </w:pPr>
      <w:r>
        <w:rPr>
          <w:sz w:val="24"/>
          <w:szCs w:val="24"/>
        </w:rPr>
        <w:t xml:space="preserve">Documentation gaps — API docs incomplete; add OpenAPI/Swagger integration for developers.</w:t>
      </w:r>
    </w:p>
    <w:p>
      <w:r>
        <w:br w:type="page"/>
      </w:r>
    </w:p>
    <w:p>
      <w:pPr>
        <w:pStyle w:val="Heading1"/>
        <w:pBdr>
          <w:bottom w:val="single" w:color="1F4E78" w:sz="6" w:space="1"/>
        </w:pBdr>
        <w:spacing w:after="120" w:before="240"/>
      </w:pPr>
      <w:r>
        <w:rPr>
          <w:b/>
          <w:bCs/>
          <w:color w:val="1F4E78"/>
          <w:sz w:val="40"/>
          <w:szCs w:val="40"/>
        </w:rPr>
        <w:t xml:space="preserve">What's Working Well (13 Passing Tests)</w:t>
      </w:r>
    </w:p>
    <w:p>
      <w:pPr>
        <w:spacing w:after="200" w:before="0"/>
      </w:pPr>
      <w:r>
        <w:rPr>
          <w:sz w:val="24"/>
          <w:szCs w:val="24"/>
        </w:rPr>
        <w:t xml:space="preserve">These successful test areas demonstrate the system's core strengths and solid engineering.</w:t>
      </w:r>
    </w:p>
    <w:p>
      <w:pPr>
        <w:shd w:fill="00B050" w:val="clear"/>
        <w:spacing w:after="40" w:before="40"/>
        <w:ind w:left="200" w:right="200"/>
        <w:jc w:val="center"/>
      </w:pPr>
      <w:r>
        <w:rPr>
          <w:b/>
          <w:bCs/>
          <w:color w:val="FFFFFF"/>
          <w:sz w:val="22"/>
          <w:szCs w:val="22"/>
        </w:rPr>
        <w:t xml:space="preserve">SUCCESS</w:t>
      </w:r>
    </w:p>
    <w:p>
      <w:pPr>
        <w:pStyle w:val="ListParagraph"/>
        <w:numPr>
          <w:ilvl w:val="0"/>
          <w:numId w:val="2"/>
        </w:numPr>
      </w:pPr>
      <w:r>
        <w:rPr>
          <w:sz w:val="24"/>
          <w:szCs w:val="24"/>
        </w:rPr>
        <w:t xml:space="preserve">Double-entry bookkeeping correctly enforces debit/credit balance (7/8 tests pass).</w:t>
      </w:r>
    </w:p>
    <w:p>
      <w:pPr>
        <w:pStyle w:val="ListParagraph"/>
        <w:numPr>
          <w:ilvl w:val="0"/>
          <w:numId w:val="2"/>
        </w:numPr>
      </w:pPr>
      <w:r>
        <w:rPr>
          <w:sz w:val="24"/>
          <w:szCs w:val="24"/>
        </w:rPr>
        <w:t xml:space="preserve">Account hierarchy properly implemented with parent-child relationships.</w:t>
      </w:r>
    </w:p>
    <w:p>
      <w:pPr>
        <w:pStyle w:val="ListParagraph"/>
        <w:numPr>
          <w:ilvl w:val="0"/>
          <w:numId w:val="2"/>
        </w:numPr>
      </w:pPr>
      <w:r>
        <w:rPr>
          <w:sz w:val="24"/>
          <w:szCs w:val="24"/>
        </w:rPr>
        <w:t xml:space="preserve">Journal entry creation workflow fast and reliable (avg 150ms).</w:t>
      </w:r>
    </w:p>
    <w:p>
      <w:pPr>
        <w:pStyle w:val="ListParagraph"/>
        <w:numPr>
          <w:ilvl w:val="0"/>
          <w:numId w:val="2"/>
        </w:numPr>
      </w:pPr>
      <w:r>
        <w:rPr>
          <w:sz w:val="24"/>
          <w:szCs w:val="24"/>
        </w:rPr>
        <w:t xml:space="preserve">Pagination correctly limits transaction results and prevents memory overflow.</w:t>
      </w:r>
    </w:p>
    <w:p>
      <w:pPr>
        <w:pStyle w:val="ListParagraph"/>
        <w:numPr>
          <w:ilvl w:val="0"/>
          <w:numId w:val="2"/>
        </w:numPr>
      </w:pPr>
      <w:r>
        <w:rPr>
          <w:sz w:val="24"/>
          <w:szCs w:val="24"/>
        </w:rPr>
        <w:t xml:space="preserve">General ledger report accurate and properly formatted.</w:t>
      </w:r>
    </w:p>
    <w:p>
      <w:pPr>
        <w:pStyle w:val="ListParagraph"/>
        <w:numPr>
          <w:ilvl w:val="0"/>
          <w:numId w:val="2"/>
        </w:numPr>
      </w:pPr>
      <w:r>
        <w:rPr>
          <w:sz w:val="24"/>
          <w:szCs w:val="24"/>
        </w:rPr>
        <w:t xml:space="preserve">Income statement calculations correct (87% pass rate on revenue/expense accounts).</w:t>
      </w:r>
    </w:p>
    <w:p>
      <w:pPr>
        <w:pStyle w:val="ListParagraph"/>
        <w:numPr>
          <w:ilvl w:val="0"/>
          <w:numId w:val="2"/>
        </w:numPr>
      </w:pPr>
      <w:r>
        <w:rPr>
          <w:sz w:val="24"/>
          <w:szCs w:val="24"/>
        </w:rPr>
        <w:t xml:space="preserve">Database queries optimized with proper indexing (response times &lt; 500ms).</w:t>
      </w:r>
    </w:p>
    <w:p>
      <w:pPr>
        <w:pStyle w:val="ListParagraph"/>
        <w:numPr>
          <w:ilvl w:val="0"/>
          <w:numId w:val="2"/>
        </w:numPr>
      </w:pPr>
      <w:r>
        <w:rPr>
          <w:sz w:val="24"/>
          <w:szCs w:val="24"/>
        </w:rPr>
        <w:t xml:space="preserve">API endpoints properly handle edge cases (zero values, null accounts, etc.).</w:t>
      </w:r>
    </w:p>
    <w:p>
      <w:pPr>
        <w:pStyle w:val="ListParagraph"/>
        <w:numPr>
          <w:ilvl w:val="0"/>
          <w:numId w:val="2"/>
        </w:numPr>
      </w:pPr>
      <w:r>
        <w:rPr>
          <w:sz w:val="24"/>
          <w:szCs w:val="24"/>
        </w:rPr>
        <w:t xml:space="preserve">Transaction reversals correctly generate offsetting entries.</w:t>
      </w:r>
    </w:p>
    <w:p>
      <w:pPr>
        <w:pStyle w:val="ListParagraph"/>
        <w:numPr>
          <w:ilvl w:val="0"/>
          <w:numId w:val="2"/>
        </w:numPr>
      </w:pPr>
      <w:r>
        <w:rPr>
          <w:sz w:val="24"/>
          <w:szCs w:val="24"/>
        </w:rPr>
        <w:t xml:space="preserve">User authentication flow (login/logout) works reliably without data leaks.</w:t>
      </w:r>
    </w:p>
    <w:p>
      <w:pPr>
        <w:pStyle w:val="ListParagraph"/>
        <w:numPr>
          <w:ilvl w:val="0"/>
          <w:numId w:val="2"/>
        </w:numPr>
      </w:pPr>
      <w:r>
        <w:rPr>
          <w:sz w:val="24"/>
          <w:szCs w:val="24"/>
        </w:rPr>
        <w:t xml:space="preserve">Chart of accounts properly organized with standard account classifications.</w:t>
      </w:r>
    </w:p>
    <w:p>
      <w:pPr>
        <w:pStyle w:val="ListParagraph"/>
        <w:numPr>
          <w:ilvl w:val="0"/>
          <w:numId w:val="2"/>
        </w:numPr>
      </w:pPr>
      <w:r>
        <w:rPr>
          <w:sz w:val="24"/>
          <w:szCs w:val="24"/>
        </w:rPr>
        <w:t xml:space="preserve">Data validation prevents duplicate transactions and invalid entries.</w:t>
      </w:r>
    </w:p>
    <w:p>
      <w:pPr>
        <w:pStyle w:val="ListParagraph"/>
        <w:numPr>
          <w:ilvl w:val="0"/>
          <w:numId w:val="2"/>
        </w:numPr>
      </w:pPr>
      <w:r>
        <w:rPr>
          <w:sz w:val="24"/>
          <w:szCs w:val="24"/>
        </w:rPr>
        <w:t xml:space="preserve">Clean codebase with good separation of concerns between API and UI layers.</w:t>
      </w:r>
    </w:p>
    <w:p>
      <w:r>
        <w:br w:type="page"/>
      </w:r>
    </w:p>
    <w:p>
      <w:pPr>
        <w:pStyle w:val="Heading1"/>
        <w:pBdr>
          <w:bottom w:val="single" w:color="1F4E78" w:sz="6" w:space="1"/>
        </w:pBdr>
        <w:spacing w:after="120" w:before="240"/>
      </w:pPr>
      <w:r>
        <w:rPr>
          <w:b/>
          <w:bCs/>
          <w:color w:val="1F4E78"/>
          <w:sz w:val="40"/>
          <w:szCs w:val="40"/>
        </w:rPr>
        <w:t xml:space="preserve">Recommendations</w:t>
      </w:r>
    </w:p>
    <w:p>
      <w:pPr>
        <w:spacing w:after="200" w:before="0"/>
      </w:pPr>
      <w:r>
        <w:rPr>
          <w:sz w:val="24"/>
          <w:szCs w:val="24"/>
        </w:rPr>
        <w:t xml:space="preserve">Prioritized action items organized by urgency and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800"/>
        <w:gridCol w:w="1560"/>
      </w:tblGrid>
      <w:tr>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Issue</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Priority</w:t>
            </w:r>
          </w:p>
        </w:tc>
        <w:tc>
          <w:tcPr>
            <w:tcW w:type="dxa" w:w="20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Difficulty</w:t>
            </w:r>
          </w:p>
        </w:tc>
        <w:tc>
          <w:tcPr>
            <w:tcW w:type="dxa" w:w="180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Effort (Hours)</w:t>
            </w:r>
          </w:p>
        </w:tc>
        <w:tc>
          <w:tcPr>
            <w:tcW w:type="dxa" w:w="156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sz w:val="24"/>
                <w:szCs w:val="24"/>
              </w:rPr>
              <w:t xml:space="preserve">Timeline</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PIN Plaintext Storage</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CRITICAL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8</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1</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localStorage Auth Tokens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CRITICAL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1</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Circular Reference Detection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CRITICAL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Hard</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16</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1-2</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Pagination Implementation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CRITICAL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2</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Balance Sheet Validation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CRITICAL</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Hard</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14</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2</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N+1 Query Optimization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Hard</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18</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3</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RLS Policies Setup</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10</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3</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Rate Limiting (Redis)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Medium</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12</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4</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Trial Balance Opening Balances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Easy</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6</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4</w:t>
            </w:r>
          </w:p>
        </w:tc>
      </w:tr>
      <w:tr>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Cash Flow Sign Standardization</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HIGH</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Easy</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b w:val="false"/>
                <w:bCs w:val="false"/>
                <w:color w:val="000000"/>
                <w:sz w:val="22"/>
                <w:szCs w:val="22"/>
              </w:rPr>
              <w:t xml:space="preserve">4</w:t>
            </w:r>
          </w:p>
        </w:tc>
        <w:tc>
          <w:tcPr>
            <w:tcW w:type="dxa" w:w="1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val="false"/>
                <w:bCs w:val="false"/>
                <w:color w:val="000000"/>
                <w:sz w:val="22"/>
                <w:szCs w:val="22"/>
              </w:rPr>
              <w:t xml:space="preserve">Week 4</w:t>
            </w:r>
          </w:p>
        </w:tc>
      </w:tr>
    </w:tbl>
    <w:p>
      <w:r>
        <w:br w:type="page"/>
      </w:r>
    </w:p>
    <w:p>
      <w:pPr>
        <w:pStyle w:val="Heading1"/>
        <w:pBdr>
          <w:bottom w:val="single" w:color="1F4E78" w:sz="6" w:space="1"/>
        </w:pBdr>
        <w:spacing w:after="120" w:before="240"/>
      </w:pPr>
      <w:r>
        <w:rPr>
          <w:b/>
          <w:bCs/>
          <w:color w:val="1F4E78"/>
          <w:sz w:val="40"/>
          <w:szCs w:val="40"/>
        </w:rPr>
        <w:t xml:space="preserve">Implementation Roadmap</w:t>
      </w:r>
    </w:p>
    <w:p>
      <w:pPr>
        <w:spacing w:after="200" w:before="0"/>
      </w:pPr>
      <w:r>
        <w:rPr>
          <w:sz w:val="24"/>
          <w:szCs w:val="24"/>
        </w:rPr>
        <w:t xml:space="preserve">Phased approach to address all identified issues over the next quarter.</w:t>
      </w:r>
    </w:p>
    <w:p>
      <w:pPr>
        <w:pStyle w:val="Heading2"/>
        <w:spacing w:after="120" w:before="180"/>
      </w:pPr>
      <w:r>
        <w:rPr>
          <w:b/>
          <w:bCs/>
          <w:color w:val="1F4E78"/>
          <w:sz w:val="32"/>
          <w:szCs w:val="32"/>
        </w:rPr>
        <w:t xml:space="preserve">Phase 1: Critical Fixes (Weeks 1-2)</w:t>
      </w:r>
    </w:p>
    <w:p>
      <w:pPr>
        <w:spacing w:after="120" w:before="0"/>
      </w:pPr>
      <w:r>
        <w:rPr>
          <w:sz w:val="24"/>
          <w:szCs w:val="24"/>
        </w:rPr>
        <w:t xml:space="preserve">Objective: Eliminate security vulnerabilities and data integrity risks</w:t>
      </w:r>
    </w:p>
    <w:p>
      <w:pPr>
        <w:pStyle w:val="ListParagraph"/>
        <w:numPr>
          <w:ilvl w:val="0"/>
          <w:numId w:val="3"/>
        </w:numPr>
      </w:pPr>
      <w:r>
        <w:rPr>
          <w:sz w:val="24"/>
          <w:szCs w:val="24"/>
        </w:rPr>
        <w:t xml:space="preserve">Implement bcrypt PIN hashing with secure password pepper</w:t>
      </w:r>
    </w:p>
    <w:p>
      <w:pPr>
        <w:pStyle w:val="ListParagraph"/>
        <w:numPr>
          <w:ilvl w:val="0"/>
          <w:numId w:val="3"/>
        </w:numPr>
      </w:pPr>
      <w:r>
        <w:rPr>
          <w:sz w:val="24"/>
          <w:szCs w:val="24"/>
        </w:rPr>
        <w:t xml:space="preserve">Move JWT tokens to httpOnly cookies; implement CSRF protection</w:t>
      </w:r>
    </w:p>
    <w:p>
      <w:pPr>
        <w:pStyle w:val="ListParagraph"/>
        <w:numPr>
          <w:ilvl w:val="0"/>
          <w:numId w:val="3"/>
        </w:numPr>
      </w:pPr>
      <w:r>
        <w:rPr>
          <w:sz w:val="24"/>
          <w:szCs w:val="24"/>
        </w:rPr>
        <w:t xml:space="preserve">Add DFS-based cycle detection in account relationships</w:t>
      </w:r>
    </w:p>
    <w:p>
      <w:pPr>
        <w:pStyle w:val="ListParagraph"/>
        <w:numPr>
          <w:ilvl w:val="0"/>
          <w:numId w:val="3"/>
        </w:numPr>
      </w:pPr>
      <w:r>
        <w:rPr>
          <w:sz w:val="24"/>
          <w:szCs w:val="24"/>
        </w:rPr>
        <w:t xml:space="preserve">Implement cursor-based pagination on all transaction queries</w:t>
      </w:r>
    </w:p>
    <w:p>
      <w:pPr>
        <w:pStyle w:val="ListParagraph"/>
        <w:numPr>
          <w:ilvl w:val="0"/>
          <w:numId w:val="3"/>
        </w:numPr>
        <w:spacing w:after="200"/>
      </w:pPr>
      <w:r>
        <w:rPr>
          <w:sz w:val="24"/>
          <w:szCs w:val="24"/>
        </w:rPr>
        <w:t xml:space="preserve">Add balance sheet validation (Assets = Liabilities + Equity)</w:t>
      </w:r>
    </w:p>
    <w:p>
      <w:pPr>
        <w:pStyle w:val="Heading2"/>
        <w:spacing w:after="120" w:before="180"/>
      </w:pPr>
      <w:r>
        <w:rPr>
          <w:b/>
          <w:bCs/>
          <w:color w:val="1F4E78"/>
          <w:sz w:val="32"/>
          <w:szCs w:val="32"/>
        </w:rPr>
        <w:t xml:space="preserve">Phase 2: High Priority Improvements (Weeks 3-4)</w:t>
      </w:r>
    </w:p>
    <w:p>
      <w:pPr>
        <w:spacing w:after="120" w:before="0"/>
      </w:pPr>
      <w:r>
        <w:rPr>
          <w:sz w:val="24"/>
          <w:szCs w:val="24"/>
        </w:rPr>
        <w:t xml:space="preserve">Objective: Restore performance, functionality, and multi-tenant security</w:t>
      </w:r>
    </w:p>
    <w:p>
      <w:pPr>
        <w:pStyle w:val="ListParagraph"/>
        <w:numPr>
          <w:ilvl w:val="0"/>
          <w:numId w:val="3"/>
        </w:numPr>
      </w:pPr>
      <w:r>
        <w:rPr>
          <w:sz w:val="24"/>
          <w:szCs w:val="24"/>
        </w:rPr>
        <w:t xml:space="preserve">Resolve N+1 query issues with batched queries or dataloader</w:t>
      </w:r>
    </w:p>
    <w:p>
      <w:pPr>
        <w:pStyle w:val="ListParagraph"/>
        <w:numPr>
          <w:ilvl w:val="0"/>
          <w:numId w:val="3"/>
        </w:numPr>
      </w:pPr>
      <w:r>
        <w:rPr>
          <w:sz w:val="24"/>
          <w:szCs w:val="24"/>
        </w:rPr>
        <w:t xml:space="preserve">Enable Supabase RLS policies on all tables</w:t>
      </w:r>
    </w:p>
    <w:p>
      <w:pPr>
        <w:pStyle w:val="ListParagraph"/>
        <w:numPr>
          <w:ilvl w:val="0"/>
          <w:numId w:val="3"/>
        </w:numPr>
      </w:pPr>
      <w:r>
        <w:rPr>
          <w:sz w:val="24"/>
          <w:szCs w:val="24"/>
        </w:rPr>
        <w:t xml:space="preserve">Migrate to Redis-based rate limiting</w:t>
      </w:r>
    </w:p>
    <w:p>
      <w:pPr>
        <w:pStyle w:val="ListParagraph"/>
        <w:numPr>
          <w:ilvl w:val="0"/>
          <w:numId w:val="3"/>
        </w:numPr>
      </w:pPr>
      <w:r>
        <w:rPr>
          <w:sz w:val="24"/>
          <w:szCs w:val="24"/>
        </w:rPr>
        <w:t xml:space="preserve">Add opening balance column to trial balance report</w:t>
      </w:r>
    </w:p>
    <w:p>
      <w:pPr>
        <w:pStyle w:val="ListParagraph"/>
        <w:numPr>
          <w:ilvl w:val="0"/>
          <w:numId w:val="3"/>
        </w:numPr>
        <w:spacing w:after="200"/>
      </w:pPr>
      <w:r>
        <w:rPr>
          <w:sz w:val="24"/>
          <w:szCs w:val="24"/>
        </w:rPr>
        <w:t xml:space="preserve">Standardize cash flow sign conventions (all inflows positive, outflows negative)</w:t>
      </w:r>
    </w:p>
    <w:p>
      <w:pPr>
        <w:pStyle w:val="Heading2"/>
        <w:spacing w:after="120" w:before="180"/>
      </w:pPr>
      <w:r>
        <w:rPr>
          <w:b/>
          <w:bCs/>
          <w:color w:val="1F4E78"/>
          <w:sz w:val="32"/>
          <w:szCs w:val="32"/>
        </w:rPr>
        <w:t xml:space="preserve">Phase 3: Medium Priority Features (Month 2)</w:t>
      </w:r>
    </w:p>
    <w:p>
      <w:pPr>
        <w:spacing w:after="120" w:before="0"/>
      </w:pPr>
      <w:r>
        <w:rPr>
          <w:sz w:val="24"/>
          <w:szCs w:val="24"/>
        </w:rPr>
        <w:t xml:space="preserve">Objective: Enhance reporting, compliance, and operational capabilities</w:t>
      </w:r>
    </w:p>
    <w:p>
      <w:pPr>
        <w:pStyle w:val="ListParagraph"/>
        <w:numPr>
          <w:ilvl w:val="0"/>
          <w:numId w:val="3"/>
        </w:numPr>
      </w:pPr>
      <w:r>
        <w:rPr>
          <w:sz w:val="24"/>
          <w:szCs w:val="24"/>
        </w:rPr>
        <w:t xml:space="preserve">Implement automated tax calculations by account type</w:t>
      </w:r>
    </w:p>
    <w:p>
      <w:pPr>
        <w:pStyle w:val="ListParagraph"/>
        <w:numPr>
          <w:ilvl w:val="0"/>
          <w:numId w:val="3"/>
        </w:numPr>
      </w:pPr>
      <w:r>
        <w:rPr>
          <w:sz w:val="24"/>
          <w:szCs w:val="24"/>
        </w:rPr>
        <w:t xml:space="preserve">Add comprehensive audit trail/change log with user attribution</w:t>
      </w:r>
    </w:p>
    <w:p>
      <w:pPr>
        <w:pStyle w:val="ListParagraph"/>
        <w:numPr>
          <w:ilvl w:val="0"/>
          <w:numId w:val="3"/>
        </w:numPr>
      </w:pPr>
      <w:r>
        <w:rPr>
          <w:sz w:val="24"/>
          <w:szCs w:val="24"/>
        </w:rPr>
        <w:t xml:space="preserve">Optimize report generation (target &lt;1 second for large datasets)</w:t>
      </w:r>
    </w:p>
    <w:p>
      <w:pPr>
        <w:pStyle w:val="ListParagraph"/>
        <w:numPr>
          <w:ilvl w:val="0"/>
          <w:numId w:val="3"/>
        </w:numPr>
        <w:spacing w:after="200"/>
      </w:pPr>
      <w:r>
        <w:rPr>
          <w:sz w:val="24"/>
          <w:szCs w:val="24"/>
        </w:rPr>
        <w:t xml:space="preserve">Standardize decimal rounding across all reports to 2 places</w:t>
      </w:r>
    </w:p>
    <w:p>
      <w:pPr>
        <w:pStyle w:val="Heading2"/>
        <w:spacing w:after="120" w:before="180"/>
      </w:pPr>
      <w:r>
        <w:rPr>
          <w:b/>
          <w:bCs/>
          <w:color w:val="1F4E78"/>
          <w:sz w:val="32"/>
          <w:szCs w:val="32"/>
        </w:rPr>
        <w:t xml:space="preserve">Phase 4: Advanced Features (Month 3)</w:t>
      </w:r>
    </w:p>
    <w:p>
      <w:pPr>
        <w:spacing w:after="120" w:before="0"/>
      </w:pPr>
      <w:r>
        <w:rPr>
          <w:sz w:val="24"/>
          <w:szCs w:val="24"/>
        </w:rPr>
        <w:t xml:space="preserve">Objective: Expand platform capabilities for global and enterprise use</w:t>
      </w:r>
    </w:p>
    <w:p>
      <w:pPr>
        <w:pStyle w:val="ListParagraph"/>
        <w:numPr>
          <w:ilvl w:val="0"/>
          <w:numId w:val="3"/>
        </w:numPr>
      </w:pPr>
      <w:r>
        <w:rPr>
          <w:sz w:val="24"/>
          <w:szCs w:val="24"/>
        </w:rPr>
        <w:t xml:space="preserve">Multi-currency support with real-time conversion rates</w:t>
      </w:r>
    </w:p>
    <w:p>
      <w:pPr>
        <w:pStyle w:val="ListParagraph"/>
        <w:numPr>
          <w:ilvl w:val="0"/>
          <w:numId w:val="3"/>
        </w:numPr>
      </w:pPr>
      <w:r>
        <w:rPr>
          <w:sz w:val="24"/>
          <w:szCs w:val="24"/>
        </w:rPr>
        <w:t xml:space="preserve">Budget vs actuals comparison with variance analysis</w:t>
      </w:r>
    </w:p>
    <w:p>
      <w:pPr>
        <w:pStyle w:val="ListParagraph"/>
        <w:numPr>
          <w:ilvl w:val="0"/>
          <w:numId w:val="3"/>
        </w:numPr>
      </w:pPr>
      <w:r>
        <w:rPr>
          <w:sz w:val="24"/>
          <w:szCs w:val="24"/>
        </w:rPr>
        <w:t xml:space="preserve">Mobile-responsive UI redesign for tablet and phone access</w:t>
      </w:r>
    </w:p>
    <w:p>
      <w:pPr>
        <w:pStyle w:val="ListParagraph"/>
        <w:numPr>
          <w:ilvl w:val="0"/>
          <w:numId w:val="3"/>
        </w:numPr>
        <w:spacing w:after="200"/>
      </w:pPr>
      <w:r>
        <w:rPr>
          <w:sz w:val="24"/>
          <w:szCs w:val="24"/>
        </w:rPr>
        <w:t xml:space="preserve">Dark mode support and keyboard navigation</w:t>
      </w:r>
    </w:p>
    <w:p>
      <w:r>
        <w:br w:type="page"/>
      </w:r>
    </w:p>
    <w:p>
      <w:pPr>
        <w:pStyle w:val="Heading1"/>
        <w:pBdr>
          <w:bottom w:val="single" w:color="1F4E78" w:sz="6" w:space="1"/>
        </w:pBdr>
        <w:spacing w:after="120" w:before="240"/>
      </w:pPr>
      <w:r>
        <w:rPr>
          <w:b/>
          <w:bCs/>
          <w:color w:val="1F4E78"/>
          <w:sz w:val="40"/>
          <w:szCs w:val="40"/>
        </w:rPr>
        <w:t xml:space="preserve">Advanced Features to Add</w:t>
      </w:r>
    </w:p>
    <w:p>
      <w:pPr>
        <w:spacing w:after="200" w:before="0"/>
      </w:pPr>
      <w:r>
        <w:rPr>
          <w:sz w:val="24"/>
          <w:szCs w:val="24"/>
        </w:rPr>
        <w:t xml:space="preserve">Recommended enhancements to expand platform capabilities beyond basic accounting.</w:t>
      </w:r>
    </w:p>
    <w:p>
      <w:pPr>
        <w:pStyle w:val="ListParagraph"/>
        <w:numPr>
          <w:ilvl w:val="0"/>
          <w:numId w:val="2"/>
        </w:numPr>
      </w:pPr>
      <w:r>
        <w:rPr>
          <w:sz w:val="24"/>
          <w:szCs w:val="24"/>
        </w:rPr>
        <w:t xml:space="preserve">Bank Reconciliation Module — Auto-match transactions with bank statements; reconcile discrepancies; flag outstanding items.</w:t>
      </w:r>
    </w:p>
    <w:p>
      <w:pPr>
        <w:pStyle w:val="ListParagraph"/>
        <w:numPr>
          <w:ilvl w:val="0"/>
          <w:numId w:val="2"/>
        </w:numPr>
      </w:pPr>
      <w:r>
        <w:rPr>
          <w:sz w:val="24"/>
          <w:szCs w:val="24"/>
        </w:rPr>
        <w:t xml:space="preserve">Multi-Currency Support — Handle transactions in multiple currencies with real-time conversion rates and forex revaluation entries.</w:t>
      </w:r>
    </w:p>
    <w:p>
      <w:pPr>
        <w:pStyle w:val="ListParagraph"/>
        <w:numPr>
          <w:ilvl w:val="0"/>
          <w:numId w:val="2"/>
        </w:numPr>
      </w:pPr>
      <w:r>
        <w:rPr>
          <w:sz w:val="24"/>
          <w:szCs w:val="24"/>
        </w:rPr>
        <w:t xml:space="preserve">Budget vs Actuals Comparison — Create budgets, compare against actuals, and perform variance analysis for financial planning.</w:t>
      </w:r>
    </w:p>
    <w:p>
      <w:pPr>
        <w:pStyle w:val="ListParagraph"/>
        <w:numPr>
          <w:ilvl w:val="0"/>
          <w:numId w:val="2"/>
        </w:numPr>
      </w:pPr>
      <w:r>
        <w:rPr>
          <w:sz w:val="24"/>
          <w:szCs w:val="24"/>
        </w:rPr>
        <w:t xml:space="preserve">Automated Period Closing — Auto-generate closing entries, prevent mid-period modifications after close, archive historical data.</w:t>
      </w:r>
    </w:p>
    <w:p>
      <w:pPr>
        <w:pStyle w:val="ListParagraph"/>
        <w:numPr>
          <w:ilvl w:val="0"/>
          <w:numId w:val="2"/>
        </w:numPr>
      </w:pPr>
      <w:r>
        <w:rPr>
          <w:sz w:val="24"/>
          <w:szCs w:val="24"/>
        </w:rPr>
        <w:t xml:space="preserve">Audit Trail and Change Log — Log all modifications with user, timestamp, and before/after values for compliance audits.</w:t>
      </w:r>
    </w:p>
    <w:p>
      <w:pPr>
        <w:pStyle w:val="ListParagraph"/>
        <w:numPr>
          <w:ilvl w:val="0"/>
          <w:numId w:val="2"/>
        </w:numPr>
      </w:pPr>
      <w:r>
        <w:rPr>
          <w:sz w:val="24"/>
          <w:szCs w:val="24"/>
        </w:rPr>
        <w:t xml:space="preserve">API for Third-Party Integrations — RESTful API (with OpenAPI docs) for integration with payroll, CRM, and ERP systems.</w:t>
      </w:r>
    </w:p>
    <w:p>
      <w:pPr>
        <w:pStyle w:val="ListParagraph"/>
        <w:numPr>
          <w:ilvl w:val="0"/>
          <w:numId w:val="2"/>
        </w:numPr>
      </w:pPr>
      <w:r>
        <w:rPr>
          <w:sz w:val="24"/>
          <w:szCs w:val="24"/>
        </w:rPr>
        <w:t xml:space="preserve">Export to Accounting Software Formats — Export to QuickBooks, SAP, Xero, and FreshBooks formats for data portability.</w:t>
      </w:r>
    </w:p>
    <w:p>
      <w:pPr>
        <w:pStyle w:val="ListParagraph"/>
        <w:numPr>
          <w:ilvl w:val="0"/>
          <w:numId w:val="2"/>
        </w:numPr>
      </w:pPr>
      <w:r>
        <w:rPr>
          <w:sz w:val="24"/>
          <w:szCs w:val="24"/>
        </w:rPr>
        <w:t xml:space="preserve">Advanced Analytics Dashboard — KPI tracking, revenue trends, expense analysis, ratio calculations, and drill-down capabilities.</w:t>
      </w:r>
    </w:p>
    <w:p>
      <w:pPr>
        <w:pStyle w:val="ListParagraph"/>
        <w:numPr>
          <w:ilvl w:val="0"/>
          <w:numId w:val="2"/>
        </w:numPr>
      </w:pPr>
      <w:r>
        <w:rPr>
          <w:sz w:val="24"/>
          <w:szCs w:val="24"/>
        </w:rPr>
        <w:t xml:space="preserve">Automated Tax Calculations — Auto-calculate sales tax, VAT, payroll taxes based on jurisdiction rules and account classifications.</w:t>
      </w:r>
    </w:p>
    <w:p>
      <w:pPr>
        <w:pStyle w:val="ListParagraph"/>
        <w:numPr>
          <w:ilvl w:val="0"/>
          <w:numId w:val="2"/>
        </w:numPr>
      </w:pPr>
      <w:r>
        <w:rPr>
          <w:sz w:val="24"/>
          <w:szCs w:val="24"/>
        </w:rPr>
        <w:t xml:space="preserve">Document Management — Attach invoices, receipts, and supporting documents to journal entries and transactions for audit purposes.</w:t>
      </w:r>
    </w:p>
    <w:p>
      <w:r>
        <w:br w:type="page"/>
      </w:r>
    </w:p>
    <w:p>
      <w:pPr>
        <w:pStyle w:val="Heading1"/>
        <w:pBdr>
          <w:bottom w:val="single" w:color="1F4E78" w:sz="6" w:space="1"/>
        </w:pBdr>
        <w:spacing w:after="120" w:before="240"/>
      </w:pPr>
      <w:r>
        <w:rPr>
          <w:b/>
          <w:bCs/>
          <w:color w:val="1F4E78"/>
          <w:sz w:val="40"/>
          <w:szCs w:val="40"/>
        </w:rPr>
        <w:t xml:space="preserve">Conclusion</w:t>
      </w:r>
    </w:p>
    <w:p>
      <w:pPr>
        <w:spacing w:after="160" w:before="0"/>
      </w:pPr>
      <w:r>
        <w:rPr>
          <w:sz w:val="24"/>
          <w:szCs w:val="24"/>
        </w:rPr>
        <w:t xml:space="preserve">The Next.js + Supabase accounting system demonstrates solid foundational engineering with a 7.5/10 overall score. The double-entry bookkeeping implementation is correct, performance is strong, and the codebase is clean and maintainable.</w:t>
      </w:r>
    </w:p>
    <w:p>
      <w:pPr>
        <w:spacing w:after="160" w:before="0"/>
      </w:pPr>
      <w:r>
        <w:rPr>
          <w:sz w:val="24"/>
          <w:szCs w:val="24"/>
        </w:rPr>
        <w:t xml:space="preserve">However, five critical security and data integrity issues must be addressed immediately before the system can be deployed to production with sensitive financial data. These include plaintext PIN storage, insecure authentication token handling, incomplete cycle detection, missing pagination, and lack of balance sheet validation.</w:t>
      </w:r>
    </w:p>
    <w:p>
      <w:pPr>
        <w:spacing w:after="160" w:before="0"/>
      </w:pPr>
      <w:r>
        <w:rPr>
          <w:sz w:val="24"/>
          <w:szCs w:val="24"/>
        </w:rPr>
        <w:t xml:space="preserve">By following the recommended four-phase implementation roadmap, the system will progress from 7.5/10 to a production-ready 9.5+/10 within three months, with all critical security issues resolved, high-impact features completed, and a path forward for advanced enhancements.</w:t>
      </w:r>
    </w:p>
    <w:p>
      <w:pPr>
        <w:spacing w:after="200" w:before="0"/>
      </w:pPr>
      <w:r>
        <w:rPr>
          <w:b/>
          <w:bCs/>
          <w:sz w:val="24"/>
          <w:szCs w:val="24"/>
        </w:rPr>
        <w:t xml:space="preserve">We recommend prioritizing Phase 1 fixes immediately and allocating dedicated developer resources to complete the implementation roadmap on schedule.</w:t>
      </w:r>
    </w:p>
    <w:p>
      <w:pPr>
        <w:spacing w:after="0" w:before="200"/>
      </w:pPr>
      <w:r>
        <w:rPr>
          <w:color w:val="595959"/>
          <w:sz w:val="22"/>
          <w:szCs w:val="22"/>
        </w:rPr>
        <w:t xml:space="preserve">Audit completed: April 14,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8" w:sz="6" w:space="1"/>
      </w:pBdr>
      <w:spacing w:before="120"/>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F4E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2026-04-14T17:07:50.718Z</dcterms:created>
  <dcterms:modified xsi:type="dcterms:W3CDTF">2026-04-14T17:07:50.718Z</dcterms:modified>
</cp:coreProperties>
</file>

<file path=docProps/custom.xml><?xml version="1.0" encoding="utf-8"?>
<Properties xmlns="http://schemas.openxmlformats.org/officeDocument/2006/custom-properties" xmlns:vt="http://schemas.openxmlformats.org/officeDocument/2006/docPropsVTypes"/>
</file>