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85" w:rsidRDefault="004C06B8">
      <w:r w:rsidRPr="004C06B8">
        <w:drawing>
          <wp:inline distT="0" distB="0" distL="0" distR="0" wp14:anchorId="18AB49A1" wp14:editId="70D5613F">
            <wp:extent cx="6840220" cy="485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F85" w:rsidSect="004C06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B8"/>
    <w:rsid w:val="004C06B8"/>
    <w:rsid w:val="00603117"/>
    <w:rsid w:val="00727A98"/>
    <w:rsid w:val="00752013"/>
    <w:rsid w:val="00A80376"/>
    <w:rsid w:val="00D76E31"/>
    <w:rsid w:val="00E13F85"/>
    <w:rsid w:val="00E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CE0C7-2CAE-419A-A449-8396D4CE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Syngenta AG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Heber (ext) BRAS</dc:creator>
  <cp:keywords/>
  <dc:description/>
  <cp:lastModifiedBy>Costa Heber (ext) BRAS</cp:lastModifiedBy>
  <cp:revision>1</cp:revision>
  <dcterms:created xsi:type="dcterms:W3CDTF">2024-11-19T13:56:00Z</dcterms:created>
  <dcterms:modified xsi:type="dcterms:W3CDTF">2024-11-19T14:00:00Z</dcterms:modified>
</cp:coreProperties>
</file>