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C179" w14:textId="42C2CFE5" w:rsidR="004D7F7F" w:rsidRPr="004D7F7F" w:rsidRDefault="004D7F7F" w:rsidP="00DF0CF1">
      <w:pPr>
        <w:pStyle w:val="PargrafodaLista"/>
        <w:numPr>
          <w:ilvl w:val="0"/>
          <w:numId w:val="5"/>
        </w:numPr>
        <w:tabs>
          <w:tab w:val="clear" w:pos="709"/>
          <w:tab w:val="left" w:pos="360"/>
        </w:tabs>
        <w:ind w:left="0" w:firstLine="0"/>
        <w:rPr>
          <w:b/>
          <w:bCs/>
        </w:rPr>
      </w:pPr>
      <w:r w:rsidRPr="004D7F7F">
        <w:rPr>
          <w:b/>
          <w:bCs/>
        </w:rPr>
        <w:t>Objetivo</w:t>
      </w:r>
    </w:p>
    <w:p w14:paraId="2E6FFA38" w14:textId="1FB07986" w:rsidR="00E05CEB" w:rsidRDefault="00881572" w:rsidP="00DF0CF1">
      <w:pPr>
        <w:tabs>
          <w:tab w:val="clear" w:pos="709"/>
          <w:tab w:val="left" w:pos="360"/>
        </w:tabs>
      </w:pPr>
      <w:r>
        <w:t>Objetivo desse estudo é realizar a coleta de dados que envolvam os critérios de classificação dos jogadores da principal liga de basquete brasileira, a NBB (Novo Basquete Brasil)</w:t>
      </w:r>
      <w:r w:rsidR="007E2CB1">
        <w:t xml:space="preserve">, como foco específico na aplicação de técnicas de agrupamentos para identificar padrões e grupos no comportamento dos jogadores. Ao utilizar a análise de agrupamento, este trabalho tem como objetivo descobrir padrões que correlacionam os jogadores de basquetes analisando as seguintes características: por posição (armador, ala-armador, pivô, ala-pivô, ala); por critérios individuais, como: pontos, rebotes, assistências, arremessos, </w:t>
      </w:r>
      <w:r w:rsidR="006F3867">
        <w:t xml:space="preserve">bolas recuperadas, tocos, erros, eficiência, </w:t>
      </w:r>
      <w:proofErr w:type="gramStart"/>
      <w:r w:rsidR="006F3867">
        <w:t>duplos</w:t>
      </w:r>
      <w:proofErr w:type="gramEnd"/>
      <w:r w:rsidR="006F3867">
        <w:t xml:space="preserve"> duplos. Os resultados contribuirão para uma melhor compreensão da estrutura tática que envolvem os times e dos fatores individuais que gera</w:t>
      </w:r>
      <w:r w:rsidR="00506495">
        <w:t>m</w:t>
      </w:r>
      <w:r w:rsidR="006F3867">
        <w:t xml:space="preserve"> um entrosamento entre os jogadores.</w:t>
      </w:r>
    </w:p>
    <w:p w14:paraId="7D8EC5AF" w14:textId="77777777" w:rsidR="006F3867" w:rsidRDefault="006F3867" w:rsidP="00DF0CF1">
      <w:pPr>
        <w:tabs>
          <w:tab w:val="clear" w:pos="709"/>
          <w:tab w:val="left" w:pos="360"/>
        </w:tabs>
        <w:ind w:firstLine="0"/>
      </w:pPr>
    </w:p>
    <w:p w14:paraId="41D1ACF8" w14:textId="48803180" w:rsidR="006F3867" w:rsidRPr="004D7F7F" w:rsidRDefault="004D7F7F" w:rsidP="00DF0CF1">
      <w:pPr>
        <w:pStyle w:val="PargrafodaLista"/>
        <w:numPr>
          <w:ilvl w:val="0"/>
          <w:numId w:val="5"/>
        </w:numPr>
        <w:tabs>
          <w:tab w:val="clear" w:pos="709"/>
          <w:tab w:val="left" w:pos="360"/>
        </w:tabs>
        <w:ind w:left="0" w:firstLine="0"/>
        <w:rPr>
          <w:b/>
          <w:bCs/>
        </w:rPr>
      </w:pPr>
      <w:r w:rsidRPr="004D7F7F">
        <w:rPr>
          <w:b/>
          <w:bCs/>
        </w:rPr>
        <w:t>Coleta de dados</w:t>
      </w:r>
    </w:p>
    <w:p w14:paraId="24A60D50" w14:textId="11597EE5" w:rsidR="00BF0A30" w:rsidRDefault="006F3867" w:rsidP="00BF0A30">
      <w:pPr>
        <w:tabs>
          <w:tab w:val="clear" w:pos="709"/>
          <w:tab w:val="left" w:pos="360"/>
        </w:tabs>
      </w:pPr>
      <w:r>
        <w:t xml:space="preserve">Para este trabalho, realizei uma coleta de dados </w:t>
      </w:r>
      <w:r w:rsidR="004F056E">
        <w:t xml:space="preserve">sobre a temporada </w:t>
      </w:r>
      <w:r w:rsidR="00607891">
        <w:t>2022</w:t>
      </w:r>
      <w:r w:rsidR="004F056E">
        <w:t>/</w:t>
      </w:r>
      <w:r w:rsidR="00607891">
        <w:t>2023</w:t>
      </w:r>
      <w:r w:rsidR="004F056E">
        <w:t xml:space="preserve"> da NBB. O resultado dessa coleta de dados está disponível em:</w:t>
      </w:r>
    </w:p>
    <w:p w14:paraId="60C6B0F9" w14:textId="11F73289" w:rsidR="00BF0A30" w:rsidRDefault="005505E8" w:rsidP="00BF0A30">
      <w:pPr>
        <w:tabs>
          <w:tab w:val="clear" w:pos="709"/>
          <w:tab w:val="left" w:pos="360"/>
        </w:tabs>
        <w:ind w:firstLine="0"/>
      </w:pPr>
      <w:hyperlink r:id="rId5" w:history="1">
        <w:r w:rsidR="00BF0A30" w:rsidRPr="00FA5C82">
          <w:rPr>
            <w:rStyle w:val="Hyperlink"/>
          </w:rPr>
          <w:t>https://lnb.com.br/nbb/estatisticas/cestinhas/?aggr=avg&amp;type=athletes&amp;suffered_rule=0&amp;season%5B%5D=71</w:t>
        </w:r>
      </w:hyperlink>
    </w:p>
    <w:p w14:paraId="54ADB57D" w14:textId="4BE7B279" w:rsidR="004D7F7F" w:rsidRDefault="00BF0A30" w:rsidP="0046680D">
      <w:pPr>
        <w:tabs>
          <w:tab w:val="clear" w:pos="709"/>
          <w:tab w:val="left" w:pos="360"/>
        </w:tabs>
        <w:ind w:firstLine="426"/>
      </w:pPr>
      <w:r>
        <w:tab/>
      </w:r>
      <w:r w:rsidR="00B40E93">
        <w:t>Esse banco de dados fornece uma coleção abrangente de estatísticas dos jogadores de basquete da liga nacional brasileira.</w:t>
      </w:r>
    </w:p>
    <w:p w14:paraId="4614B196" w14:textId="77777777" w:rsidR="0046680D" w:rsidRDefault="0046680D" w:rsidP="0046680D">
      <w:pPr>
        <w:tabs>
          <w:tab w:val="clear" w:pos="709"/>
          <w:tab w:val="left" w:pos="360"/>
        </w:tabs>
        <w:ind w:firstLine="426"/>
      </w:pPr>
    </w:p>
    <w:p w14:paraId="4B8BB615" w14:textId="2449D6B9" w:rsidR="0045248C" w:rsidRDefault="00FF3AC9" w:rsidP="003C6346">
      <w:pPr>
        <w:pStyle w:val="PargrafodaLista"/>
        <w:numPr>
          <w:ilvl w:val="0"/>
          <w:numId w:val="5"/>
        </w:numPr>
        <w:tabs>
          <w:tab w:val="clear" w:pos="709"/>
          <w:tab w:val="left" w:pos="360"/>
        </w:tabs>
        <w:ind w:left="0" w:firstLine="0"/>
        <w:rPr>
          <w:b/>
          <w:bCs/>
        </w:rPr>
      </w:pPr>
      <w:r>
        <w:rPr>
          <w:b/>
          <w:bCs/>
        </w:rPr>
        <w:t xml:space="preserve">Aprendizagem de </w:t>
      </w:r>
      <w:r w:rsidR="001169B3">
        <w:rPr>
          <w:b/>
          <w:bCs/>
        </w:rPr>
        <w:t>m</w:t>
      </w:r>
      <w:r>
        <w:rPr>
          <w:b/>
          <w:bCs/>
        </w:rPr>
        <w:t>áquina</w:t>
      </w:r>
    </w:p>
    <w:p w14:paraId="469AFF0D" w14:textId="783B4F10" w:rsidR="00F87462" w:rsidRDefault="00E63A08" w:rsidP="00E63A08">
      <w:pPr>
        <w:pStyle w:val="PargrafodaLista"/>
        <w:tabs>
          <w:tab w:val="clear" w:pos="709"/>
          <w:tab w:val="left" w:pos="360"/>
        </w:tabs>
        <w:ind w:left="0" w:firstLine="0"/>
      </w:pPr>
      <w:r>
        <w:rPr>
          <w:b/>
          <w:bCs/>
        </w:rPr>
        <w:tab/>
      </w:r>
      <w:r>
        <w:rPr>
          <w:b/>
          <w:bCs/>
        </w:rPr>
        <w:tab/>
      </w:r>
      <w:r w:rsidR="00B50B91">
        <w:t>A aprendizagem de máquina</w:t>
      </w:r>
      <w:r w:rsidR="00552A9E">
        <w:t>, também conhecido como aprendizag</w:t>
      </w:r>
      <w:r w:rsidR="00DC2AE3">
        <w:t>em</w:t>
      </w:r>
      <w:r w:rsidR="00552A9E">
        <w:t xml:space="preserve"> </w:t>
      </w:r>
      <w:r w:rsidR="00920DEB">
        <w:t>automática é</w:t>
      </w:r>
      <w:r w:rsidR="00BA0798">
        <w:t xml:space="preserve"> uma área de pesquisa que tem como base o desenvolvimento de </w:t>
      </w:r>
      <w:r w:rsidR="0042755E">
        <w:t xml:space="preserve">programas computacionais </w:t>
      </w:r>
      <w:r w:rsidR="00C372CC">
        <w:t xml:space="preserve">capazes de melhorar </w:t>
      </w:r>
      <w:r w:rsidR="00B2287D">
        <w:t xml:space="preserve">seu desempenho </w:t>
      </w:r>
      <w:r w:rsidR="00065A43">
        <w:t>por experiência de forma automática</w:t>
      </w:r>
      <w:r w:rsidR="00D52364">
        <w:t xml:space="preserve">, </w:t>
      </w:r>
      <w:r w:rsidR="000D1BC2">
        <w:t xml:space="preserve">podendo ser compreendida segundo </w:t>
      </w:r>
      <w:r w:rsidR="002C3959">
        <w:t>Marlon Vinícius Alves de Araújo</w:t>
      </w:r>
      <w:r w:rsidR="009E5CA7">
        <w:t xml:space="preserve"> </w:t>
      </w:r>
      <w:r w:rsidR="002C3959">
        <w:t>como</w:t>
      </w:r>
      <w:r w:rsidR="009E5CA7">
        <w:t xml:space="preserve"> </w:t>
      </w:r>
      <w:r w:rsidR="000D1BC2" w:rsidRPr="000D1BC2">
        <w:t>um método de análise de dados que se baseia em algoritmos que permitem extrair informações e identificar padrões nos dados, construindo automaticamente modelos analíticos para fazer previsões ou decisões.</w:t>
      </w:r>
      <w:r w:rsidR="00A413A2">
        <w:t xml:space="preserve"> </w:t>
      </w:r>
      <w:r w:rsidR="008F520A">
        <w:t xml:space="preserve">Tendo como </w:t>
      </w:r>
      <w:r w:rsidR="00F725F4">
        <w:t>ideia principal a</w:t>
      </w:r>
      <w:r w:rsidR="00820B3C">
        <w:t>prender a resolver problemas.</w:t>
      </w:r>
    </w:p>
    <w:p w14:paraId="149AA789" w14:textId="41CE66F9" w:rsidR="00A91052" w:rsidRDefault="00A91052" w:rsidP="00E63A08">
      <w:pPr>
        <w:pStyle w:val="PargrafodaLista"/>
        <w:tabs>
          <w:tab w:val="clear" w:pos="709"/>
          <w:tab w:val="left" w:pos="360"/>
        </w:tabs>
        <w:ind w:left="0" w:firstLine="0"/>
      </w:pPr>
      <w:r>
        <w:tab/>
      </w:r>
      <w:r>
        <w:tab/>
      </w:r>
      <w:r w:rsidR="001169B3" w:rsidRPr="001169B3">
        <w:t xml:space="preserve">O Aprendizado de </w:t>
      </w:r>
      <w:r w:rsidR="000778B1">
        <w:t>m</w:t>
      </w:r>
      <w:r w:rsidR="001169B3" w:rsidRPr="001169B3">
        <w:t xml:space="preserve">áquinas </w:t>
      </w:r>
      <w:r w:rsidR="00CD220D">
        <w:t>se dividi em alguns tipos, sendo os mais comuns</w:t>
      </w:r>
      <w:r w:rsidR="001169B3" w:rsidRPr="001169B3">
        <w:t>:</w:t>
      </w:r>
    </w:p>
    <w:p w14:paraId="05DB3511" w14:textId="00F7AFB0" w:rsidR="00532B9A" w:rsidRPr="00003153" w:rsidRDefault="005C1500" w:rsidP="00003153">
      <w:pPr>
        <w:pStyle w:val="PargrafodaLista"/>
        <w:numPr>
          <w:ilvl w:val="0"/>
          <w:numId w:val="8"/>
        </w:numPr>
        <w:tabs>
          <w:tab w:val="clear" w:pos="709"/>
          <w:tab w:val="left" w:pos="360"/>
        </w:tabs>
        <w:spacing w:line="240" w:lineRule="auto"/>
        <w:ind w:left="2625" w:hanging="357"/>
        <w:rPr>
          <w:sz w:val="20"/>
          <w:szCs w:val="20"/>
        </w:rPr>
      </w:pPr>
      <w:r w:rsidRPr="00003153">
        <w:rPr>
          <w:b/>
          <w:bCs/>
          <w:sz w:val="20"/>
          <w:szCs w:val="20"/>
        </w:rPr>
        <w:t>Aprendizagem de máquina supervisionado</w:t>
      </w:r>
      <w:r w:rsidR="001238CF" w:rsidRPr="00003153">
        <w:rPr>
          <w:b/>
          <w:bCs/>
          <w:sz w:val="20"/>
          <w:szCs w:val="20"/>
        </w:rPr>
        <w:t>:</w:t>
      </w:r>
      <w:r w:rsidR="001238CF" w:rsidRPr="00003153">
        <w:rPr>
          <w:sz w:val="20"/>
          <w:szCs w:val="20"/>
        </w:rPr>
        <w:t xml:space="preserve"> </w:t>
      </w:r>
      <w:r w:rsidR="00532B9A" w:rsidRPr="00003153">
        <w:rPr>
          <w:sz w:val="20"/>
          <w:szCs w:val="20"/>
        </w:rPr>
        <w:t xml:space="preserve">é baseado em um conjunto de objetos para os quais as saídas desejadas são conhecidas, ou em algum outro tipo de informação que represente o comportamento que deve ser apresentado pelo sistema; </w:t>
      </w:r>
    </w:p>
    <w:p w14:paraId="053455E5" w14:textId="0D4C7D11" w:rsidR="004500AB" w:rsidRPr="00003153" w:rsidRDefault="005C1500" w:rsidP="00003153">
      <w:pPr>
        <w:pStyle w:val="PargrafodaLista"/>
        <w:numPr>
          <w:ilvl w:val="0"/>
          <w:numId w:val="8"/>
        </w:numPr>
        <w:tabs>
          <w:tab w:val="clear" w:pos="709"/>
          <w:tab w:val="left" w:pos="360"/>
        </w:tabs>
        <w:spacing w:line="240" w:lineRule="auto"/>
        <w:ind w:left="2625" w:hanging="357"/>
        <w:rPr>
          <w:b/>
          <w:bCs/>
          <w:sz w:val="20"/>
          <w:szCs w:val="20"/>
        </w:rPr>
      </w:pPr>
      <w:r w:rsidRPr="00003153">
        <w:rPr>
          <w:b/>
          <w:bCs/>
          <w:sz w:val="20"/>
          <w:szCs w:val="20"/>
        </w:rPr>
        <w:t>Aprendizagem de máquina não-supervisionado</w:t>
      </w:r>
      <w:r w:rsidR="00532B9A" w:rsidRPr="00003153">
        <w:rPr>
          <w:b/>
          <w:bCs/>
          <w:sz w:val="20"/>
          <w:szCs w:val="20"/>
        </w:rPr>
        <w:t>:</w:t>
      </w:r>
      <w:r w:rsidRPr="00003153">
        <w:rPr>
          <w:b/>
          <w:bCs/>
          <w:sz w:val="20"/>
          <w:szCs w:val="20"/>
        </w:rPr>
        <w:t xml:space="preserve"> </w:t>
      </w:r>
      <w:r w:rsidR="004500AB" w:rsidRPr="00003153">
        <w:rPr>
          <w:sz w:val="20"/>
          <w:szCs w:val="20"/>
        </w:rPr>
        <w:t>é baseado apenas nos objetos da base, cujos rótulos são desconhecidos. Basicamente, o algoritmo deve aprender a “categorizar” ou rotular os objetos.</w:t>
      </w:r>
    </w:p>
    <w:p w14:paraId="61AF3B91" w14:textId="3272E698" w:rsidR="00B75AA5" w:rsidRDefault="00B75AA5" w:rsidP="00E63A08">
      <w:pPr>
        <w:pStyle w:val="PargrafodaLista"/>
        <w:tabs>
          <w:tab w:val="clear" w:pos="709"/>
          <w:tab w:val="left" w:pos="360"/>
        </w:tabs>
        <w:ind w:left="0" w:firstLine="0"/>
      </w:pPr>
      <w:r>
        <w:tab/>
      </w:r>
      <w:r>
        <w:tab/>
      </w:r>
    </w:p>
    <w:p w14:paraId="7BD42B70" w14:textId="4A64552C" w:rsidR="003C6346" w:rsidRPr="003C6346" w:rsidRDefault="004D7F7F" w:rsidP="003C6346">
      <w:pPr>
        <w:pStyle w:val="PargrafodaLista"/>
        <w:numPr>
          <w:ilvl w:val="0"/>
          <w:numId w:val="5"/>
        </w:numPr>
        <w:tabs>
          <w:tab w:val="clear" w:pos="709"/>
          <w:tab w:val="left" w:pos="360"/>
        </w:tabs>
        <w:ind w:left="0" w:firstLine="0"/>
        <w:rPr>
          <w:b/>
          <w:bCs/>
        </w:rPr>
      </w:pPr>
      <w:r w:rsidRPr="004D7F7F">
        <w:rPr>
          <w:b/>
          <w:bCs/>
        </w:rPr>
        <w:lastRenderedPageBreak/>
        <w:t>Aprendizagem de máquina não</w:t>
      </w:r>
      <w:r>
        <w:rPr>
          <w:b/>
          <w:bCs/>
        </w:rPr>
        <w:t>-</w:t>
      </w:r>
      <w:r w:rsidRPr="004D7F7F">
        <w:rPr>
          <w:b/>
          <w:bCs/>
        </w:rPr>
        <w:t>supervisionado</w:t>
      </w:r>
    </w:p>
    <w:p w14:paraId="166202B0" w14:textId="77777777" w:rsidR="00D41717" w:rsidRDefault="00584403" w:rsidP="00D41717">
      <w:pPr>
        <w:tabs>
          <w:tab w:val="clear" w:pos="709"/>
          <w:tab w:val="left" w:pos="360"/>
        </w:tabs>
      </w:pPr>
      <w:r>
        <w:t>O aprendizado</w:t>
      </w:r>
      <w:r w:rsidR="00894ACA">
        <w:t xml:space="preserve"> de máquinas</w:t>
      </w:r>
      <w:r>
        <w:t xml:space="preserve"> não supervisionado é</w:t>
      </w:r>
      <w:r w:rsidR="00894ACA">
        <w:t xml:space="preserve"> uma técnica de aprendizado que não necessita de um usuário supervisionando o modelo. Essa técnica é</w:t>
      </w:r>
      <w:r>
        <w:t xml:space="preserve"> utilizad</w:t>
      </w:r>
      <w:r w:rsidR="00894ACA">
        <w:t>a</w:t>
      </w:r>
      <w:r>
        <w:t xml:space="preserve"> para explorar dados desconhecidos, quando não há categorização ou rotulação dos dados, aonde o algoritmo tenta entender por conta própria esse conjunto de dados e processa-los, agrupando esses dados de acordo com algumas semelhanças</w:t>
      </w:r>
      <w:r w:rsidR="003C4B6A">
        <w:t>,</w:t>
      </w:r>
      <w:r>
        <w:t xml:space="preserve"> encontrando estruturas e padrões ocultos em dados não rotulados. Essa forma de aprendizagem usa uma variedade de algoritmos para ajustar os dados em grupos amplos, agrupamentos e associações.</w:t>
      </w:r>
    </w:p>
    <w:p w14:paraId="12641452" w14:textId="18C40378" w:rsidR="00BB0A55" w:rsidRDefault="00D41717" w:rsidP="00D41717">
      <w:pPr>
        <w:tabs>
          <w:tab w:val="clear" w:pos="709"/>
          <w:tab w:val="left" w:pos="360"/>
        </w:tabs>
      </w:pPr>
      <w:r>
        <w:t>A</w:t>
      </w:r>
      <w:r w:rsidR="00BB0A55">
        <w:t xml:space="preserve">prendizagem não supervisionada </w:t>
      </w:r>
      <w:r>
        <w:t xml:space="preserve">segue algumas etapas básicas de </w:t>
      </w:r>
      <w:r w:rsidR="00A31E3B">
        <w:t xml:space="preserve">tarefas, que </w:t>
      </w:r>
      <w:r w:rsidR="00BB0A55">
        <w:t>são:</w:t>
      </w:r>
    </w:p>
    <w:p w14:paraId="246C4B28" w14:textId="62A8553F" w:rsidR="00BB0A55" w:rsidRDefault="00BB0A55" w:rsidP="00BB0A55">
      <w:pPr>
        <w:pStyle w:val="PargrafodaLista"/>
        <w:numPr>
          <w:ilvl w:val="0"/>
          <w:numId w:val="9"/>
        </w:numPr>
        <w:tabs>
          <w:tab w:val="clear" w:pos="709"/>
          <w:tab w:val="left" w:pos="360"/>
        </w:tabs>
      </w:pPr>
      <w:r>
        <w:t>Seleção de atributos</w:t>
      </w:r>
    </w:p>
    <w:p w14:paraId="698C0E4D" w14:textId="55F94C00" w:rsidR="00BB0A55" w:rsidRDefault="00BB0A55" w:rsidP="00BB0A55">
      <w:pPr>
        <w:pStyle w:val="PargrafodaLista"/>
        <w:numPr>
          <w:ilvl w:val="0"/>
          <w:numId w:val="9"/>
        </w:numPr>
        <w:tabs>
          <w:tab w:val="clear" w:pos="709"/>
          <w:tab w:val="left" w:pos="360"/>
        </w:tabs>
      </w:pPr>
      <w:r>
        <w:t>Medida de proximidade</w:t>
      </w:r>
    </w:p>
    <w:p w14:paraId="3D0D98D5" w14:textId="0E6AD991" w:rsidR="00BB0A55" w:rsidRDefault="00BB0A55" w:rsidP="00BB0A55">
      <w:pPr>
        <w:pStyle w:val="PargrafodaLista"/>
        <w:numPr>
          <w:ilvl w:val="0"/>
          <w:numId w:val="9"/>
        </w:numPr>
        <w:tabs>
          <w:tab w:val="clear" w:pos="709"/>
          <w:tab w:val="left" w:pos="360"/>
        </w:tabs>
      </w:pPr>
      <w:r>
        <w:t>Critério de agrupamento</w:t>
      </w:r>
    </w:p>
    <w:p w14:paraId="4DACFCB1" w14:textId="02C7898D" w:rsidR="00BB0A55" w:rsidRDefault="00BB0A55" w:rsidP="00BB0A55">
      <w:pPr>
        <w:pStyle w:val="PargrafodaLista"/>
        <w:numPr>
          <w:ilvl w:val="0"/>
          <w:numId w:val="9"/>
        </w:numPr>
        <w:tabs>
          <w:tab w:val="clear" w:pos="709"/>
          <w:tab w:val="left" w:pos="360"/>
        </w:tabs>
      </w:pPr>
      <w:r>
        <w:t>Algoritmo de agrupamento</w:t>
      </w:r>
    </w:p>
    <w:p w14:paraId="0066FFED" w14:textId="7ACCA1AD" w:rsidR="00BB0A55" w:rsidRDefault="00BB0A55" w:rsidP="00BB0A55">
      <w:pPr>
        <w:pStyle w:val="PargrafodaLista"/>
        <w:numPr>
          <w:ilvl w:val="0"/>
          <w:numId w:val="9"/>
        </w:numPr>
        <w:tabs>
          <w:tab w:val="clear" w:pos="709"/>
          <w:tab w:val="left" w:pos="360"/>
        </w:tabs>
      </w:pPr>
      <w:r>
        <w:t>Verificação dos resultados</w:t>
      </w:r>
    </w:p>
    <w:p w14:paraId="10B5D934" w14:textId="6EE9E458" w:rsidR="00BB0A55" w:rsidRDefault="00BB0A55" w:rsidP="00BB0A55">
      <w:pPr>
        <w:pStyle w:val="PargrafodaLista"/>
        <w:numPr>
          <w:ilvl w:val="0"/>
          <w:numId w:val="9"/>
        </w:numPr>
        <w:tabs>
          <w:tab w:val="clear" w:pos="709"/>
          <w:tab w:val="left" w:pos="360"/>
        </w:tabs>
      </w:pPr>
      <w:r>
        <w:t>Interpretação dos resultados</w:t>
      </w:r>
    </w:p>
    <w:p w14:paraId="338F5C75" w14:textId="77777777" w:rsidR="00DF0CF1" w:rsidRDefault="00DF0CF1" w:rsidP="00DF0CF1">
      <w:pPr>
        <w:tabs>
          <w:tab w:val="clear" w:pos="709"/>
          <w:tab w:val="left" w:pos="360"/>
        </w:tabs>
      </w:pPr>
    </w:p>
    <w:p w14:paraId="3D480F2A" w14:textId="77361ACC" w:rsidR="00DF0CF1" w:rsidRDefault="00594921" w:rsidP="00DF0CF1">
      <w:pPr>
        <w:tabs>
          <w:tab w:val="clear" w:pos="709"/>
          <w:tab w:val="left" w:pos="360"/>
        </w:tabs>
        <w:ind w:firstLine="0"/>
        <w:rPr>
          <w:b/>
          <w:bCs/>
        </w:rPr>
      </w:pPr>
      <w:r w:rsidRPr="00DF0CF1">
        <w:rPr>
          <w:b/>
          <w:bCs/>
        </w:rPr>
        <w:t>3.1</w:t>
      </w:r>
      <w:r>
        <w:rPr>
          <w:b/>
          <w:bCs/>
        </w:rPr>
        <w:t xml:space="preserve"> Clustering</w:t>
      </w:r>
    </w:p>
    <w:p w14:paraId="2C3E441D" w14:textId="52A23AE7" w:rsidR="00594921" w:rsidRPr="0038199F" w:rsidRDefault="00594921" w:rsidP="0038199F">
      <w:pPr>
        <w:tabs>
          <w:tab w:val="clear" w:pos="709"/>
          <w:tab w:val="left" w:pos="360"/>
        </w:tabs>
      </w:pPr>
      <w:r>
        <w:t xml:space="preserve">Clustering ou agrupamento é uma técnica estatística usada para classificar elementos em grupos, de forma que elementos dentro de um mesmo cluster sejam muito parecidos, e os elementos em diferentes clusters sejam distintos entre si. </w:t>
      </w:r>
      <w:r w:rsidRPr="00594921">
        <w:t xml:space="preserve">O clustering, ou agrupamento, </w:t>
      </w:r>
      <w:r>
        <w:t>é</w:t>
      </w:r>
      <w:r w:rsidRPr="00594921">
        <w:t xml:space="preserve"> uma técnica primitiva, pois nenhuma suposição </w:t>
      </w:r>
      <w:r>
        <w:t>é</w:t>
      </w:r>
      <w:r w:rsidRPr="00594921">
        <w:t xml:space="preserve"> feita a respeito do n</w:t>
      </w:r>
      <w:r>
        <w:t>ú</w:t>
      </w:r>
      <w:r w:rsidRPr="00594921">
        <w:t xml:space="preserve">mero de grupos ou da estrutura dos grupos. O agrupamento </w:t>
      </w:r>
      <w:r>
        <w:t>é</w:t>
      </w:r>
      <w:r w:rsidRPr="00594921">
        <w:t xml:space="preserve"> feito com base em semelhan</w:t>
      </w:r>
      <w:r>
        <w:t>ç</w:t>
      </w:r>
      <w:r w:rsidRPr="00594921">
        <w:t>as</w:t>
      </w:r>
      <w:r w:rsidR="0038199F">
        <w:t xml:space="preserve"> (similaridade)</w:t>
      </w:r>
      <w:r w:rsidRPr="00594921">
        <w:t xml:space="preserve"> ou distâncias (dissimilaridades). As entradas necessárias são medidas de semelhança ou dados a partir dos quais as semelhanças podem ser calculadas.</w:t>
      </w:r>
      <w:r>
        <w:t xml:space="preserve"> </w:t>
      </w:r>
      <w:bookmarkStart w:id="0" w:name="_Hlk149253539"/>
      <w:r>
        <w:t>(VINÍCIUS</w:t>
      </w:r>
      <w:r w:rsidR="006731E0">
        <w:t>,</w:t>
      </w:r>
      <w:r>
        <w:t xml:space="preserve"> </w:t>
      </w:r>
      <w:r w:rsidR="000F0E0A">
        <w:t>MARLON ALVES, 2021, p.17).</w:t>
      </w:r>
      <w:bookmarkEnd w:id="0"/>
    </w:p>
    <w:p w14:paraId="5E1D7182" w14:textId="7EEB2C5A" w:rsidR="00DF0CF1" w:rsidRDefault="00CD3757" w:rsidP="00DF0CF1">
      <w:pPr>
        <w:tabs>
          <w:tab w:val="clear" w:pos="709"/>
          <w:tab w:val="left" w:pos="360"/>
        </w:tabs>
      </w:pPr>
      <w:r w:rsidRPr="00CD3757">
        <w:t xml:space="preserve">A ideia central da análise de cluster </w:t>
      </w:r>
      <w:r>
        <w:t>é</w:t>
      </w:r>
      <w:r w:rsidRPr="00CD3757">
        <w:t xml:space="preserve"> a possibilidade de efetuar a classificação dos objetos em grupos, pois seu objetivo básico </w:t>
      </w:r>
      <w:r>
        <w:t>é</w:t>
      </w:r>
      <w:r w:rsidRPr="00CD3757">
        <w:t xml:space="preserve"> descobrir agrupamentos naturais das variáveis. (VINÍCIUS, MARLON ALVES, 2021, p.17).</w:t>
      </w:r>
    </w:p>
    <w:p w14:paraId="78880363" w14:textId="77777777" w:rsidR="00CD3757" w:rsidRDefault="00CD3757" w:rsidP="00CD3757">
      <w:pPr>
        <w:tabs>
          <w:tab w:val="clear" w:pos="709"/>
          <w:tab w:val="left" w:pos="360"/>
        </w:tabs>
        <w:ind w:firstLine="0"/>
      </w:pPr>
    </w:p>
    <w:p w14:paraId="6C86276D" w14:textId="71A37ABA" w:rsidR="009A2AF2" w:rsidRPr="009A2AF2" w:rsidRDefault="00CD3757" w:rsidP="009A2AF2">
      <w:pPr>
        <w:pStyle w:val="PargrafodaLista"/>
        <w:numPr>
          <w:ilvl w:val="1"/>
          <w:numId w:val="5"/>
        </w:numPr>
        <w:tabs>
          <w:tab w:val="clear" w:pos="709"/>
          <w:tab w:val="left" w:pos="360"/>
        </w:tabs>
        <w:rPr>
          <w:b/>
          <w:bCs/>
        </w:rPr>
      </w:pPr>
      <w:r w:rsidRPr="009A2AF2">
        <w:rPr>
          <w:b/>
          <w:bCs/>
        </w:rPr>
        <w:t>Técnicas de cluster</w:t>
      </w:r>
    </w:p>
    <w:p w14:paraId="047E860C" w14:textId="305FF6A7" w:rsidR="00DF0CF1" w:rsidRDefault="00CD3757" w:rsidP="009A2AF2">
      <w:pPr>
        <w:pStyle w:val="PargrafodaLista"/>
        <w:tabs>
          <w:tab w:val="clear" w:pos="709"/>
        </w:tabs>
        <w:ind w:left="0"/>
      </w:pPr>
      <w:r>
        <w:t xml:space="preserve">As técnicas de clustering (agrupamentos) tentam </w:t>
      </w:r>
      <w:r w:rsidR="009A2AF2">
        <w:t xml:space="preserve">realizar em duas ou três dimensões tarefas que os observadores humanos não fazem tão bem, mesmo não tendo o conhecimento </w:t>
      </w:r>
      <w:r w:rsidR="009A2AF2">
        <w:lastRenderedPageBreak/>
        <w:t>necessário de um agrupamento natural, são capazes de agrupar objetos em gráficos bidimensionais ou tridimensionais de forma visual.</w:t>
      </w:r>
    </w:p>
    <w:p w14:paraId="7E59EFCF" w14:textId="1C24DA29" w:rsidR="009A2AF2" w:rsidRDefault="009A2AF2" w:rsidP="009A2AF2">
      <w:pPr>
        <w:pStyle w:val="PargrafodaLista"/>
        <w:tabs>
          <w:tab w:val="clear" w:pos="709"/>
        </w:tabs>
        <w:ind w:left="0"/>
      </w:pPr>
      <w:r>
        <w:t xml:space="preserve">Para realização desse trabalho, vamos consideram três métodos de agrupamentos </w:t>
      </w:r>
      <w:r w:rsidR="000C6FAF">
        <w:t>distintos: K-means, AgglomerativeClustering e DBSCAN.</w:t>
      </w:r>
    </w:p>
    <w:p w14:paraId="4CD21B27" w14:textId="33689337" w:rsidR="00AF7E1E" w:rsidRDefault="00AF7E1E" w:rsidP="009A2AF2">
      <w:pPr>
        <w:pStyle w:val="PargrafodaLista"/>
        <w:tabs>
          <w:tab w:val="clear" w:pos="709"/>
        </w:tabs>
        <w:ind w:left="0"/>
      </w:pPr>
    </w:p>
    <w:p w14:paraId="1A40F37D" w14:textId="5032CA31" w:rsidR="00AF7E1E" w:rsidRDefault="00AF7E1E" w:rsidP="00506495">
      <w:pPr>
        <w:pStyle w:val="PargrafodaLista"/>
        <w:tabs>
          <w:tab w:val="clear" w:pos="709"/>
        </w:tabs>
        <w:ind w:left="0"/>
      </w:pPr>
      <w:r>
        <w:t>Análise de Agrupamentos</w:t>
      </w:r>
    </w:p>
    <w:p w14:paraId="4DE47BF9" w14:textId="50B5C8D7" w:rsidR="00AF7E1E" w:rsidRPr="00AF7E1E" w:rsidRDefault="00AF7E1E" w:rsidP="00AF7E1E">
      <w:pPr>
        <w:tabs>
          <w:tab w:val="clear" w:pos="709"/>
        </w:tabs>
        <w:ind w:firstLine="0"/>
        <w:rPr>
          <w:b/>
          <w:bCs/>
        </w:rPr>
      </w:pPr>
      <w:r>
        <w:tab/>
        <w:t>Tem como objetivo dividir os elementos da amostra em grupos, de tal forma que os elementos pertencentes a um determinado grupo específico sejam similares entre si, com base nas variáveis que foram medidas e os elementos em grupos distintos sejam dissimilares em relação as mesmas variáveis.</w:t>
      </w:r>
    </w:p>
    <w:p w14:paraId="4BEBD810" w14:textId="77777777" w:rsidR="00050BF2" w:rsidRPr="004D7F7F" w:rsidRDefault="00050BF2" w:rsidP="009A2AF2">
      <w:pPr>
        <w:ind w:firstLine="0"/>
      </w:pPr>
    </w:p>
    <w:sectPr w:rsidR="00050BF2" w:rsidRPr="004D7F7F" w:rsidSect="00F3047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208A"/>
    <w:multiLevelType w:val="multilevel"/>
    <w:tmpl w:val="22E65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C5D401C"/>
    <w:multiLevelType w:val="hybridMultilevel"/>
    <w:tmpl w:val="743C7AC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59377F"/>
    <w:multiLevelType w:val="hybridMultilevel"/>
    <w:tmpl w:val="AA4462E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764B4C"/>
    <w:multiLevelType w:val="hybridMultilevel"/>
    <w:tmpl w:val="AE78D9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52383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24C7A76"/>
    <w:multiLevelType w:val="hybridMultilevel"/>
    <w:tmpl w:val="972849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1E2D2D"/>
    <w:multiLevelType w:val="hybridMultilevel"/>
    <w:tmpl w:val="B83C47F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DA6AE3"/>
    <w:multiLevelType w:val="hybridMultilevel"/>
    <w:tmpl w:val="20608C08"/>
    <w:lvl w:ilvl="0" w:tplc="21BEC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F0D0339"/>
    <w:multiLevelType w:val="hybridMultilevel"/>
    <w:tmpl w:val="C80AD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F445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EB"/>
    <w:rsid w:val="00003153"/>
    <w:rsid w:val="00034919"/>
    <w:rsid w:val="00050BF2"/>
    <w:rsid w:val="00065A43"/>
    <w:rsid w:val="000778B1"/>
    <w:rsid w:val="000963D6"/>
    <w:rsid w:val="000C6FAF"/>
    <w:rsid w:val="000D1BC2"/>
    <w:rsid w:val="000F0E0A"/>
    <w:rsid w:val="001169B3"/>
    <w:rsid w:val="001238CF"/>
    <w:rsid w:val="002C0455"/>
    <w:rsid w:val="002C3959"/>
    <w:rsid w:val="00320E68"/>
    <w:rsid w:val="0036002F"/>
    <w:rsid w:val="0038199F"/>
    <w:rsid w:val="003C4B6A"/>
    <w:rsid w:val="003C6346"/>
    <w:rsid w:val="003D7B3F"/>
    <w:rsid w:val="0042755E"/>
    <w:rsid w:val="004500AB"/>
    <w:rsid w:val="0045248C"/>
    <w:rsid w:val="0046680D"/>
    <w:rsid w:val="004A7BB5"/>
    <w:rsid w:val="004D7F7F"/>
    <w:rsid w:val="004F056E"/>
    <w:rsid w:val="00506495"/>
    <w:rsid w:val="00532B9A"/>
    <w:rsid w:val="005505E8"/>
    <w:rsid w:val="00552A9E"/>
    <w:rsid w:val="00584403"/>
    <w:rsid w:val="00594921"/>
    <w:rsid w:val="005C1500"/>
    <w:rsid w:val="00604B3D"/>
    <w:rsid w:val="00607891"/>
    <w:rsid w:val="006731E0"/>
    <w:rsid w:val="006F3867"/>
    <w:rsid w:val="00791473"/>
    <w:rsid w:val="007E2CB1"/>
    <w:rsid w:val="007F54EA"/>
    <w:rsid w:val="00820B3C"/>
    <w:rsid w:val="00842FF7"/>
    <w:rsid w:val="00881572"/>
    <w:rsid w:val="00894ACA"/>
    <w:rsid w:val="008D69AB"/>
    <w:rsid w:val="008F520A"/>
    <w:rsid w:val="00920DEB"/>
    <w:rsid w:val="009735EE"/>
    <w:rsid w:val="009A2AF2"/>
    <w:rsid w:val="009E5CA7"/>
    <w:rsid w:val="00A31E3B"/>
    <w:rsid w:val="00A323F8"/>
    <w:rsid w:val="00A413A2"/>
    <w:rsid w:val="00A91052"/>
    <w:rsid w:val="00AF7E1E"/>
    <w:rsid w:val="00B2287D"/>
    <w:rsid w:val="00B40E93"/>
    <w:rsid w:val="00B50B91"/>
    <w:rsid w:val="00B75AA5"/>
    <w:rsid w:val="00BA0798"/>
    <w:rsid w:val="00BB0A55"/>
    <w:rsid w:val="00BB2CF2"/>
    <w:rsid w:val="00BF0A30"/>
    <w:rsid w:val="00C17A7C"/>
    <w:rsid w:val="00C372CC"/>
    <w:rsid w:val="00CD220D"/>
    <w:rsid w:val="00CD3757"/>
    <w:rsid w:val="00D41717"/>
    <w:rsid w:val="00D51E3F"/>
    <w:rsid w:val="00D52364"/>
    <w:rsid w:val="00DA1640"/>
    <w:rsid w:val="00DC2AE3"/>
    <w:rsid w:val="00DF0CF1"/>
    <w:rsid w:val="00DF2749"/>
    <w:rsid w:val="00E05CEB"/>
    <w:rsid w:val="00E63A08"/>
    <w:rsid w:val="00E70D3B"/>
    <w:rsid w:val="00EC013B"/>
    <w:rsid w:val="00EC3D0E"/>
    <w:rsid w:val="00EE4480"/>
    <w:rsid w:val="00F3047E"/>
    <w:rsid w:val="00F725F4"/>
    <w:rsid w:val="00F87462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3614"/>
  <w15:chartTrackingRefBased/>
  <w15:docId w15:val="{1A556844-37FE-48A4-911C-ADA185AD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B3F"/>
    <w:pPr>
      <w:tabs>
        <w:tab w:val="left" w:pos="709"/>
      </w:tabs>
      <w:spacing w:after="0"/>
    </w:pPr>
    <w:rPr>
      <w:rFonts w:ascii="Times New Roman" w:hAnsi="Times New Roman"/>
      <w:kern w:val="0"/>
      <w:sz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5C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0E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0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58722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4" w:color="2C71EB"/>
                        <w:left w:val="single" w:sz="6" w:space="4" w:color="2C71EB"/>
                        <w:bottom w:val="single" w:sz="6" w:space="30" w:color="2C71EB"/>
                        <w:right w:val="single" w:sz="6" w:space="4" w:color="2C71EB"/>
                      </w:divBdr>
                    </w:div>
                    <w:div w:id="705495719">
                      <w:marLeft w:val="0"/>
                      <w:marRight w:val="12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nb.com.br/nbb/estatisticas/cestinhas/?aggr=avg&amp;type=athletes&amp;suffered_rule=0&amp;season%5B%5D=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771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Leite</dc:creator>
  <cp:keywords/>
  <dc:description/>
  <cp:lastModifiedBy>Hebert Leite</cp:lastModifiedBy>
  <cp:revision>3</cp:revision>
  <dcterms:created xsi:type="dcterms:W3CDTF">2024-02-14T20:50:00Z</dcterms:created>
  <dcterms:modified xsi:type="dcterms:W3CDTF">2024-02-14T21:51:00Z</dcterms:modified>
</cp:coreProperties>
</file>