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685DA">
      <w:pPr>
        <w:pStyle w:val="31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理想原生 v4.2.1 — 使用说明</w:t>
      </w:r>
    </w:p>
    <w:p w14:paraId="44587B53">
      <w:pPr>
        <w:pStyle w:val="26"/>
        <w:jc w:val="center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快速上手指南</w:t>
      </w:r>
    </w:p>
    <w:p w14:paraId="31A2B4F9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一、快速开始</w:t>
      </w:r>
    </w:p>
    <w:p w14:paraId="5360250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方式一（推荐）：在「Enka 导入」卡片中输入你的游戏 UID，点击导入。系统会自动拉取你的角色展柜数据，包括角色、武器和五个圣遗物部位。在下方下拉菜单中选择你要分析的角色。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方式二：手动填写。依次完成以下七张卡片——</w:t>
      </w:r>
    </w:p>
    <w:p w14:paraId="165D557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① 角色选择：</w:t>
      </w:r>
      <w:r>
        <w:rPr>
          <w:rFonts w:hint="eastAsia" w:ascii="方正VDL哥特明朝 简 M" w:hAnsi="方正VDL哥特明朝 简 M" w:eastAsia="方正VDL哥特明朝 简 M" w:cs="方正VDL哥特明朝 简 M"/>
        </w:rPr>
        <w:t>选择要分析的角色，设置角色等级（1-90）。</w:t>
      </w:r>
    </w:p>
    <w:p w14:paraId="1DE26F09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② 武器配置：</w:t>
      </w:r>
      <w:r>
        <w:rPr>
          <w:rFonts w:hint="eastAsia" w:ascii="方正VDL哥特明朝 简 M" w:hAnsi="方正VDL哥特明朝 简 M" w:eastAsia="方正VDL哥特明朝 简 M" w:cs="方正VDL哥特明朝 简 M"/>
        </w:rPr>
        <w:t>选择武器，调整精炼等级（R1-R5）。被动描述会随精炼变化并高亮差异数值。在「被动效果模拟」区域填入各乘区的实际加成。</w:t>
      </w:r>
    </w:p>
    <w:p w14:paraId="28CC147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③ 圣遗物：</w:t>
      </w:r>
      <w:r>
        <w:rPr>
          <w:rFonts w:hint="eastAsia" w:ascii="方正VDL哥特明朝 简 M" w:hAnsi="方正VDL哥特明朝 简 M" w:eastAsia="方正VDL哥特明朝 简 M" w:cs="方正VDL哥特明朝 简 M"/>
        </w:rPr>
        <w:t>逐部位填入圣遗物的主词条和副词条。如果通过 Enka 导入，此处已自动填充。套装选择器会自动检测已导入的套装。</w:t>
      </w:r>
    </w:p>
    <w:p w14:paraId="77E44BC9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④ 天赋与命座：</w:t>
      </w:r>
      <w:r>
        <w:rPr>
          <w:rFonts w:hint="eastAsia" w:ascii="方正VDL哥特明朝 简 M" w:hAnsi="方正VDL哥特明朝 简 M" w:eastAsia="方正VDL哥特明朝 简 M" w:cs="方正VDL哥特明朝 简 M"/>
        </w:rPr>
        <w:t>在「天赋模拟」区域填入固有天赋提供的乘区加成（如大权区、增伤区、精通等）。在「命座模拟」区域填入命之座提供的加成。点击「查看天赋/命座详情」可展开游戏内描述。</w:t>
      </w:r>
    </w:p>
    <w:p w14:paraId="65E29B4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⑤ 倍率与反应：</w:t>
      </w:r>
      <w:r>
        <w:rPr>
          <w:rFonts w:hint="eastAsia" w:ascii="方正VDL哥特明朝 简 M" w:hAnsi="方正VDL哥特明朝 简 M" w:eastAsia="方正VDL哥特明朝 简 M" w:cs="方正VDL哥特明朝 简 M"/>
        </w:rPr>
        <w:t>在「倍率」子卡片中设置属性倍率（默认攻击力 300%）。可选择单属性或双属性混合。选择反应类型（直伤/蒸发/融化/激化/月反应等）。</w:t>
      </w:r>
    </w:p>
    <w:p w14:paraId="6717CF1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⑥ 队伍增益：</w:t>
      </w:r>
      <w:r>
        <w:rPr>
          <w:rFonts w:hint="eastAsia" w:ascii="方正VDL哥特明朝 简 M" w:hAnsi="方正VDL哥特明朝 简 M" w:eastAsia="方正VDL哥特明朝 简 M" w:cs="方正VDL哥特明朝 简 M"/>
        </w:rPr>
        <w:t>添加辅助角色、圣遗物套装、元素共鸣等队伍 Buff。若使用月绽放反应，会显示祷歌型附伤配置区。</w:t>
      </w:r>
    </w:p>
    <w:p w14:paraId="273FAC4F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⑦ 计算结果：</w:t>
      </w:r>
      <w:r>
        <w:rPr>
          <w:rFonts w:hint="eastAsia" w:ascii="方正VDL哥特明朝 简 M" w:hAnsi="方正VDL哥特明朝 简 M" w:eastAsia="方正VDL哥特明朝 简 M" w:cs="方正VDL哥特明朝 简 M"/>
        </w:rPr>
        <w:t>点击右上角「计算伤害」查看伤害计算流程。点击「同词条重优化」查看最优词条分配。点击「理想模板」查看理论伤害上限。</w:t>
      </w:r>
    </w:p>
    <w:p w14:paraId="2A7ABFF1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二、伤害计算流程解读</w:t>
      </w:r>
    </w:p>
    <w:p w14:paraId="7562C320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点击「计算伤害」后，结果卡片会显示完整的四层伤害计算流程：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1 — 基础伤害：显示属性值 × 倍率的计算过程。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2 — 反应化一：反应系数和月兆区的乘积。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3 — 反应化二：精通区和增伤区乘法链，加上祷歌附伤。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Layer 4 — 外层乘区：暴击区、擢升区、防御区、抗性区、独立乘区依次相乘。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最终伤害 = Layer1 × Layer2 × Layer3 × Layer4。每个乘区都显示了自己的中间值和子公式，方便校验。</w:t>
      </w:r>
      <w:bookmarkStart w:id="0" w:name="_GoBack"/>
      <w:bookmarkEnd w:id="0"/>
    </w:p>
    <w:p w14:paraId="52678A35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三、优化功能使用</w:t>
      </w:r>
    </w:p>
    <w:p w14:paraId="51022E7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同词条重优化：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保持当前圣遗物的总词条数不变，通过爬山算法找到使伤害最大化的词条分配方案。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结果卡片会展示：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优化前后伤害对比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优化前后角色面板（8 属性）对比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各词条数量的变化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乘区词条分析图表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完整的伤害计算流程</w:t>
      </w:r>
    </w:p>
    <w:p w14:paraId="44A60D86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理想模板：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不受当前圣遗物限制，输入目标词条数（可小数，如 25.5 条），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计算理论上能达到的最高伤害和词条推荐。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修改词条数后点击「刷新」即可重新计算。</w:t>
      </w:r>
    </w:p>
    <w:p w14:paraId="7CCA7643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四、常见问题</w:t>
      </w:r>
    </w:p>
    <w:p w14:paraId="52DA9C5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导入 Enka 后精通数值和游戏中不一样？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检查是否在③圣遗物卡片中正确识别了套装（如穹境 2 件套 +80 精通需要自动检测生效）。另外部分角色有天生的额外精通（如奈芙尔 +100、菈乌玛 +200），这些已内置在数据中。</w:t>
      </w:r>
    </w:p>
    <w:p w14:paraId="6BD244A3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百分比输入需要加 % 号吗？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不需要。所有百分比输入框直接填数字即可，如 61.7 表示 61.7%，系统会自动换算为小数参与计算。</w:t>
      </w:r>
    </w:p>
    <w:p w14:paraId="0CDFCE6C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如何保存配置？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点击左上角「保存配置」按钮，配置会保存到浏览器本地存储。回到开始页面后，点击右上角文件夹图标可管理所有存档，支持 JSON 导入/导出。</w:t>
      </w:r>
    </w:p>
    <w:p w14:paraId="49D62C88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  <w:b/>
        </w:rPr>
        <w:t>Q: 月反应的基础伤害为什么不用攻击力？</w:t>
      </w:r>
      <w:r>
        <w:rPr>
          <w:rFonts w:hint="eastAsia" w:ascii="方正VDL哥特明朝 简 M" w:hAnsi="方正VDL哥特明朝 简 M" w:eastAsia="方正VDL哥特明朝 简 M" w:cs="方正VDL哥特明朝 简 M"/>
          <w:b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A: 本工具中的月反应均为「直伤月反应」，基础伤害区使用属性 × 倍率的计算方式，与普通伤害相同。</w:t>
      </w:r>
    </w:p>
    <w:p w14:paraId="42354C0C">
      <w:pPr>
        <w:pStyle w:val="3"/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五、操作技巧</w:t>
      </w:r>
    </w:p>
    <w:p w14:paraId="335DACCB">
      <w:pPr>
        <w:rPr>
          <w:rFonts w:hint="eastAsia" w:ascii="方正VDL哥特明朝 简 M" w:hAnsi="方正VDL哥特明朝 简 M" w:eastAsia="方正VDL哥特明朝 简 M" w:cs="方正VDL哥特明朝 简 M"/>
        </w:rPr>
      </w:pPr>
      <w:r>
        <w:rPr>
          <w:rFonts w:hint="eastAsia" w:ascii="方正VDL哥特明朝 简 M" w:hAnsi="方正VDL哥特明朝 简 M" w:eastAsia="方正VDL哥特明朝 简 M" w:cs="方正VDL哥特明朝 简 M"/>
        </w:rPr>
        <w:t>左侧导航栏点击步骤编号可一键跳转到对应卡片。右侧面板实时显示角色属性和操作按钮。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竖屏信息流布局，使用鼠标滚轮（桌面端）或触屏滑动（移动端）即可切换卡片，一次滚动一张，流畅自然。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在任意卡片内向下滚动可查看完整内容。长卡片（天赋、圣遗物等）支持折叠/展开，点击折叠面板标题即可。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角色面板默认只显示攻击力、暴击率、暴击伤害三项核心属性，点击「展开全部」查看完整面板。</w:t>
      </w:r>
      <w:r>
        <w:rPr>
          <w:rFonts w:hint="eastAsia" w:ascii="方正VDL哥特明朝 简 M" w:hAnsi="方正VDL哥特明朝 简 M" w:eastAsia="方正VDL哥特明朝 简 M" w:cs="方正VDL哥特明朝 简 M"/>
        </w:rPr>
        <w:br w:type="textWrapping"/>
      </w:r>
      <w:r>
        <w:rPr>
          <w:rFonts w:hint="eastAsia" w:ascii="方正VDL哥特明朝 简 M" w:hAnsi="方正VDL哥特明朝 简 M" w:eastAsia="方正VDL哥特明朝 简 M" w:cs="方正VDL哥特明朝 简 M"/>
        </w:rPr>
        <w:t>• 计算伤害后，结果卡片会出现在导航栏中（★标记），点击可随时查看。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1" w:fontKey="{5D202843-C5C8-49FA-A7FC-D30CD9937D2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9B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Cambria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Cambr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Cambria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1339</Words>
  <Characters>1432</Characters>
  <Lines>0</Lines>
  <Paragraphs>0</Paragraphs>
  <TotalTime>1</TotalTime>
  <ScaleCrop>false</ScaleCrop>
  <LinksUpToDate>false</LinksUpToDate>
  <CharactersWithSpaces>1508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袔苾</cp:lastModifiedBy>
  <dcterms:modified xsi:type="dcterms:W3CDTF">2026-05-25T15:28:15Z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eyJoZGlkIjoiYTljMDQ2NzBjZjgyN2E4YzRiOTQxODcwZWIxODQyN2EiLCJ1c2VySWQiOiIxNTA4NDIxNTk5In0=</vt:lpwstr>
  </property>
  <property fmtid="{D5CDD505-2E9C-101B-9397-08002B2CF9AE}" pid="3" name="KSOProductBuildVer">
    <vt:lpwstr>2052-12.1.0.26375</vt:lpwstr>
  </property>
  <property fmtid="{D5CDD505-2E9C-101B-9397-08002B2CF9AE}" pid="4" name="ICV">
    <vt:lpwstr>29C960C096F140C8A6A731EE9A4AA230_12</vt:lpwstr>
  </property>
</Properties>
</file>