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9B190">
      <w:pPr>
        <w:pStyle w:val="31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理想原生 (Ideal Genshin) v4.1</w:t>
      </w:r>
    </w:p>
    <w:p w14:paraId="4BFC890B">
      <w:pPr>
        <w:pStyle w:val="26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基于完整伤害公式的原神圣遗物词条优化工具</w:t>
      </w:r>
    </w:p>
    <w:p w14:paraId="67302F40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一、项目简介</w:t>
      </w:r>
    </w:p>
    <w:p w14:paraId="315AFE9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「理想原生」是一款面向《原神》玩家的圣遗物词条优化工具。它将游戏中的伤害计算公</w:t>
      </w:r>
      <w:bookmarkStart w:id="0" w:name="_GoBack"/>
      <w:bookmarkEnd w:id="0"/>
      <w:r>
        <w:rPr>
          <w:rFonts w:hint="eastAsia" w:ascii="方正VDL哥特明朝 简 M" w:hAnsi="方正VDL哥特明朝 简 M" w:eastAsia="方正VDL哥特明朝 简 M" w:cs="方正VDL哥特明朝 简 M"/>
        </w:rPr>
        <w:t>式完整实现为四层大一统管道，支持直伤、蒸发/融化、超载/绽放、激化、月反应等全部伤害路径。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用户可以通过 Enka Network 导入自己的角色展柜数据，或手动填写角色、武器、圣遗物、天赋命座、倍率反应和队伍增益。填写完毕后，点击计算即可看到完整的伤害计算流程——每个乘区（倍率区、大权区、反应区、精通区、暴击区、防御区、抗性区等）的中间值和计算公式都会逐区展示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在此基础上，工具提供了「同词条重优化」和「理想模板」两种优化模式，帮助玩家找到在当前圣遗物总词条数下最优的词条分配方案，以及理论上的伤害上限。</w:t>
      </w:r>
    </w:p>
    <w:p w14:paraId="2ACA9ED9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二、核心功能</w:t>
      </w:r>
    </w:p>
    <w:p w14:paraId="1FBBC0F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Enka 数据导入：</w:t>
      </w:r>
      <w:r>
        <w:rPr>
          <w:rFonts w:hint="eastAsia" w:ascii="方正VDL哥特明朝 简 M" w:hAnsi="方正VDL哥特明朝 简 M" w:eastAsia="方正VDL哥特明朝 简 M" w:cs="方正VDL哥特明朝 简 M"/>
        </w:rPr>
        <w:t>输入游戏 UID，一键导入角色展柜中的角色、武器和圣遗物数据。</w:t>
      </w:r>
    </w:p>
    <w:p w14:paraId="275A1DCE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完整伤害引擎：</w:t>
      </w:r>
      <w:r>
        <w:rPr>
          <w:rFonts w:hint="eastAsia" w:ascii="方正VDL哥特明朝 简 M" w:hAnsi="方正VDL哥特明朝 简 M" w:eastAsia="方正VDL哥特明朝 简 M" w:cs="方正VDL哥特明朝 简 M"/>
        </w:rPr>
        <w:t>四层大一统伤害公式（Layer 1 基础伤害 → Layer 2 反应化一 → Layer 3 反应化二 → Layer 4 外层乘区），覆盖 6 种伤害路径。</w:t>
      </w:r>
    </w:p>
    <w:p w14:paraId="262CF263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武器精炼数据：</w:t>
      </w:r>
      <w:r>
        <w:rPr>
          <w:rFonts w:hint="eastAsia" w:ascii="方正VDL哥特明朝 简 M" w:hAnsi="方正VDL哥特明朝 简 M" w:eastAsia="方正VDL哥特明朝 简 M" w:cs="方正VDL哥特明朝 简 M"/>
        </w:rPr>
        <w:t>收录 224 把武器的 R1–R5 真实被动描述（来自 genshin-db），切换精炼时变化数值自动高亮。</w:t>
      </w:r>
    </w:p>
    <w:p w14:paraId="677ACEDA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圣遗物套装：</w:t>
      </w:r>
      <w:r>
        <w:rPr>
          <w:rFonts w:hint="eastAsia" w:ascii="方正VDL哥特明朝 简 M" w:hAnsi="方正VDL哥特明朝 简 M" w:eastAsia="方正VDL哥特明朝 简 M" w:cs="方正VDL哥特明朝 简 M"/>
        </w:rPr>
        <w:t>55 套圣遗物的 2 件套/4 件套效果，导入时自</w:t>
      </w:r>
      <w:r>
        <w:rPr>
          <w:rFonts w:hint="eastAsia" w:ascii="方正VDL哥特明朝 简 M" w:hAnsi="方正VDL哥特明朝 简 M" w:eastAsia="方正VDL哥特明朝 简 M" w:cs="方正VDL哥特明朝 简 M"/>
        </w:rPr>
        <w:t>动检测并应用</w:t>
      </w:r>
      <w:r>
        <w:rPr>
          <w:rFonts w:hint="eastAsia" w:ascii="方正VDL哥特明朝 简 M" w:hAnsi="方正VDL哥特明朝 简 M" w:eastAsia="方正VDL哥特明朝 简 M" w:cs="方正VDL哥特明朝 简 M"/>
        </w:rPr>
        <w:t>。</w:t>
      </w:r>
    </w:p>
    <w:p w14:paraId="79680925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天赋与命座模拟：</w:t>
      </w:r>
      <w:r>
        <w:rPr>
          <w:rFonts w:hint="eastAsia" w:ascii="方正VDL哥特明朝 简 M" w:hAnsi="方正VDL哥特明朝 简 M" w:eastAsia="方正VDL哥特明朝 简 M" w:cs="方正VDL哥特明朝 简 M"/>
        </w:rPr>
        <w:t>自由填入各乘区加成数值，附带游戏内天赋和命座详情参考。</w:t>
      </w:r>
    </w:p>
    <w:p w14:paraId="3BFD13F7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混合倍率：</w:t>
      </w:r>
      <w:r>
        <w:rPr>
          <w:rFonts w:hint="eastAsia" w:ascii="方正VDL哥特明朝 简 M" w:hAnsi="方正VDL哥特明朝 简 M" w:eastAsia="方正VDL哥特明朝 简 M" w:cs="方正VDL哥特明朝 简 M"/>
        </w:rPr>
        <w:t>支持单属性或双属性混合倍率（如攻击力 100% + 元素精通 50%）。</w:t>
      </w:r>
    </w:p>
    <w:p w14:paraId="24414546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伤害计算流程：</w:t>
      </w:r>
      <w:r>
        <w:rPr>
          <w:rFonts w:hint="eastAsia" w:ascii="方正VDL哥特明朝 简 M" w:hAnsi="方正VDL哥特明朝 简 M" w:eastAsia="方正VDL哥特明朝 简 M" w:cs="方正VDL哥特明朝 简 M"/>
        </w:rPr>
        <w:t>计算后逐区展示每个乘区的中间值和公式，与伤害公式一一对应。</w:t>
      </w:r>
    </w:p>
    <w:p w14:paraId="4A04CB04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同词条重优化：</w:t>
      </w:r>
      <w:r>
        <w:rPr>
          <w:rFonts w:hint="eastAsia" w:ascii="方正VDL哥特明朝 简 M" w:hAnsi="方正VDL哥特明朝 简 M" w:eastAsia="方正VDL哥特明朝 简 M" w:cs="方正VDL哥特明朝 简 M"/>
        </w:rPr>
        <w:t>固定总词条数不变，爬山算法找到最优词条分配。提供优化前后面板对比、词条分布对比和乘区分析图表。</w:t>
      </w:r>
    </w:p>
    <w:p w14:paraId="2BB84963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理想模板：</w:t>
      </w:r>
      <w:r>
        <w:rPr>
          <w:rFonts w:hint="eastAsia" w:ascii="方正VDL哥特明朝 简 M" w:hAnsi="方正VDL哥特明朝 简 M" w:eastAsia="方正VDL哥特明朝 简 M" w:cs="方正VDL哥特明朝 简 M"/>
        </w:rPr>
        <w:t>可自定义词条数，计算理论最优配置和伤害上限。</w:t>
      </w:r>
    </w:p>
    <w:p w14:paraId="1445BB7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t>存档管理：JSON 格式导入/导出配置，localStorage 本地持久化。</w:t>
        <w:br/>
        <w:t>竖屏信息流：卡片垂直排列，原生 scroll-snap 吸附。桌面端滚轮一切一卡，移动端触屏滑动流畅切换。</w:t>
        <w:br/>
        <w:t>可折叠面板：天赋模拟、命座模拟、圣遗物编辑均支持折叠，展开后可查看/编辑全部内容。</w:t>
      </w:r>
    </w:p>
    <w:p w14:paraId="00D10E14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三、技术架构</w:t>
      </w:r>
    </w:p>
    <w:p w14:paraId="79A01F2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前端框架：Vite + React 18 + TypeScript + MUI v6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状态管理：Zustand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图表：Recharts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伤害引擎：自研四层公式管道（15 个独立乘区类）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优化器：Web Worker 爬山算法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数据来源：genshin-db（112 角色/224 武器/55 圣遗物套装）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角色导入：Enka Network API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部署：Cloudflare Pages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版本：v4.1</w:t>
      </w:r>
    </w:p>
    <w:p w14:paraId="2D3F8E29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四、作者信息</w:t>
      </w:r>
    </w:p>
    <w:p w14:paraId="0608461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作者：袔苾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版本：v4.1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仓库：https://github.com/HebiIsHere/idealgenshin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  <w:embedRegular r:id="rId1" w:fontKey="{577A975F-AC9A-4641-90C6-75FB16E51AE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42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805</Words>
  <Characters>1015</Characters>
  <Lines>0</Lines>
  <Paragraphs>0</Paragraphs>
  <TotalTime>1</TotalTime>
  <ScaleCrop>false</ScaleCrop>
  <LinksUpToDate>false</LinksUpToDate>
  <CharactersWithSpaces>1071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袔苾</cp:lastModifiedBy>
  <dcterms:modified xsi:type="dcterms:W3CDTF">2026-05-25T15:28:23Z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eyJoZGlkIjoiYTljMDQ2NzBjZjgyN2E4YzRiOTQxODcwZWIxODQyN2EiLCJ1c2VySWQiOiIxNTA4NDIxNTk5In0=</vt:lpwstr>
  </property>
  <property fmtid="{D5CDD505-2E9C-101B-9397-08002B2CF9AE}" pid="3" name="KSOProductBuildVer">
    <vt:lpwstr>2052-12.1.0.26375</vt:lpwstr>
  </property>
  <property fmtid="{D5CDD505-2E9C-101B-9397-08002B2CF9AE}" pid="4" name="ICV">
    <vt:lpwstr>62CA0EE3E86D4C518114F4D98AB33981_12</vt:lpwstr>
  </property>
</Properties>
</file>