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EE6483 Artificial Intelligence and Data Mining — Mini Project (Option 2)</w:t>
      </w:r>
    </w:p>
    <w:p>
      <w:pPr>
        <w:ind w:left="454"/>
      </w:pPr>
      <w:r>
        <w:rPr>
          <w:b/>
          <w:i/>
          <w:color w:val="444444"/>
        </w:rPr>
        <w:t>DRAFT v0.5 — 2026-10-30 11:35</w:t>
      </w:r>
    </w:p>
    <w:p>
      <w:pPr>
        <w:ind w:left="454"/>
      </w:pPr>
      <w:r>
        <w:rPr>
          <w:i/>
          <w:color w:val="444444"/>
        </w:rPr>
        <w:t>全部章节完整（§1–§12），实验数据全部填入，架构图已生成。</w:t>
      </w:r>
    </w:p>
    <w:p>
      <w:pPr>
        <w:ind w:left="454"/>
      </w:pPr>
      <w:r>
        <w:rPr>
          <w:i/>
          <w:color w:val="444444"/>
        </w:rPr>
        <w:t>仅剩：小组成员姓名/学号、贡献分工、参考文献按组内实际阅读情况微调。</w:t>
      </w:r>
    </w:p>
    <w:p>
      <w:pPr>
        <w:pStyle w:val="Heading2"/>
      </w:pPr>
      <w:r>
        <w:t>Dogs vs. Cats Classification and Its Extension to CIFAR-10</w:t>
      </w:r>
    </w:p>
    <w:p>
      <w:r>
        <w:t>&lt;!--</w:t>
      </w:r>
    </w:p>
    <w:p>
      <w:r>
        <w:t>HOW TO USE THIS SKELETON</w:t>
      </w:r>
    </w:p>
    <w:p>
      <w:pPr>
        <w:pStyle w:val="ListBullet"/>
      </w:pPr>
      <w:r>
        <w:t>Every heading below maps 1:1 to a marking item in the brief. Do not delete any.</w:t>
      </w:r>
    </w:p>
    <w:p>
      <w:pPr>
        <w:pStyle w:val="ListBullet"/>
      </w:pPr>
      <w:r>
        <w:rPr>
          <w:rFonts w:ascii="Consolas" w:hAnsi="Consolas"/>
          <w:sz w:val="19"/>
        </w:rPr>
        <w:t>[[TODO: ...]]</w:t>
      </w:r>
      <w:r>
        <w:t xml:space="preserve"> = content or number still to be filled.</w:t>
      </w:r>
    </w:p>
    <w:p>
      <w:pPr>
        <w:pStyle w:val="ListBullet"/>
      </w:pPr>
      <w:r>
        <w:rPr>
          <w:rFonts w:ascii="Consolas" w:hAnsi="Consolas"/>
          <w:sz w:val="19"/>
        </w:rPr>
        <w:t>[[TABLE-...]]</w:t>
      </w:r>
      <w:r>
        <w:t xml:space="preserve"> / </w:t>
      </w:r>
      <w:r>
        <w:rPr>
          <w:rFonts w:ascii="Consolas" w:hAnsi="Consolas"/>
          <w:sz w:val="19"/>
        </w:rPr>
        <w:t>[[FIGURE-...]]</w:t>
      </w:r>
      <w:r>
        <w:t xml:space="preserve"> = the artefact already exists in the repo,</w:t>
      </w:r>
    </w:p>
    <w:p>
      <w:r>
        <w:t>see the note in brackets for the file to embed.</w:t>
      </w:r>
    </w:p>
    <w:p>
      <w:pPr>
        <w:pStyle w:val="ListBullet"/>
      </w:pPr>
      <w:r>
        <w:t>Target length: 8–10 pages excluding references. Marks are lost for empty</w:t>
      </w:r>
    </w:p>
    <w:p>
      <w:r>
        <w:t>subsections, not for brevity — answer every sub-question explicitly.</w:t>
      </w:r>
    </w:p>
    <w:p>
      <w:r>
        <w:t>--&gt;</w:t>
      </w:r>
    </w:p>
    <w:p>
      <w:r>
        <w:rPr>
          <w:b/>
        </w:rPr>
        <w:t>Group members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Name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Matriculation No.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Contribution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i/>
                <w:color w:val="B00000"/>
                <w:sz w:val="18"/>
              </w:rPr>
              <w:t>[[TODO: name]]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i/>
                <w:color w:val="B00000"/>
                <w:sz w:val="18"/>
              </w:rPr>
              <w:t>[[TODO]]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i/>
                <w:color w:val="B00000"/>
                <w:sz w:val="18"/>
              </w:rPr>
              <w:t>[[TODO: e.g. data pipeline + Dogs vs Cats model (b, c, d)]]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i/>
                <w:color w:val="B00000"/>
                <w:sz w:val="18"/>
              </w:rPr>
              <w:t>[[TODO: name]]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i/>
                <w:color w:val="B00000"/>
                <w:sz w:val="18"/>
              </w:rPr>
              <w:t>[[TODO]]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i/>
                <w:color w:val="B00000"/>
                <w:sz w:val="18"/>
              </w:rPr>
              <w:t>[[TODO: e.g. literature survey + error analysis (a, e)]]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Emma </w:t>
            </w:r>
            <w:r>
              <w:rPr>
                <w:i/>
                <w:color w:val="B00000"/>
                <w:sz w:val="18"/>
              </w:rPr>
              <w:t>[[TODO: full name]]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i/>
                <w:color w:val="B00000"/>
                <w:sz w:val="18"/>
              </w:rPr>
              <w:t>[[TODO]]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i/>
                <w:color w:val="B00000"/>
                <w:sz w:val="18"/>
              </w:rPr>
              <w:t>[[TODO: CIFAR-10 + class imbalance + experiments (f, g, h)]]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 xml:space="preserve">1. Introduction and Problem Definition  </w:t>
      </w:r>
      <w:r>
        <w:rPr>
          <w:i/>
        </w:rPr>
        <w:t>(supports item a-1)</w:t>
      </w:r>
    </w:p>
    <w:p>
      <w:pPr>
        <w:pStyle w:val="ListBullet"/>
      </w:pPr>
      <w:r>
        <w:t>Task: binary image classification, cat vs. dog, 500 unlabelled test images.</w:t>
      </w:r>
    </w:p>
    <w:p>
      <w:pPr>
        <w:pStyle w:val="ListBullet"/>
      </w:pPr>
      <w:r>
        <w:t>Why it is non-trivial: intra-class variation (breed, pose, lighting, occlusion),</w:t>
      </w:r>
    </w:p>
    <w:p>
      <w:r>
        <w:t>inter-class similarity (small fluffy dogs vs. cats), background bias.</w:t>
      </w:r>
    </w:p>
    <w:p>
      <w:pPr>
        <w:pStyle w:val="ListBullet"/>
      </w:pPr>
      <w:r>
        <w:t>Formal definition: learn $f_\theta: \mathbb{R}^{H\times W\times 3} \to \{0,1\}$</w:t>
      </w:r>
    </w:p>
    <w:p>
      <w:r>
        <w:t>minimising empirical risk on $\mathcal{D}_{train}$, evaluated by accuracy on</w:t>
      </w:r>
    </w:p>
    <w:p>
      <w:r>
        <w:t>$\mathcal{D}_{val}$ and $\mathcal{D}_{test}$.</w:t>
      </w:r>
    </w:p>
    <w:p>
      <w:pPr>
        <w:pStyle w:val="ListBullet"/>
      </w:pPr>
      <w:r>
        <w:rPr>
          <w:b/>
        </w:rPr>
        <w:t>Structure of the report.</w:t>
      </w:r>
      <w:r>
        <w:t xml:space="preserve"> Part one solves the binary problem end to end:</w:t>
      </w:r>
    </w:p>
    <w:p>
      <w:r>
        <w:t>data, model, training strategy, validation accuracy and a submission file. Part</w:t>
      </w:r>
    </w:p>
    <w:p>
      <w:r>
        <w:t xml:space="preserve">two takes the </w:t>
      </w:r>
      <w:r>
        <w:rPr>
          <w:i/>
        </w:rPr>
        <w:t>same</w:t>
      </w:r>
      <w:r>
        <w:t xml:space="preserve"> pipeline to CIFAR-10, a ten-way classification problem at</w:t>
      </w:r>
    </w:p>
    <w:p>
      <w:r>
        <w:t>32×32, and shows what has to change (resolution, augmentation, loss) and what</w:t>
      </w:r>
    </w:p>
    <w:p>
      <w:r>
        <w:t>does not (the training recipe, the validation discipline). Part three keeps the</w:t>
      </w:r>
    </w:p>
    <w:p>
      <w:r>
        <w:t>CIFAR-10 setting but makes the training distribution long-tailed, and asks a</w:t>
      </w:r>
    </w:p>
    <w:p>
      <w:r>
        <w:t>different question: not "how accurate is the model" but "which classes does it</w:t>
      </w:r>
    </w:p>
    <w:p>
      <w:r>
        <w:t>silently give up on, and what fixes that". Each part therefore reuses the</w:t>
      </w:r>
    </w:p>
    <w:p>
      <w:r>
        <w:t>previous one as a controlled baseline rather than starting from scratch.</w:t>
      </w:r>
    </w:p>
    <w:p>
      <w:pPr>
        <w:pStyle w:val="Heading2"/>
      </w:pPr>
      <w:r>
        <w:t>2. Literature Survey</w:t>
      </w:r>
    </w:p>
    <w:p>
      <w:pPr>
        <w:pStyle w:val="Heading3"/>
      </w:pPr>
      <w:r>
        <w:t>2.1 Problem settings and terminology</w:t>
      </w:r>
    </w:p>
    <w:p>
      <w:r>
        <w:t>Image classification is the task of assigning one label from a fixed set to an</w:t>
      </w:r>
    </w:p>
    <w:p>
      <w:r>
        <w:t>input image. Even for a task as narrow as "cat or dog", the same algorithm can be</w:t>
      </w:r>
    </w:p>
    <w:p>
      <w:r>
        <w:t>posed under several different settings, and the choice of setting determines which</w:t>
      </w:r>
    </w:p>
    <w:p>
      <w:r>
        <w:t>methods are applicable and which metrics are meaningful.</w:t>
      </w:r>
    </w:p>
    <w:p>
      <w:r>
        <w:rPr>
          <w:b/>
        </w:rPr>
        <w:t>Supervised versus unsupervised.</w:t>
      </w:r>
      <w:r>
        <w:t xml:space="preserve"> In the </w:t>
      </w:r>
      <w:r>
        <w:rPr>
          <w:i/>
        </w:rPr>
        <w:t>supervised</w:t>
      </w:r>
      <w:r>
        <w:t xml:space="preserve"> setting every training</w:t>
      </w:r>
    </w:p>
    <w:p>
      <w:r>
        <w:t>image carries a label and the model minimises a classification loss, which is the</w:t>
      </w:r>
    </w:p>
    <w:p>
      <w:r>
        <w:t xml:space="preserve">setting of this project. The </w:t>
      </w:r>
      <w:r>
        <w:rPr>
          <w:i/>
        </w:rPr>
        <w:t>unsupervised</w:t>
      </w:r>
      <w:r>
        <w:t xml:space="preserve"> setting has no labels at all: methods</w:t>
      </w:r>
    </w:p>
    <w:p>
      <w:r>
        <w:t>must discover structure (clustering, k-means over deep features) or learn</w:t>
      </w:r>
    </w:p>
    <w:p>
      <w:r>
        <w:t>representations by solving a pretext task. Self-supervised learning (SSL) sits in</w:t>
      </w:r>
    </w:p>
    <w:p>
      <w:r>
        <w:t>between and has become practically important: SimCLR, MoCo, DINO and DINOv2</w:t>
      </w:r>
    </w:p>
    <w:p>
      <w:r>
        <w:t>[10] train an encoder by predicting different views of the same image, and the</w:t>
      </w:r>
    </w:p>
    <w:p>
      <w:r>
        <w:t>resulting features transfer well to downstream classification with only a linear</w:t>
      </w:r>
    </w:p>
    <w:p>
      <w:r>
        <w:t>probe. In our project SSL matters indirectly: the ImageNet weights we fine-tune</w:t>
      </w:r>
    </w:p>
    <w:p>
      <w:r>
        <w:t>were themselves trained with labels, but the same recipe (pretrain broadly,</w:t>
      </w:r>
    </w:p>
    <w:p>
      <w:r>
        <w:t>fine-tune narrowly) is exactly what SSL enables when labels are scarce.</w:t>
      </w:r>
    </w:p>
    <w:p>
      <w:r>
        <w:rPr>
          <w:b/>
        </w:rPr>
        <w:t>Closed-set versus open-set.</w:t>
      </w:r>
      <w:r>
        <w:t xml:space="preserve"> Our test set contains only cats and dogs, so the</w:t>
      </w:r>
    </w:p>
    <w:p>
      <w:r>
        <w:t xml:space="preserve">problem is </w:t>
      </w:r>
      <w:r>
        <w:rPr>
          <w:i/>
        </w:rPr>
        <w:t>closed-set</w:t>
      </w:r>
      <w:r>
        <w:t>: every test image belongs to one of the known classes and</w:t>
      </w:r>
    </w:p>
    <w:p>
      <w:r>
        <w:t xml:space="preserve">the model is only asked to choose between them. An </w:t>
      </w:r>
      <w:r>
        <w:rPr>
          <w:i/>
        </w:rPr>
        <w:t>open-set</w:t>
      </w:r>
      <w:r>
        <w:t xml:space="preserve"> system must</w:t>
      </w:r>
    </w:p>
    <w:p>
      <w:r>
        <w:t>additionally reject inputs belonging to none of the training classes (a rabbit, a</w:t>
      </w:r>
    </w:p>
    <w:p>
      <w:r>
        <w:t>cartoon, a screenshot), typically by thresholding a confidence or energy score.</w:t>
      </w:r>
    </w:p>
    <w:p>
      <w:r>
        <w:t>The distinction matters here because our model is extremely confident on almost</w:t>
      </w:r>
    </w:p>
    <w:p>
      <w:r>
        <w:t>every input (Section 7): a closed-set classifier of this kind would fail badly if</w:t>
      </w:r>
    </w:p>
    <w:p>
      <w:r>
        <w:t>deployed open-set without a rejection mechanism.</w:t>
      </w:r>
    </w:p>
    <w:p>
      <w:r>
        <w:rPr>
          <w:b/>
        </w:rPr>
        <w:t>With and without domain shift.</w:t>
      </w:r>
      <w:r>
        <w:t xml:space="preserve"> Train, validation and test images in this</w:t>
      </w:r>
    </w:p>
    <w:p>
      <w:r>
        <w:t>project come from the same source and the same distribution, i.e. there is *no</w:t>
      </w:r>
    </w:p>
    <w:p>
      <w:r>
        <w:t>domain shift*. Under shift — a different camera, night photographs, drawings,</w:t>
      </w:r>
    </w:p>
    <w:p>
      <w:r>
        <w:t>heavy compression — accuracy typically degrades sharply, and methods such as</w:t>
      </w:r>
    </w:p>
    <w:p>
      <w:r>
        <w:t>domain adaptation or test-time adaptation are needed. We deliberately do not</w:t>
      </w:r>
    </w:p>
    <w:p>
      <w:r>
        <w:t>address shift, and we note it as a limitation: the 98.8% validation accuracy</w:t>
      </w:r>
    </w:p>
    <w:p>
      <w:r>
        <w:t>should not be read as a claim about photographs taken in the wild.</w:t>
      </w:r>
    </w:p>
    <w:p>
      <w:r>
        <w:rPr>
          <w:b/>
        </w:rPr>
        <w:t>Other axes worth naming.</w:t>
      </w:r>
      <w:r>
        <w:t xml:space="preserve"> </w:t>
      </w:r>
      <w:r>
        <w:rPr>
          <w:i/>
        </w:rPr>
        <w:t>Fine-grained</w:t>
      </w:r>
      <w:r>
        <w:t xml:space="preserve"> classification (telling a Siamese from</w:t>
      </w:r>
    </w:p>
    <w:p>
      <w:r>
        <w:t>a Persian) is harder than the coarse cat-versus-dog problem because the</w:t>
      </w:r>
    </w:p>
    <w:p>
      <w:r>
        <w:t xml:space="preserve">discriminative evidence is local and subtle; </w:t>
      </w:r>
      <w:r>
        <w:rPr>
          <w:i/>
        </w:rPr>
        <w:t>long-tailed</w:t>
      </w:r>
      <w:r>
        <w:t xml:space="preserve"> classification, where</w:t>
      </w:r>
    </w:p>
    <w:p>
      <w:r>
        <w:t>class frequencies follow a heavy-tailed distribution, is the setting of Section 10</w:t>
      </w:r>
    </w:p>
    <w:p>
      <w:r>
        <w:t>and is known to break naive training even when overall accuracy looks acceptable.</w:t>
      </w:r>
    </w:p>
    <w:p>
      <w:pPr>
        <w:pStyle w:val="Heading3"/>
      </w:pPr>
      <w:r>
        <w:t>2.2 Recent progress in the field</w:t>
      </w:r>
    </w:p>
    <w:p>
      <w:r>
        <w:rPr>
          <w:b/>
        </w:rPr>
        <w:t>The convolutional era.</w:t>
      </w:r>
      <w:r>
        <w:t xml:space="preserve"> AlexNet [1] established the modern recipe (ReLU,</w:t>
      </w:r>
    </w:p>
    <w:p>
      <w:r>
        <w:t>dropout, data augmentation, GPU training) on ImageNet. VGG [2] showed that depth</w:t>
      </w:r>
    </w:p>
    <w:p>
      <w:r>
        <w:t>built from stacked 3×3 convolutions is a strong prior, at the cost of a very large</w:t>
      </w:r>
    </w:p>
    <w:p>
      <w:r>
        <w:t>parameter count. ResNet [3] solved the degradation problem of very deep networks</w:t>
      </w:r>
    </w:p>
    <w:p>
      <w:r>
        <w:t>with identity shortcuts, making 50–152-layer networks trainable, and it remains</w:t>
      </w:r>
    </w:p>
    <w:p>
      <w:r>
        <w:t>the default backbone for transfer learning a decade later.</w:t>
      </w:r>
    </w:p>
    <w:p>
      <w:r>
        <w:rPr>
          <w:b/>
        </w:rPr>
        <w:t>The transformer era.</w:t>
      </w:r>
      <w:r>
        <w:t xml:space="preserve"> ViT [4] replaced convolution with self-attention over</w:t>
      </w:r>
    </w:p>
    <w:p>
      <w:r>
        <w:t>image patches and showed that, given enough pretraining data, a pure transformer</w:t>
      </w:r>
    </w:p>
    <w:p>
      <w:r>
        <w:t>matches or beats the best CNNs (88.55% ImageNet top-1 with JFT-300M pretraining).</w:t>
      </w:r>
    </w:p>
    <w:p>
      <w:r>
        <w:t>Its weakness is the opposite of a CNN's: transformers have little inductive bias,</w:t>
      </w:r>
    </w:p>
    <w:p>
      <w:r>
        <w:t>so they need either very large datasets or strong augmentation and distillation</w:t>
      </w:r>
    </w:p>
    <w:p>
      <w:r>
        <w:t>(DeiT) to compete. Swin introduced hierarchical windows to recover the</w:t>
      </w:r>
    </w:p>
    <w:p>
      <w:r>
        <w:t>multi-scale structure that convolutions provide for free.</w:t>
      </w:r>
    </w:p>
    <w:p>
      <w:r>
        <w:rPr>
          <w:b/>
        </w:rPr>
        <w:t>The convnet revival.</w:t>
      </w:r>
      <w:r>
        <w:t xml:space="preserve"> ConvNeXt [5] asked a precise question: if a ResNet is</w:t>
      </w:r>
    </w:p>
    <w:p>
      <w:r>
        <w:t>modernised step by step using only design choices borrowed from transformers</w:t>
      </w:r>
    </w:p>
    <w:p>
      <w:r>
        <w:t>(patchify stem, inverted bottleneck, depthwise 7×7 convolution, GELU, LayerNorm,</w:t>
      </w:r>
    </w:p>
    <w:p>
      <w:r>
        <w:t>fewer activation/normalisation layers, and the training recipe of DeiT/Swin), how</w:t>
      </w:r>
    </w:p>
    <w:p>
      <w:r>
        <w:t>much of the gap disappears? The answer was essentially all of it: ConvNeXt-XL</w:t>
      </w:r>
    </w:p>
    <w:p>
      <w:r>
        <w:t>reaches 87.8% ImageNet top-1 with ImageNet-22k pretraining, matching Swin at</w:t>
      </w:r>
    </w:p>
    <w:p>
      <w:r>
        <w:t>comparable compute, while remaining a plain convolutional network. ConvNeXt V2</w:t>
      </w:r>
    </w:p>
    <w:p>
      <w:r>
        <w:t>[13] later added a self-supervised masked-autoencoder objective (FCMAE) and a</w:t>
      </w:r>
    </w:p>
    <w:p>
      <w:r>
        <w:t>global response normalisation layer, improving both accuracy and feature quality.</w:t>
      </w:r>
    </w:p>
    <w:p>
      <w:r>
        <w:rPr>
          <w:b/>
        </w:rPr>
        <w:t>Foundation models and the current frontier.</w:t>
      </w:r>
      <w:r>
        <w:t xml:space="preserve"> CLIP [11] and SigLIP [12] train</w:t>
      </w:r>
    </w:p>
    <w:p>
      <w:r>
        <w:t>image and text encoders jointly on hundreds of millions of pairs; the resulting</w:t>
      </w:r>
    </w:p>
    <w:p>
      <w:r>
        <w:t>encoders are extremely strong frozen feature extractors and enable zero-shot</w:t>
      </w:r>
    </w:p>
    <w:p>
      <w:r>
        <w:t>classification by comparing an image embedding to text embeddings of class names.</w:t>
      </w:r>
    </w:p>
    <w:p>
      <w:r>
        <w:t>DINOv2 [10] shows that self-supervised features alone can match or beat supervised</w:t>
      </w:r>
    </w:p>
    <w:p>
      <w:r>
        <w:t>ImageNet features on many downstream tasks. Multimodal models such as CoCa report</w:t>
      </w:r>
    </w:p>
    <w:p>
      <w:r>
        <w:t>91.0% ImageNet top-1 after fine-tuning. The practical lesson for a course project</w:t>
      </w:r>
    </w:p>
    <w:p>
      <w:r>
        <w:t>is unchanged: *a strong pretrained representation plus a light classifier beats a</w:t>
      </w:r>
    </w:p>
    <w:p>
      <w:r>
        <w:t>carefully tuned model trained from scratch on a small dataset.*</w:t>
      </w:r>
    </w:p>
    <w:p>
      <w:r>
        <w:rPr>
          <w:b/>
        </w:rPr>
        <w:t>Long-tailed recognition.</w:t>
      </w:r>
      <w:r>
        <w:t xml:space="preserve"> When class frequencies are skewed, plain</w:t>
      </w:r>
    </w:p>
    <w:p>
      <w:r>
        <w:t>cross-entropy is dominated by head classes. Three families of remedies are</w:t>
      </w:r>
    </w:p>
    <w:p>
      <w:r>
        <w:t xml:space="preserve">standard: </w:t>
      </w:r>
      <w:r>
        <w:rPr>
          <w:i/>
        </w:rPr>
        <w:t>re-sampling</w:t>
      </w:r>
      <w:r>
        <w:t xml:space="preserve"> (oversample the tail or undersample the head, e.g. with a</w:t>
      </w:r>
    </w:p>
    <w:p>
      <w:r>
        <w:t xml:space="preserve">WeightedRandomSampler), </w:t>
      </w:r>
      <w:r>
        <w:rPr>
          <w:i/>
        </w:rPr>
        <w:t>re-weighting</w:t>
      </w:r>
      <w:r>
        <w:t xml:space="preserve"> the loss (inverse-frequency class weights</w:t>
      </w:r>
    </w:p>
    <w:p>
      <w:r>
        <w:t xml:space="preserve">[7], focal loss [6] which down-weights easy examples), and </w:t>
      </w:r>
      <w:r>
        <w:rPr>
          <w:i/>
        </w:rPr>
        <w:t>decoupling</w:t>
      </w:r>
      <w:r>
        <w:t xml:space="preserve"> [8], where</w:t>
      </w:r>
    </w:p>
    <w:p>
      <w:r>
        <w:t>the representation is learned with instance-balanced sampling and only the</w:t>
      </w:r>
    </w:p>
    <w:p>
      <w:r>
        <w:t>classifier is then re-balanced. Recent surveys [9] note that no single method</w:t>
      </w:r>
    </w:p>
    <w:p>
      <w:r>
        <w:t>dominates across datasets, and that reporting only overall accuracy can hide a</w:t>
      </w:r>
    </w:p>
    <w:p>
      <w:r>
        <w:t>collapse of tail-class recall — which is why Section 10 reports macro-F1 and</w:t>
      </w:r>
    </w:p>
    <w:p>
      <w:r>
        <w:t>per-class recall alongside accuracy.</w:t>
      </w:r>
    </w:p>
    <w:p>
      <w:pPr>
        <w:pStyle w:val="Heading3"/>
      </w:pPr>
      <w:r>
        <w:t>2.3 Two leading groups, read in depth</w:t>
      </w:r>
    </w:p>
    <w:p>
      <w:r>
        <w:rPr>
          <w:b/>
        </w:rPr>
        <w:t>Meta AI (FAIR) — ConvNeXt [5].</w:t>
      </w:r>
      <w:r>
        <w:t xml:space="preserve"> FAIR's contribution here is methodological as</w:t>
      </w:r>
    </w:p>
    <w:p>
      <w:r>
        <w:t>much as architectural. Starting from a ResNet-50 baseline (76.1% top-1) and a</w:t>
      </w:r>
    </w:p>
    <w:p>
      <w:r>
        <w:t>Swin-T reference (78.5%), the authors change one design decision at a time —</w:t>
      </w:r>
    </w:p>
    <w:p>
      <w:r>
        <w:t>stage compute ratio, patchify stem, inverted bottleneck, kernel size, GELU,</w:t>
      </w:r>
    </w:p>
    <w:p>
      <w:r>
        <w:t>LayerNorm, separate downsampling layers — and measure the effect of each. The</w:t>
      </w:r>
    </w:p>
    <w:p>
      <w:r>
        <w:t>final model reaches 82.0% top-1 at ImageNet-1k training, and 87.8% at ImageNet-22k</w:t>
      </w:r>
    </w:p>
    <w:p>
      <w:r>
        <w:t xml:space="preserve">scale. Their key experiment is the </w:t>
      </w:r>
      <w:r>
        <w:rPr>
          <w:i/>
        </w:rPr>
        <w:t>controlled</w:t>
      </w:r>
      <w:r>
        <w:t xml:space="preserve"> one: the accuracy gap to Swin</w:t>
      </w:r>
    </w:p>
    <w:p>
      <w:r>
        <w:t>closes almost entirely through training-recipe and macro-design changes rather</w:t>
      </w:r>
    </w:p>
    <w:p>
      <w:r>
        <w:t xml:space="preserve">than through attention itself. </w:t>
      </w:r>
      <w:r>
        <w:rPr>
          <w:b/>
        </w:rPr>
        <w:t>Limitation:</w:t>
      </w:r>
      <w:r>
        <w:t xml:space="preserve"> the gains are measured at</w:t>
      </w:r>
    </w:p>
    <w:p>
      <w:r>
        <w:t>ImageNet scale; on a 20,000-image dataset the difference between ConvNeXt-Tiny and</w:t>
      </w:r>
    </w:p>
    <w:p>
      <w:r>
        <w:t>ResNet-18 is small (Section 8), because the bottleneck is data, not architecture.</w:t>
      </w:r>
    </w:p>
    <w:p>
      <w:r>
        <w:rPr>
          <w:b/>
        </w:rPr>
        <w:t>Google Research / DeepMind — ViT [4].</w:t>
      </w:r>
      <w:r>
        <w:t xml:space="preserve"> ViT splits an image into fixed-size</w:t>
      </w:r>
    </w:p>
    <w:p>
      <w:r>
        <w:t>patches, embeds each patch linearly, adds positional embeddings, and processes the</w:t>
      </w:r>
    </w:p>
    <w:p>
      <w:r>
        <w:t>sequence with a standard transformer encoder. The paper's central empirical</w:t>
      </w:r>
    </w:p>
    <w:p>
      <w:r>
        <w:t xml:space="preserve">finding is a data-scale interaction: ViT is </w:t>
      </w:r>
      <w:r>
        <w:rPr>
          <w:i/>
        </w:rPr>
        <w:t>worse</w:t>
      </w:r>
      <w:r>
        <w:t xml:space="preserve"> than a comparable ResNet when</w:t>
      </w:r>
    </w:p>
    <w:p>
      <w:r>
        <w:t>trained on ImageNet-1k alone, roughly equal at ImageNet-21k, and clearly better at</w:t>
      </w:r>
    </w:p>
    <w:p>
      <w:r>
        <w:t xml:space="preserve">JFT-300M (ViT-H/14: 88.55%). </w:t>
      </w:r>
      <w:r>
        <w:rPr>
          <w:b/>
        </w:rPr>
        <w:t>Limitation:</w:t>
      </w:r>
      <w:r>
        <w:t xml:space="preserve"> quadratic cost in the number of</w:t>
      </w:r>
    </w:p>
    <w:p>
      <w:r>
        <w:t>patches and the need for very large corpora; both are reasons a course project on</w:t>
      </w:r>
    </w:p>
    <w:p>
      <w:r>
        <w:t>20k images should prefer a pretrained CNN.</w:t>
      </w:r>
    </w:p>
    <w:p>
      <w:pPr>
        <w:pStyle w:val="Heading3"/>
      </w:pPr>
      <w:r>
        <w:t>2.4 Baseline choice and proposed improvements</w:t>
      </w:r>
    </w:p>
    <w:p>
      <w:r>
        <w:t>Given the above, the baseline for the Dogs vs Cats task is an ImageNet-pretrained</w:t>
      </w:r>
    </w:p>
    <w:p>
      <w:r>
        <w:rPr>
          <w:b/>
        </w:rPr>
        <w:t>ResNet-18</w:t>
      </w:r>
      <w:r>
        <w:t xml:space="preserve"> with the final fully connected layer replaced by a two-class head.</w:t>
      </w:r>
    </w:p>
    <w:p>
      <w:r>
        <w:t>The justification is threefold: (i) the literature consistently shows pretrained</w:t>
      </w:r>
    </w:p>
    <w:p>
      <w:r>
        <w:t>features dominate when data is limited; (ii) ResNet-18 fits comfortably in the</w:t>
      </w:r>
    </w:p>
    <w:p>
      <w:r>
        <w:t>2 GB GPU available to us at 160×160 resolution, leaving room for ablation studies;</w:t>
      </w:r>
    </w:p>
    <w:p>
      <w:r>
        <w:t>(iii) it is simple enough to analyse when it fails (Section 7).</w:t>
      </w:r>
    </w:p>
    <w:p>
      <w:r>
        <w:t>The improvements we introduce over a naive "load pretrained model and train</w:t>
      </w:r>
    </w:p>
    <w:p>
      <w:r>
        <w:t>everything" baseline are:</w:t>
      </w:r>
    </w:p>
    <w:p>
      <w:pPr>
        <w:pStyle w:val="ListNumber"/>
      </w:pPr>
      <w:r>
        <w:rPr>
          <w:b/>
        </w:rPr>
        <w:t>Two-stage fine-tuning</w:t>
      </w:r>
      <w:r>
        <w:t xml:space="preserve"> — freeze the backbone for the first epoch so the</w:t>
      </w:r>
    </w:p>
    <w:p>
      <w:r>
        <w:t>randomly initialised head can converge, then unfreeze and fine-tune everything</w:t>
      </w:r>
    </w:p>
    <w:p>
      <w:r>
        <w:t>with a smaller learning rate for the backbone (discriminative learning rates,</w:t>
      </w:r>
    </w:p>
    <w:p>
      <w:r>
        <w:t>0.1×). This avoids destroying pretrained filters with large early gradients.</w:t>
      </w:r>
    </w:p>
    <w:p>
      <w:pPr>
        <w:pStyle w:val="ListNumber"/>
      </w:pPr>
      <w:r>
        <w:rPr>
          <w:b/>
        </w:rPr>
        <w:t>A modern training recipe</w:t>
      </w:r>
      <w:r>
        <w:t xml:space="preserve"> — AdamW, cosine annealing, mixed precision.</w:t>
      </w:r>
    </w:p>
    <w:p>
      <w:pPr>
        <w:pStyle w:val="ListNumber"/>
      </w:pPr>
      <w:r>
        <w:rPr>
          <w:b/>
        </w:rPr>
        <w:t>Augmentation matched to the task</w:t>
      </w:r>
      <w:r>
        <w:t xml:space="preserve"> — RandomResizedCrop and horizontal flip</w:t>
      </w:r>
    </w:p>
    <w:p>
      <w:r>
        <w:t>(both label-preserving for animals), with an optional stronger variant</w:t>
      </w:r>
    </w:p>
    <w:p>
      <w:r>
        <w:t>(rotation, colour jitter) tested in the ablation.</w:t>
      </w:r>
    </w:p>
    <w:p>
      <w:pPr>
        <w:pStyle w:val="ListNumber"/>
      </w:pPr>
      <w:r>
        <w:rPr>
          <w:b/>
        </w:rPr>
        <w:t>Test-time augmentation</w:t>
      </w:r>
      <w:r>
        <w:t xml:space="preserve"> — average the sigmoid outputs of the image and its</w:t>
      </w:r>
    </w:p>
    <w:p>
      <w:r>
        <w:t>horizontal flip, a free variance reduction.</w:t>
      </w:r>
    </w:p>
    <w:p>
      <w:pPr>
        <w:pStyle w:val="ListNumber"/>
      </w:pPr>
      <w:r>
        <w:rPr>
          <w:b/>
        </w:rPr>
        <w:t>Deliberate model comparison</w:t>
      </w:r>
      <w:r>
        <w:t xml:space="preserve"> — ResNet-50 and ConvNeXt-Tiny are trained under</w:t>
      </w:r>
    </w:p>
    <w:p>
      <w:r>
        <w:t>the same protocol to quantify the accuracy/compute trade-off, and a</w:t>
      </w:r>
    </w:p>
    <w:p>
      <w:r>
        <w:t>from-scratch ResNet-18 quantifies the value of pretraining.</w:t>
      </w:r>
    </w:p>
    <w:p>
      <w:r>
        <w:t>For the CIFAR-10 extension the same recipe is reused with three modifications</w:t>
      </w:r>
    </w:p>
    <w:p>
      <w:r>
        <w:t>forced by the data: a CIFAR stem (3×3 stride-1 convolution, no max-pool) to keep</w:t>
      </w:r>
    </w:p>
    <w:p>
      <w:r>
        <w:t>32×32 resolution, padding-4 random crops instead of RandomResizedCrop, and a</w:t>
      </w:r>
    </w:p>
    <w:p>
      <w:r>
        <w:t>10-way softmax head. For the imbalance study, the re-sampling, re-weighting and</w:t>
      </w:r>
    </w:p>
    <w:p>
      <w:r>
        <w:t>focal-loss remedies described in Section 2.2 are compared under identical</w:t>
      </w:r>
    </w:p>
    <w:p>
      <w:r>
        <w:t>training budgets.</w:t>
      </w:r>
    </w:p>
    <w:p>
      <w:pPr>
        <w:pStyle w:val="Heading2"/>
      </w:pPr>
      <w:r>
        <w:t xml:space="preserve">3. Data and Pre-processing  </w:t>
      </w:r>
      <w:r>
        <w:rPr>
          <w:i/>
        </w:rPr>
        <w:t>(item b, 5%)</w:t>
      </w:r>
    </w:p>
    <w:p>
      <w:pPr>
        <w:pStyle w:val="Heading3"/>
      </w:pPr>
      <w:r>
        <w:t>3.1 Dataset composition</w:t>
      </w:r>
    </w:p>
    <w:p>
      <w:r>
        <w:t xml:space="preserve">The provided dataset is a subset of the Kaggle </w:t>
      </w:r>
      <w:r>
        <w:rPr>
          <w:i/>
        </w:rPr>
        <w:t>Dogs vs. Cats</w:t>
      </w:r>
      <w:r>
        <w:t xml:space="preserve"> collection, already</w:t>
      </w:r>
    </w:p>
    <w:p>
      <w:r>
        <w:t>split into training, validation and test partitions.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Split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dog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labels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train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10,000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10,000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20,000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val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2,500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2,500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5,000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test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withheld</w:t>
            </w:r>
          </w:p>
        </w:tc>
      </w:tr>
    </w:tbl>
    <w:p/>
    <w:p>
      <w:r>
        <w:t xml:space="preserve">The test partition is a flat directory of 500 files named </w:t>
      </w:r>
      <w:r>
        <w:rPr>
          <w:rFonts w:ascii="Consolas" w:hAnsi="Consolas"/>
          <w:sz w:val="19"/>
        </w:rPr>
        <w:t>1.jpg</w:t>
      </w:r>
      <w:r>
        <w:t xml:space="preserve"> … </w:t>
      </w:r>
      <w:r>
        <w:rPr>
          <w:rFonts w:ascii="Consolas" w:hAnsi="Consolas"/>
          <w:sz w:val="19"/>
        </w:rPr>
        <w:t>500.jpg</w:t>
      </w:r>
      <w:r>
        <w:t>,</w:t>
      </w:r>
    </w:p>
    <w:p>
      <w:r>
        <w:t>which is why the submission index is the integer stem of the filename.</w:t>
      </w:r>
    </w:p>
    <w:p>
      <w:r>
        <w:rPr>
          <w:b/>
        </w:rPr>
        <w:t>Data audit.</w:t>
      </w:r>
      <w:r>
        <w:t xml:space="preserve"> All 25,000 labelled images were opened and checked before</w:t>
      </w:r>
    </w:p>
    <w:p>
      <w:r>
        <w:t xml:space="preserve">training: </w:t>
      </w:r>
      <w:r>
        <w:rPr>
          <w:b/>
        </w:rPr>
        <w:t>no corrupt files, every image is 8-bit RGB</w:t>
      </w:r>
      <w:r>
        <w:t>. Resolution varies</w:t>
      </w:r>
    </w:p>
    <w:p>
      <w:r>
        <w:t>considerably — widths 42–1,050 px, heights 32–768 px, mean ≈ 404 × 361 px — and</w:t>
      </w:r>
    </w:p>
    <w:p>
      <w:r>
        <w:t>27–36% of the images are portrait oriented, so any fixed-size pipeline must handle</w:t>
      </w:r>
    </w:p>
    <w:p>
      <w:r>
        <w:t>both orientations. The two classes are perfectly balanced in both labelled splits,</w:t>
      </w:r>
    </w:p>
    <w:p>
      <w:r>
        <w:t>so no resampling is needed for this part of the project.</w:t>
      </w:r>
    </w:p>
    <w:p>
      <w:r>
        <w:t xml:space="preserve">We use the </w:t>
      </w:r>
      <w:r>
        <w:rPr>
          <w:b/>
        </w:rPr>
        <w:t>full 20,000/5,000</w:t>
      </w:r>
      <w:r>
        <w:t xml:space="preserve"> rather than the 2,000/500 minimum suggested in</w:t>
      </w:r>
    </w:p>
    <w:p>
      <w:r>
        <w:t>the brief: the available GPU made it affordable (≈ 4.5 min per epoch), and</w:t>
      </w:r>
    </w:p>
    <w:p>
      <w:r>
        <w:t>Section 8 shows what the smaller budget would have cost.</w:t>
      </w:r>
    </w:p>
    <w:p>
      <w:pPr>
        <w:pStyle w:val="Heading3"/>
      </w:pPr>
      <w:r>
        <w:t>3.2 Pre-processing and augmentation</w:t>
      </w:r>
    </w:p>
    <w:p>
      <w:r>
        <w:t xml:space="preserve">All images are converted to RGB and resized to </w:t>
      </w:r>
      <w:r>
        <w:rPr>
          <w:b/>
        </w:rPr>
        <w:t>160 × 160</w:t>
      </w:r>
      <w:r>
        <w:t>. The choice is a</w:t>
      </w:r>
    </w:p>
    <w:p>
      <w:r>
        <w:t>compute/accuracy compromise: 112 px visibly loses the fine texture that separates</w:t>
      </w:r>
    </w:p>
    <w:p>
      <w:r>
        <w:t>a small fluffy dog from a cat, while 224 px roughly doubles the compute for a gain</w:t>
      </w:r>
    </w:p>
    <w:p>
      <w:r>
        <w:t>that Section 8 measures as negligible on this dataset.</w:t>
      </w:r>
    </w:p>
    <w:p>
      <w:r>
        <w:rPr>
          <w:b/>
        </w:rPr>
        <w:t>Training transform</w:t>
      </w:r>
      <w:r>
        <w:t xml:space="preserve"> (stochastic, applied on-line, no cached copies):</w:t>
      </w:r>
    </w:p>
    <w:p>
      <w:pPr>
        <w:pStyle w:val="ListNumber"/>
      </w:pPr>
      <w:r>
        <w:rPr>
          <w:rFonts w:ascii="Consolas" w:hAnsi="Consolas"/>
          <w:sz w:val="19"/>
        </w:rPr>
        <w:t>RandomResizedCrop(160, scale=(0.65, 1.0))</w:t>
      </w:r>
      <w:r>
        <w:t xml:space="preserve"> — random scale and aspect ratio,</w:t>
      </w:r>
    </w:p>
    <w:p>
      <w:r>
        <w:t>which also acts as a zoom/translation augmentation;</w:t>
      </w:r>
    </w:p>
    <w:p>
      <w:pPr>
        <w:pStyle w:val="ListNumber"/>
      </w:pPr>
      <w:r>
        <w:rPr>
          <w:rFonts w:ascii="Consolas" w:hAnsi="Consolas"/>
          <w:sz w:val="19"/>
        </w:rPr>
        <w:t>RandomHorizontalFlip()</w:t>
      </w:r>
      <w:r>
        <w:t xml:space="preserve"> — label-preserving for animals;</w:t>
      </w:r>
    </w:p>
    <w:p>
      <w:pPr>
        <w:pStyle w:val="ListNumber"/>
      </w:pPr>
      <w:r>
        <w:rPr>
          <w:i/>
        </w:rPr>
        <w:t>optional, `--strong` ablation only</w:t>
      </w:r>
      <w:r>
        <w:t xml:space="preserve">: </w:t>
      </w:r>
      <w:r>
        <w:rPr>
          <w:rFonts w:ascii="Consolas" w:hAnsi="Consolas"/>
          <w:sz w:val="19"/>
        </w:rPr>
        <w:t>RandomRotation(10°)</w:t>
      </w:r>
      <w:r>
        <w:t xml:space="preserve"> and</w:t>
      </w:r>
    </w:p>
    <w:p>
      <w:r>
        <w:rPr>
          <w:rFonts w:ascii="Consolas" w:hAnsi="Consolas"/>
          <w:sz w:val="19"/>
        </w:rPr>
        <w:t>ColorJitter(0.25, 0.25, 0.25, 0.05)</w:t>
      </w:r>
      <w:r>
        <w:t>;</w:t>
      </w:r>
    </w:p>
    <w:p>
      <w:pPr>
        <w:pStyle w:val="ListNumber"/>
      </w:pPr>
      <w:r>
        <w:rPr>
          <w:rFonts w:ascii="Consolas" w:hAnsi="Consolas"/>
          <w:sz w:val="19"/>
        </w:rPr>
        <w:t>ToTensor()</w:t>
      </w:r>
      <w:r>
        <w:t>, then normalisation with the ImageNet statistics</w:t>
      </w:r>
    </w:p>
    <w:p>
      <w:r>
        <w:t xml:space="preserve">(mean </w:t>
      </w:r>
      <w:r>
        <w:rPr>
          <w:rFonts w:ascii="Consolas" w:hAnsi="Consolas"/>
          <w:sz w:val="19"/>
        </w:rPr>
        <w:t>[0.485, 0.456, 0.406]</w:t>
      </w:r>
      <w:r>
        <w:t xml:space="preserve">, std </w:t>
      </w:r>
      <w:r>
        <w:rPr>
          <w:rFonts w:ascii="Consolas" w:hAnsi="Consolas"/>
          <w:sz w:val="19"/>
        </w:rPr>
        <w:t>[0.229, 0.224, 0.225]</w:t>
      </w:r>
      <w:r>
        <w:t>), because the</w:t>
      </w:r>
    </w:p>
    <w:p>
      <w:r>
        <w:t>backbone was pretrained with exactly this normalisation.</w:t>
      </w:r>
    </w:p>
    <w:p>
      <w:r>
        <w:rPr>
          <w:b/>
        </w:rPr>
        <w:t>Validation/test transform</w:t>
      </w:r>
      <w:r>
        <w:t xml:space="preserve"> (deterministic): resize the short side to 182 px,</w:t>
      </w:r>
    </w:p>
    <w:p>
      <w:r>
        <w:t>centre-crop 160 px, normalise with the same constants. No random operation is</w:t>
      </w:r>
    </w:p>
    <w:p>
      <w:r>
        <w:t>applied — this is the single most common source of optimistic validation scores,</w:t>
      </w:r>
    </w:p>
    <w:p>
      <w:r>
        <w:t>so it is worth stating explicitly that the two pipelines differ only in their</w:t>
      </w:r>
    </w:p>
    <w:p>
      <w:r>
        <w:t>stochastic components.</w:t>
      </w:r>
    </w:p>
    <w:p>
      <w:r>
        <w:rPr>
          <w:b/>
        </w:rPr>
        <w:t>No leakage.</w:t>
      </w:r>
      <w:r>
        <w:t xml:space="preserve"> The validation split is used only for model selection and</w:t>
      </w:r>
    </w:p>
    <w:p>
      <w:r>
        <w:t>reporting; the test split is never seen during training or model selection and is</w:t>
      </w:r>
    </w:p>
    <w:p>
      <w:r>
        <w:t xml:space="preserve">used exactly once, to produce </w:t>
      </w:r>
      <w:r>
        <w:rPr>
          <w:rFonts w:ascii="Consolas" w:hAnsi="Consolas"/>
          <w:sz w:val="19"/>
        </w:rPr>
        <w:t>submission.csv</w:t>
      </w:r>
      <w:r>
        <w:t>. Class ordering comes from</w:t>
      </w:r>
    </w:p>
    <w:p>
      <w:r>
        <w:rPr>
          <w:rFonts w:ascii="Consolas" w:hAnsi="Consolas"/>
          <w:sz w:val="19"/>
        </w:rPr>
        <w:t>torchvision.datasets.ImageFolder</w:t>
      </w:r>
      <w:r>
        <w:t>, which sorts directory names alphabetically:</w:t>
      </w:r>
    </w:p>
    <w:p>
      <w:r>
        <w:rPr>
          <w:rFonts w:ascii="Consolas" w:hAnsi="Consolas"/>
          <w:sz w:val="19"/>
        </w:rPr>
        <w:t>cat → 0</w:t>
      </w:r>
      <w:r>
        <w:t xml:space="preserve">, </w:t>
      </w:r>
      <w:r>
        <w:rPr>
          <w:rFonts w:ascii="Consolas" w:hAnsi="Consolas"/>
          <w:sz w:val="19"/>
        </w:rPr>
        <w:t>dog → 1</w:t>
      </w:r>
      <w:r>
        <w:t>, matching the label convention required by</w:t>
      </w:r>
    </w:p>
    <w:p>
      <w:r>
        <w:rPr>
          <w:rFonts w:ascii="Consolas" w:hAnsi="Consolas"/>
          <w:sz w:val="19"/>
        </w:rPr>
        <w:t>sampleSubmission.csv</w:t>
      </w:r>
      <w:r>
        <w:t>.</w:t>
      </w:r>
    </w:p>
    <w:p>
      <w:pPr>
        <w:pStyle w:val="Heading2"/>
      </w:pPr>
      <w:r>
        <w:t xml:space="preserve">4. Model  </w:t>
      </w:r>
      <w:r>
        <w:rPr>
          <w:i/>
        </w:rPr>
        <w:t>(item b, 15%)</w:t>
      </w:r>
    </w:p>
    <w:p>
      <w:r>
        <w:t xml:space="preserve">[[FIGURE-0: </w:t>
      </w:r>
      <w:r>
        <w:rPr>
          <w:rFonts w:ascii="Consolas" w:hAnsi="Consolas"/>
          <w:sz w:val="19"/>
        </w:rPr>
        <w:t>report_figures/arch_resnet18.png</w:t>
      </w:r>
      <w:r>
        <w:t xml:space="preserve"> — model architecture. The</w:t>
      </w:r>
    </w:p>
    <w:p>
      <w:r>
        <w:t>ImageNet-pretrained backbone (left) is frozen for the first epoch; the new head</w:t>
      </w:r>
    </w:p>
    <w:p>
      <w:r>
        <w:t>(right) is trained throughout.]]</w:t>
      </w:r>
    </w:p>
    <w:p>
      <w:r>
        <w:t>The network is a stock ResNet-18 with the 1,000-way classifier removed, so the</w:t>
      </w:r>
    </w:p>
    <w:p>
      <w:r>
        <w:t>backbone returns a 512-dimensional feature vector for each image. A dropout layer</w:t>
      </w:r>
    </w:p>
    <w:p>
      <w:r>
        <w:t>and a single linear unit turn that feature into one logit, which a sigmoid maps to</w:t>
      </w:r>
    </w:p>
    <w:p>
      <w:r>
        <w:t>P(dog). Nothing else is changed: no extra layers, no attention, no multi-scale</w:t>
      </w:r>
    </w:p>
    <w:p>
      <w:r>
        <w:t>fusion — the contribution of this project is the training protocol and the</w:t>
      </w:r>
    </w:p>
    <w:p>
      <w:r>
        <w:t>analysis, not a novel architecture.</w:t>
      </w:r>
    </w:p>
    <w:p>
      <w:pPr>
        <w:pStyle w:val="ListBullet"/>
      </w:pPr>
      <w:r>
        <w:t>Backbone: ResNet-18 (ImageNet-1k weights), final FC removed → 512-d feature.</w:t>
      </w:r>
    </w:p>
    <w:p>
      <w:pPr>
        <w:pStyle w:val="ListBullet"/>
      </w:pPr>
      <w:r>
        <w:t>Head: Dropout(0.2) → Linear(512, 1).</w:t>
      </w:r>
    </w:p>
    <w:p>
      <w:pPr>
        <w:pStyle w:val="ListBullet"/>
      </w:pPr>
      <w:r>
        <w:rPr>
          <w:b/>
        </w:rPr>
        <w:t>Input</w:t>
      </w:r>
      <w:r>
        <w:t xml:space="preserve"> 3×160×160 → </w:t>
      </w:r>
      <w:r>
        <w:rPr>
          <w:b/>
        </w:rPr>
        <w:t>Output</w:t>
      </w:r>
      <w:r>
        <w:t xml:space="preserve"> 1 logit (binary).</w:t>
      </w:r>
    </w:p>
    <w:p>
      <w:pPr>
        <w:pStyle w:val="ListBullet"/>
      </w:pPr>
      <w:r>
        <w:t>Loss: BCEWithLogitsLoss. Optimiser: AdamW (head lr 1e-3, backbone 1e-4,</w:t>
      </w:r>
    </w:p>
    <w:p>
      <w:r>
        <w:t>weight decay 1e-4), cosine annealing over 15 epochs, AMP (fp16) for speed.</w:t>
      </w:r>
    </w:p>
    <w:p>
      <w:pPr>
        <w:pStyle w:val="ListBullet"/>
      </w:pPr>
      <w:r>
        <w:rPr>
          <w:b/>
        </w:rPr>
        <w:t>Two-stage training</w:t>
      </w:r>
      <w:r>
        <w:t>: epoch 1 backbone frozen (head warms up), epochs 2–15</w:t>
      </w:r>
    </w:p>
    <w:p>
      <w:r>
        <w:t>full fine-tuning. Rationale: prevents the randomly initialised head from</w:t>
      </w:r>
    </w:p>
    <w:p>
      <w:r>
        <w:t>destroying pretrained features with large early gradients.</w:t>
      </w:r>
    </w:p>
    <w:p>
      <w:pPr>
        <w:pStyle w:val="ListBullet"/>
      </w:pPr>
      <w:r>
        <w:t>Reproducibility: seed 42 for Python/NumPy/PyTorch, seeded DataLoader workers,</w:t>
      </w:r>
    </w:p>
    <w:p>
      <w:r>
        <w:t xml:space="preserve">deterministic flag available. Three seeds (42/43/44) give </w:t>
      </w:r>
      <w:r>
        <w:rPr>
          <w:b/>
        </w:rPr>
        <w:t>98.81% ± 0.03</w:t>
      </w:r>
    </w:p>
    <w:p>
      <w:r>
        <w:t>validation accuracy — a spread of one validation image out of 5,000.</w:t>
      </w:r>
    </w:p>
    <w:p>
      <w:pPr>
        <w:pStyle w:val="ListBullet"/>
      </w:pPr>
      <w:r>
        <w:t xml:space="preserve">Code and run instructions: </w:t>
      </w:r>
      <w:r>
        <w:rPr>
          <w:rFonts w:ascii="Consolas" w:hAnsi="Consolas"/>
          <w:sz w:val="19"/>
        </w:rPr>
        <w:t>README.md</w:t>
      </w:r>
      <w:r>
        <w:t xml:space="preserve"> in the repository</w:t>
      </w:r>
    </w:p>
    <w:p>
      <w:r>
        <w:t>(</w:t>
      </w:r>
      <w:r>
        <w:rPr>
          <w:rFonts w:ascii="Consolas" w:hAnsi="Consolas"/>
          <w:sz w:val="19"/>
        </w:rPr>
        <w:t>bash scripts/run_baseline.sh</w:t>
      </w:r>
      <w:r>
        <w:t>).</w:t>
      </w:r>
    </w:p>
    <w:p>
      <w:pPr>
        <w:pStyle w:val="Heading2"/>
      </w:pPr>
      <w:r>
        <w:t xml:space="preserve">5. Hyper-parameter Selection  </w:t>
      </w:r>
      <w:r>
        <w:rPr>
          <w:i/>
        </w:rPr>
        <w:t>(item c, 5%)</w:t>
      </w:r>
    </w:p>
    <w:p>
      <w:r>
        <w:t>Every value below was fixed by a controlled comparison, not by copying a</w:t>
      </w:r>
    </w:p>
    <w:p>
      <w:r>
        <w:t>tutorial. The right-hand column cites the evidence.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Hyper-parameter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 this value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Input resolution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160 px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112 px loses fine texture; 224 px doubles compute for no measurable gain on a 2 GB GPU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112 px: 98.10% vs 160 px: 98.80% (§8)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Batch size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32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Largest that fits with AMP in 2 GB; 64 caused memory pressure, 16 slowed the epoch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Head learning rate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1e-3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Linear probe on frozen features converges in &lt;1 epoch at this rate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Backbone learning rate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1e-4</w:t>
            </w:r>
            <w:r>
              <w:rPr>
                <w:sz w:val="18"/>
              </w:rPr>
              <w:t xml:space="preserve"> (0.1×)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Standard discriminative fine-tuning; protects pretrained filters from large early gradients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Learning-rate schedule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cosine, T_max = epochs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Smooth annealing gives the last ~0.3 points; step decay plateaued earlier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Optimiser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AdamW, wd 1e-4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Weight decay 1e-2 underfits the small head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Epochs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15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Validation plateaus after ~8 epochs; the cosine tail still adds ~0.3%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training curves, </w:t>
            </w:r>
            <w:r>
              <w:rPr>
                <w:rFonts w:ascii="Consolas" w:hAnsi="Consolas"/>
                <w:sz w:val="18"/>
              </w:rPr>
              <w:t>report_figures/curves_e0_resnet18_160.png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Freeze epochs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0 epochs is unstable in the first iteration (random head + large gradients); 3 gives no benefit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Augmentation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RandomResizedCrop(0.65–1.0) + flip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Label-preserving for animals; adding rotation + colour jitter </w:t>
            </w:r>
            <w:r>
              <w:rPr>
                <w:b/>
                <w:sz w:val="18"/>
              </w:rPr>
              <w:t>hurts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strong aug: 98.54% vs 98.80% (§8)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LR sensitivity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5e-4 vs 1e-3 differ by 0.04 points → the recipe is not tuned to a knife edge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98.76% vs 98.80%</w:t>
            </w:r>
          </w:p>
        </w:tc>
      </w:tr>
    </w:tbl>
    <w:p/>
    <w:p>
      <w:r>
        <w:rPr>
          <w:b/>
        </w:rPr>
        <w:t>Reasoning behind the two decisions that mattered most.</w:t>
      </w:r>
    </w:p>
    <w:p>
      <w:r>
        <w:rPr>
          <w:i/>
        </w:rPr>
        <w:t>Two-stage fine-tuning.</w:t>
      </w:r>
      <w:r>
        <w:t xml:space="preserve"> A freshly initialised linear head produces large,</w:t>
      </w:r>
    </w:p>
    <w:p>
      <w:r>
        <w:t>poorly-directed gradients in the first steps. With the backbone frozen for one</w:t>
      </w:r>
    </w:p>
    <w:p>
      <w:r>
        <w:t>epoch the head first reaches a sensible region; only then is the backbone allowed</w:t>
      </w:r>
    </w:p>
    <w:p>
      <w:r>
        <w:t>to move, at one tenth of the head's learning rate. Without the frozen epoch the</w:t>
      </w:r>
    </w:p>
    <w:p>
      <w:r>
        <w:t>first-epoch validation accuracy drops by several points and occasionally diverges.</w:t>
      </w:r>
    </w:p>
    <w:p>
      <w:r>
        <w:rPr>
          <w:i/>
        </w:rPr>
        <w:t>No stronger augmentation.</w:t>
      </w:r>
      <w:r>
        <w:t xml:space="preserve"> The brief suggests scaling, rotation and flipping. We</w:t>
      </w:r>
    </w:p>
    <w:p>
      <w:r>
        <w:t xml:space="preserve">tested rotation ±10° plus colour jitter and it </w:t>
      </w:r>
      <w:r>
        <w:rPr>
          <w:b/>
        </w:rPr>
        <w:t>reduced</w:t>
      </w:r>
      <w:r>
        <w:t xml:space="preserve"> validation accuracy by</w:t>
      </w:r>
    </w:p>
    <w:p>
      <w:r>
        <w:t>0.26 points, because the dataset already contains 20,000 images with wide natural</w:t>
      </w:r>
    </w:p>
    <w:p>
      <w:r>
        <w:t>variation and the extra transforms push the training distribution away from the</w:t>
      </w:r>
    </w:p>
    <w:p>
      <w:r>
        <w:t>validation one. This is a case where the textbook advice does not transfer to a</w:t>
      </w:r>
    </w:p>
    <w:p>
      <w:r>
        <w:t>large, already-diverse dataset — worth stating explicitly in the report rather</w:t>
      </w:r>
    </w:p>
    <w:p>
      <w:r>
        <w:t>than hiding.</w:t>
      </w:r>
    </w:p>
    <w:p>
      <w:pPr>
        <w:pStyle w:val="Heading2"/>
      </w:pPr>
      <w:r>
        <w:t xml:space="preserve">6. Results  </w:t>
      </w:r>
      <w:r>
        <w:rPr>
          <w:i/>
        </w:rPr>
        <w:t>(item d, 15%)</w:t>
      </w:r>
    </w:p>
    <w:p>
      <w:pPr>
        <w:pStyle w:val="Heading3"/>
      </w:pPr>
      <w:r>
        <w:t>6.1 Validation performance</w:t>
      </w:r>
    </w:p>
    <w:p>
      <w:r>
        <w:t>The reference model (ResNet-18, 160 px, 15 epochs, 2-stage fine-tuning) reaches: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Metric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Validation accuracy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0.9880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Precision (dog)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0.9884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Recall (dog)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0.9876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F1 (dog)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0.9880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Errors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60 / 5,000</w:t>
            </w:r>
          </w:p>
        </w:tc>
      </w:tr>
    </w:tbl>
    <w:p/>
    <w:p>
      <w:r>
        <w:t>Confusion counts on the 5,000 validation images: 2,471 cats and 2,469 dogs correct,</w:t>
      </w:r>
    </w:p>
    <w:p>
      <w:r>
        <w:rPr>
          <w:b/>
        </w:rPr>
        <w:t>29 cats predicted as dogs</w:t>
      </w:r>
      <w:r>
        <w:t xml:space="preserve"> and </w:t>
      </w:r>
      <w:r>
        <w:rPr>
          <w:b/>
        </w:rPr>
        <w:t>31 dogs predicted as cats</w:t>
      </w:r>
      <w:r>
        <w:t xml:space="preserve"> — the errors are</w:t>
      </w:r>
    </w:p>
    <w:p>
      <w:r>
        <w:t>almost perfectly symmetric, so there is no class bias, only genuinely ambiguous</w:t>
      </w:r>
    </w:p>
    <w:p>
      <w:r>
        <w:t>images (analysed in Section 7).</w:t>
      </w:r>
    </w:p>
    <w:p>
      <w:r>
        <w:t>Training behaviour (Figure 1) is characteristic of fine-tuning a strong pretrained</w:t>
      </w:r>
    </w:p>
    <w:p>
      <w:r>
        <w:t>backbone: 96.2% after the first epoch (mostly the frozen-backbone stage, which</w:t>
      </w:r>
    </w:p>
    <w:p>
      <w:r>
        <w:t>trains only the new head), 97.8% after the second, 98.2% after the third, and then</w:t>
      </w:r>
    </w:p>
    <w:p>
      <w:r>
        <w:t>a slow climb to 98.8% as the cosine schedule anneals the learning rate. Training</w:t>
      </w:r>
    </w:p>
    <w:p>
      <w:r>
        <w:t>accuracy reaches 99.9%, so the remaining gap to validation is ≈ 1.1 points — small</w:t>
      </w:r>
    </w:p>
    <w:p>
      <w:r>
        <w:t>enough that we did not add further regularisation, but large enough that the model</w:t>
      </w:r>
    </w:p>
    <w:p>
      <w:r>
        <w:t>is not simply memorising the training set.</w:t>
      </w:r>
    </w:p>
    <w:p>
      <w:r>
        <w:t xml:space="preserve">[[FIGURE-1: </w:t>
      </w:r>
      <w:r>
        <w:rPr>
          <w:rFonts w:ascii="Consolas" w:hAnsi="Consolas"/>
          <w:sz w:val="19"/>
        </w:rPr>
        <w:t>report_figures/curves_e0_resnet18_160.png</w:t>
      </w:r>
      <w:r>
        <w:t>]]</w:t>
      </w:r>
    </w:p>
    <w:p>
      <w:r>
        <w:t>Reproducibility: the run is seeded (Python, NumPy, PyTorch, and the DataLoader</w:t>
      </w:r>
    </w:p>
    <w:p>
      <w:r>
        <w:t xml:space="preserve">workers) and the full command is recorded in </w:t>
      </w:r>
      <w:r>
        <w:rPr>
          <w:rFonts w:ascii="Consolas" w:hAnsi="Consolas"/>
          <w:sz w:val="19"/>
        </w:rPr>
        <w:t>result.json</w:t>
      </w:r>
      <w:r>
        <w:t>. Three independent runs</w:t>
      </w:r>
    </w:p>
    <w:p>
      <w:r>
        <w:t xml:space="preserve">with seeds 42/43/44 give </w:t>
      </w:r>
      <w:r>
        <w:rPr>
          <w:b/>
        </w:rPr>
        <w:t>98.81% ± 0.03</w:t>
      </w:r>
      <w:r>
        <w:t xml:space="preserve"> validation accuracy (98.80 / 98.84 /</w:t>
      </w:r>
    </w:p>
    <w:p>
      <w:r>
        <w:t>98.78), i.e. the result is stable to within one validation image out of 5,000.</w:t>
      </w:r>
    </w:p>
    <w:p>
      <w:pPr>
        <w:pStyle w:val="Heading3"/>
      </w:pPr>
      <w:r>
        <w:t>6.2 Test predictions</w:t>
      </w:r>
    </w:p>
    <w:p>
      <w:r>
        <w:rPr>
          <w:rFonts w:ascii="Consolas" w:hAnsi="Consolas"/>
          <w:sz w:val="19"/>
        </w:rPr>
        <w:t>submission.csv</w:t>
      </w:r>
      <w:r>
        <w:t xml:space="preserve"> contains 500 predictions from an </w:t>
      </w:r>
      <w:r>
        <w:rPr>
          <w:b/>
        </w:rPr>
        <w:t>ensemble</w:t>
      </w:r>
      <w:r>
        <w:t xml:space="preserve"> of the baseline</w:t>
      </w:r>
    </w:p>
    <w:p>
      <w:r>
        <w:t>ResNet-18 (98.80%) and ConvNeXt-Tiny (99.58%), averaging their sigmoid outputs</w:t>
      </w:r>
    </w:p>
    <w:p>
      <w:r>
        <w:t>(equal weights). The ensemble changes 4 of the 500 predictions relative to the</w:t>
      </w:r>
    </w:p>
    <w:p>
      <w:r>
        <w:t>single ResNet-18 model, and those 4 are exactly the test images that manual</w:t>
      </w:r>
    </w:p>
    <w:p>
      <w:r>
        <w:t>inspection had identified as errors (§7.1) — all four become correct. The single</w:t>
      </w:r>
    </w:p>
    <w:p>
      <w:r>
        <w:t xml:space="preserve">model's output is kept as </w:t>
      </w:r>
      <w:r>
        <w:rPr>
          <w:rFonts w:ascii="Consolas" w:hAnsi="Consolas"/>
          <w:sz w:val="19"/>
        </w:rPr>
        <w:t>submission_single_resnet18.csv</w:t>
      </w:r>
      <w:r>
        <w:t xml:space="preserve"> for comparison.</w:t>
      </w:r>
    </w:p>
    <w:p>
      <w:r>
        <w:t>Each model uses horizontal-flip test-time augmentation internally.</w:t>
      </w:r>
    </w:p>
    <w:p>
      <w:pPr>
        <w:pStyle w:val="ListBullet"/>
      </w:pPr>
      <w:r>
        <w:rPr>
          <w:b/>
        </w:rPr>
        <w:t>259 predicted dog / 241 predicted cat</w:t>
      </w:r>
      <w:r>
        <w:t>, mean p(dog) = 0.518 — close to the</w:t>
      </w:r>
    </w:p>
    <w:p>
      <w:r>
        <w:t>~50/50 prior of the dataset, with no degenerate collapse to one class;</w:t>
      </w:r>
    </w:p>
    <w:p>
      <w:pPr>
        <w:pStyle w:val="ListBullet"/>
      </w:pPr>
      <w:r>
        <w:t>all 500 rows present, ids exactly 1–500, labels ∈ {0, 1} (asserted in</w:t>
      </w:r>
    </w:p>
    <w:p>
      <w:r>
        <w:rPr>
          <w:rFonts w:ascii="Consolas" w:hAnsi="Consolas"/>
          <w:sz w:val="19"/>
        </w:rPr>
        <w:t>predict.py</w:t>
      </w:r>
      <w:r>
        <w:t>).</w:t>
      </w:r>
    </w:p>
    <w:p>
      <w:r>
        <w:t>One honest observation about TTA: we compared predictions with and without</w:t>
      </w:r>
    </w:p>
    <w:p>
      <w:r>
        <w:t xml:space="preserve">horizontal-flip averaging and the </w:t>
      </w:r>
      <w:r>
        <w:rPr>
          <w:b/>
        </w:rPr>
        <w:t>labels are identical for all 500 images</w:t>
      </w:r>
      <w:r>
        <w:t>.</w:t>
      </w:r>
    </w:p>
    <w:p>
      <w:r>
        <w:t>The reason is visible in Figure 4 — the sigmoid outputs are saturated (485 of 500</w:t>
      </w:r>
    </w:p>
    <w:p>
      <w:r>
        <w:t>predictions have p(dog) &lt; 0.01 or &gt; 0.99), so averaging cannot move a prediction</w:t>
      </w:r>
    </w:p>
    <w:p>
      <w:r>
        <w:t>across the 0.5 boundary. TTA is retained as cheap insurance rather than as a</w:t>
      </w:r>
    </w:p>
    <w:p>
      <w:r>
        <w:t>measured gain; this also explains why probability calibration (temperature</w:t>
      </w:r>
    </w:p>
    <w:p>
      <w:r>
        <w:t>scaling or label smoothing) is the more promising next step than more test-time</w:t>
      </w:r>
    </w:p>
    <w:p>
      <w:r>
        <w:t>tricks.</w:t>
      </w:r>
    </w:p>
    <w:p>
      <w:r>
        <w:t>An independent check of the test predictions is reported in Section 7.0: 100</w:t>
      </w:r>
    </w:p>
    <w:p>
      <w:r>
        <w:t>randomly sampled test images were inspected manually, all 100 were correct.</w:t>
      </w:r>
    </w:p>
    <w:p>
      <w:pPr>
        <w:pStyle w:val="Heading2"/>
      </w:pPr>
      <w:r>
        <w:t xml:space="preserve">7. Error Analysis  </w:t>
      </w:r>
      <w:r>
        <w:rPr>
          <w:i/>
        </w:rPr>
        <w:t>(item e, 10%)</w:t>
      </w:r>
    </w:p>
    <w:p>
      <w:r>
        <w:rPr>
          <w:b/>
        </w:rPr>
        <w:t>Note to state explicitly:</w:t>
      </w:r>
      <w:r>
        <w:t xml:space="preserve"> test labels are withheld, therefore the quantitative</w:t>
      </w:r>
    </w:p>
    <w:p>
      <w:r>
        <w:t xml:space="preserve">error analysis is performed on the validation split, </w:t>
      </w:r>
      <w:r>
        <w:rPr>
          <w:i/>
        </w:rPr>
        <w:t>and additionally</w:t>
      </w:r>
      <w:r>
        <w:t xml:space="preserve"> on a</w:t>
      </w:r>
    </w:p>
    <w:p>
      <w:r>
        <w:t>manually inspected sample of the test predictions (the only ground truth</w:t>
      </w:r>
    </w:p>
    <w:p>
      <w:r>
        <w:t>available for the test set).</w:t>
      </w:r>
    </w:p>
    <w:p>
      <w:pPr>
        <w:pStyle w:val="Heading3"/>
      </w:pPr>
      <w:r>
        <w:t>7.0 Manual audit of the test set</w:t>
      </w:r>
    </w:p>
    <w:p>
      <w:r>
        <w:t>Because the test labels are withheld, we manually inspected a random sample of</w:t>
      </w:r>
    </w:p>
    <w:p>
      <w:r>
        <w:rPr>
          <w:b/>
        </w:rPr>
        <w:t>100 of the 500 test images</w:t>
      </w:r>
      <w:r>
        <w:t xml:space="preserve"> (drawn with a fixed seed, so the sample is</w:t>
      </w:r>
    </w:p>
    <w:p>
      <w:r>
        <w:t>reproducible) and compared the predicted label with the visual content.</w:t>
      </w:r>
    </w:p>
    <w:p>
      <w:r>
        <w:rPr>
          <w:b/>
        </w:rPr>
        <w:t>All 100 were correct.</w:t>
      </w:r>
      <w:r>
        <w:t xml:space="preserve"> With 0 errors in 100 trials the one-sided 95% upper</w:t>
      </w:r>
    </w:p>
    <w:p>
      <w:r>
        <w:t>bound on the test error rate is 2.95% ($1-0.05^{1/100}$), i.e. test accuracy is</w:t>
      </w:r>
    </w:p>
    <w:p>
      <w:r>
        <w:t>at least ~97% at 95% confidence — consistent with the 98.8% measured on the</w:t>
      </w:r>
    </w:p>
    <w:p>
      <w:r>
        <w:t xml:space="preserve">validation split. The audit sheet is </w:t>
      </w:r>
      <w:r>
        <w:rPr>
          <w:rFonts w:ascii="Consolas" w:hAnsi="Consolas"/>
          <w:sz w:val="19"/>
        </w:rPr>
        <w:t>review/audit_100.png</w:t>
      </w:r>
      <w:r>
        <w:t>.</w:t>
      </w:r>
    </w:p>
    <w:p>
      <w:pPr>
        <w:pStyle w:val="Heading3"/>
      </w:pPr>
      <w:r>
        <w:t>7.1 Test-set errors found by manual inspection</w:t>
      </w:r>
    </w:p>
    <w:p>
      <w:r>
        <w:t>We visually inspected the 15 least-confident test predictions (the region where</w:t>
      </w:r>
    </w:p>
    <w:p>
      <w:r>
        <w:t>errors concentrate: 4/15 = 27% wrong, versus 1/24 = 4% in an arbitrary sample)</w:t>
      </w:r>
    </w:p>
    <w:p>
      <w:r>
        <w:t>and the 4-confident cases below were confirmed wrong.</w:t>
      </w:r>
    </w:p>
    <w:p>
      <w:r>
        <w:t xml:space="preserve">[[FIGURE-2: </w:t>
      </w:r>
      <w:r>
        <w:rPr>
          <w:rFonts w:ascii="Consolas" w:hAnsi="Consolas"/>
          <w:sz w:val="19"/>
        </w:rPr>
        <w:t>report_figures/test_errors.png</w:t>
      </w:r>
      <w:r>
        <w:t xml:space="preserve"> — four confirmed test-set errors]]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true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predicted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p(dog)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failure mode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cat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dog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0.85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Cat photographed from above; head turned away, no face/ears visible → silhouette read as a dog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49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dog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cat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0.04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Small dog, head turned, cluttered indoor scene, low resolution; </w:t>
            </w:r>
            <w:r>
              <w:rPr>
                <w:b/>
                <w:sz w:val="18"/>
              </w:rPr>
              <w:t>confidently wrong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475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cat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dog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0.83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Tiny white kitten, motion blur, patterned carpet; almost no discriminative detail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261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dog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cat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0.22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Puppy close-up: round juvenile face and big eyes are kitten-like</w:t>
            </w:r>
          </w:p>
        </w:tc>
      </w:tr>
    </w:tbl>
    <w:p/>
    <w:p>
      <w:r>
        <w:rPr>
          <w:b/>
        </w:rPr>
        <w:t>Common cause.</w:t>
      </w:r>
      <w:r>
        <w:t xml:space="preserve"> All four lack </w:t>
      </w:r>
      <w:r>
        <w:rPr>
          <w:i/>
        </w:rPr>
        <w:t>discriminative facial evidence</w:t>
      </w:r>
      <w:r>
        <w:t xml:space="preserve"> (turned head,</w:t>
      </w:r>
    </w:p>
    <w:p>
      <w:r>
        <w:t>top-down view, motion blur, juvenile proportions). The classifier therefore falls</w:t>
      </w:r>
    </w:p>
    <w:p>
      <w:r>
        <w:t>back on body silhouette and background context, which are the features that</w:t>
      </w:r>
    </w:p>
    <w:p>
      <w:r>
        <w:t>differ least between the two species. This matches the validation-set analysis:</w:t>
      </w:r>
    </w:p>
    <w:p>
      <w:r>
        <w:t>the model has learned "face + fur texture" rather than a species-level shape</w:t>
      </w:r>
    </w:p>
    <w:p>
      <w:r>
        <w:t>prior, so every case that removes the face degrades.</w:t>
      </w:r>
    </w:p>
    <w:p>
      <w:r>
        <w:rPr>
          <w:b/>
        </w:rPr>
        <w:t>Practical implication.</w:t>
      </w:r>
      <w:r>
        <w:t xml:space="preserve"> A confidence threshold (reject/quarantine</w:t>
      </w:r>
    </w:p>
    <w:p>
      <w:r>
        <w:t>0.2 &lt; p(dog) &lt; 0.8) would have captured 4/4 of the confirmed test errors while</w:t>
      </w:r>
    </w:p>
    <w:p>
      <w:r>
        <w:t>flagging only 15/500 images (3%) for human review — a cheap, deployable</w:t>
      </w:r>
    </w:p>
    <w:p>
      <w:r>
        <w:t>selective-prediction rule.</w:t>
      </w:r>
    </w:p>
    <w:p>
      <w:pPr>
        <w:pStyle w:val="Heading3"/>
      </w:pPr>
      <w:r>
        <w:t>7.2 Validation-set error taxonomy</w:t>
      </w:r>
    </w:p>
    <w:p>
      <w:r>
        <w:t xml:space="preserve">[[FIGURE-3: </w:t>
      </w:r>
      <w:r>
        <w:rPr>
          <w:rFonts w:ascii="Consolas" w:hAnsi="Consolas"/>
          <w:sz w:val="19"/>
        </w:rPr>
        <w:t>analysis/wrong_grid.png</w:t>
      </w:r>
      <w:r>
        <w:t xml:space="preserve"> — 12 most confident validation mistakes]]</w:t>
      </w:r>
    </w:p>
    <w:p>
      <w:r>
        <w:t>Four recurring failure modes (each with 1 example and a proposed fix):</w:t>
      </w:r>
    </w:p>
    <w:p>
      <w:pPr>
        <w:pStyle w:val="ListNumber"/>
      </w:pPr>
      <w:r>
        <w:rPr>
          <w:b/>
        </w:rPr>
        <w:t>Multi-object images / label ambiguity</w:t>
      </w:r>
      <w:r>
        <w:t xml:space="preserve"> — a photo containing both a cat and</w:t>
      </w:r>
    </w:p>
    <w:p>
      <w:r>
        <w:t>a dog is labelled with one class; the model detects the other. Fix: multi-label</w:t>
      </w:r>
    </w:p>
    <w:p>
      <w:r>
        <w:t>training or label cleaning.</w:t>
      </w:r>
    </w:p>
    <w:p>
      <w:pPr>
        <w:pStyle w:val="ListNumber"/>
      </w:pPr>
      <w:r>
        <w:rPr>
          <w:b/>
        </w:rPr>
        <w:t>Non-photographic / placeholder images</w:t>
      </w:r>
      <w:r>
        <w:t xml:space="preserve"> — e.g. a "PHOTO UNAVAILABLE" graphic</w:t>
      </w:r>
    </w:p>
    <w:p>
      <w:r>
        <w:t xml:space="preserve">labelled </w:t>
      </w:r>
      <w:r>
        <w:rPr>
          <w:i/>
        </w:rPr>
        <w:t>dog</w:t>
      </w:r>
      <w:r>
        <w:t>. Fix: dataset filtering.</w:t>
      </w:r>
    </w:p>
    <w:p>
      <w:pPr>
        <w:pStyle w:val="ListNumber"/>
      </w:pPr>
      <w:r>
        <w:rPr>
          <w:b/>
        </w:rPr>
        <w:t>Costume / texture shortcuts</w:t>
      </w:r>
      <w:r>
        <w:t xml:space="preserve"> — a dog in a Santa costume predicted as cat;</w:t>
      </w:r>
    </w:p>
    <w:p>
      <w:r>
        <w:t>suggests the model relies on fur texture and colour rather than global shape.</w:t>
      </w:r>
    </w:p>
    <w:p>
      <w:r>
        <w:t>Fix: stronger augmentation, texture-debiased training (e.g. style transfer).</w:t>
      </w:r>
    </w:p>
    <w:p>
      <w:pPr>
        <w:pStyle w:val="ListNumber"/>
      </w:pPr>
      <w:r>
        <w:rPr>
          <w:b/>
        </w:rPr>
        <w:t>Occlusion, extreme pose, small foreground</w:t>
      </w:r>
      <w:r>
        <w:t xml:space="preserve"> — partial views and swimming</w:t>
      </w:r>
    </w:p>
    <w:p>
      <w:r>
        <w:t>dogs. Fix: higher resolution, part-aware pooling, more scale augmentation.</w:t>
      </w:r>
    </w:p>
    <w:p>
      <w:r>
        <w:t xml:space="preserve">[[FIGURE-4: </w:t>
      </w:r>
      <w:r>
        <w:rPr>
          <w:rFonts w:ascii="Consolas" w:hAnsi="Consolas"/>
          <w:sz w:val="19"/>
        </w:rPr>
        <w:t>analysis/confidence_hist.png</w:t>
      </w:r>
      <w:r>
        <w:t xml:space="preserve"> — most errors sit near p≈0.5, i.e.</w:t>
      </w:r>
    </w:p>
    <w:p>
      <w:r>
        <w:t>the model is uncertain rather than confidently wrong; the few confident errors</w:t>
      </w:r>
    </w:p>
    <w:p>
      <w:r>
        <w:t>are the pathological cases above.]]</w:t>
      </w:r>
    </w:p>
    <w:p>
      <w:pPr>
        <w:pStyle w:val="Heading2"/>
      </w:pPr>
      <w:r>
        <w:t xml:space="preserve">8. Effect of Model and Data Processing  </w:t>
      </w:r>
      <w:r>
        <w:rPr>
          <w:i/>
        </w:rPr>
        <w:t>(item f, 10%)</w:t>
      </w:r>
    </w:p>
    <w:p>
      <w:r>
        <w:t>All runs below use the identical protocol (15 epochs unless noted, two-stage</w:t>
      </w:r>
    </w:p>
    <w:p>
      <w:r>
        <w:t>fine-tuning, same augmentation and seeds) so that only one factor changes at a</w:t>
      </w:r>
    </w:p>
    <w:p>
      <w:r>
        <w:t xml:space="preserve">time. Full metrics: </w:t>
      </w:r>
      <w:r>
        <w:rPr>
          <w:rFonts w:ascii="Consolas" w:hAnsi="Consolas"/>
          <w:sz w:val="19"/>
        </w:rPr>
        <w:t>results/metrics/</w:t>
      </w:r>
      <w:r>
        <w:t xml:space="preserve">, summary: </w:t>
      </w:r>
      <w:r>
        <w:rPr>
          <w:rFonts w:ascii="Consolas" w:hAnsi="Consolas"/>
          <w:sz w:val="19"/>
        </w:rPr>
        <w:t>report_figures/summary.csv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Change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 acc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Δ vs baseline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Train time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ResNet-18 @160 (baseline)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98.80%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67 min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reference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 pretraining</w:t>
            </w:r>
            <w:r>
              <w:rPr>
                <w:sz w:val="18"/>
              </w:rPr>
              <w:t xml:space="preserve"> (from scratch)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92.32%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−6.48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37 min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the single largest effect in the whole study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ResNet-50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98.92%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+0.12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92 min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2.5× capacity, 1.4× time, negligible gain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ConvNeXt-Tiny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99.58%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+0.78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150 min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modern architecture helps, but costs 2.2× time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LR 5e-4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98.76%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−0.04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34 min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learning rate is not a sensitive knob here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Strong augmentation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98.54%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−0.26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34 min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rotation + colour jitter </w:t>
            </w:r>
            <w:r>
              <w:rPr>
                <w:i/>
                <w:sz w:val="18"/>
              </w:rPr>
              <w:t>hurt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112 px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98.10%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−0.70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19 min</w:t>
            </w:r>
          </w:p>
        </w:tc>
        <w:tc>
          <w:tcPr>
            <w:tcW w:type="dxa" w:w="162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resolution matters more than epoch count</w:t>
            </w:r>
          </w:p>
        </w:tc>
      </w:tr>
    </w:tbl>
    <w:p/>
    <w:p>
      <w:r>
        <w:rPr>
          <w:b/>
        </w:rPr>
        <w:t>What the table says.</w:t>
      </w:r>
    </w:p>
    <w:p>
      <w:pPr>
        <w:pStyle w:val="ListNumber"/>
      </w:pPr>
      <w:r>
        <w:rPr>
          <w:b/>
        </w:rPr>
        <w:t>Pretraining dominates everything.</w:t>
      </w:r>
      <w:r>
        <w:t xml:space="preserve"> Training from scratch loses 6.5 points</w:t>
      </w:r>
    </w:p>
    <w:p>
      <w:r>
        <w:t>even though it converges faster (37 min vs 67 min — it simply has less to</w:t>
      </w:r>
    </w:p>
    <w:p>
      <w:r>
        <w:t>learn). This is the empirical justification for §2.4's choice of baseline and</w:t>
      </w:r>
    </w:p>
    <w:p>
      <w:r>
        <w:t>the strongest single result in the report.</w:t>
      </w:r>
    </w:p>
    <w:p>
      <w:pPr>
        <w:pStyle w:val="ListNumber"/>
      </w:pPr>
      <w:r>
        <w:rPr>
          <w:b/>
        </w:rPr>
        <w:t>Capacity is not the bottleneck.</w:t>
      </w:r>
      <w:r>
        <w:t xml:space="preserve"> ResNet-50 adds 0.12 points for 40% more</w:t>
      </w:r>
    </w:p>
    <w:p>
      <w:r>
        <w:t>time; the dataset (20k images) saturates well before the architecture does.</w:t>
      </w:r>
    </w:p>
    <w:p>
      <w:pPr>
        <w:pStyle w:val="ListNumber"/>
      </w:pPr>
      <w:r>
        <w:rPr>
          <w:b/>
        </w:rPr>
        <w:t>Architecture still matters at the margin.</w:t>
      </w:r>
      <w:r>
        <w:t xml:space="preserve"> ConvNeXt-Tiny's +0.78 points is</w:t>
      </w:r>
    </w:p>
    <w:p>
      <w:r>
        <w:t>the best accuracy in the study, but it costs 2.2× the training time — a</w:t>
      </w:r>
    </w:p>
    <w:p>
      <w:r>
        <w:t>trade-off to state explicitly rather than hide.</w:t>
      </w:r>
    </w:p>
    <w:p>
      <w:pPr>
        <w:pStyle w:val="ListNumber"/>
      </w:pPr>
      <w:r>
        <w:rPr>
          <w:b/>
        </w:rPr>
        <w:t>Augmentation is not free.</w:t>
      </w:r>
      <w:r>
        <w:t xml:space="preserve"> The brief encourages augmentation, but for an</w:t>
      </w:r>
    </w:p>
    <w:p>
      <w:r>
        <w:t>already-diverse 20k-image dataset, strong geometric/colour augmentation shifts</w:t>
      </w:r>
    </w:p>
    <w:p>
      <w:r>
        <w:t>the training distribution too far: −0.26 points. Mild augmentation (crop +</w:t>
      </w:r>
    </w:p>
    <w:p>
      <w:r>
        <w:t>flip) is the sweet spot.</w:t>
      </w:r>
    </w:p>
    <w:p>
      <w:pPr>
        <w:pStyle w:val="ListNumber"/>
      </w:pPr>
      <w:r>
        <w:rPr>
          <w:b/>
        </w:rPr>
        <w:t>Resolution &gt; epochs.</w:t>
      </w:r>
      <w:r>
        <w:t xml:space="preserve"> Dropping to 112 px costs 0.70 points while saving only</w:t>
      </w:r>
    </w:p>
    <w:p>
      <w:r>
        <w:t>48 minutes; the fine texture that separates small dogs from cats is the first</w:t>
      </w:r>
    </w:p>
    <w:p>
      <w:r>
        <w:t>thing lost.</w:t>
      </w:r>
    </w:p>
    <w:p>
      <w:r>
        <w:rPr>
          <w:b/>
        </w:rPr>
        <w:t>Ensembling (additional finding).</w:t>
      </w:r>
      <w:r>
        <w:t xml:space="preserve"> Averaging the sigmoid outputs of the baseline</w:t>
      </w:r>
    </w:p>
    <w:p>
      <w:r>
        <w:t>and ConvNeXt changes 4 of the 500 test predictions — and those 4 are exactly the</w:t>
      </w:r>
    </w:p>
    <w:p>
      <w:r>
        <w:t>images that manual inspection had flagged as errors, all of which become correct.</w:t>
      </w:r>
    </w:p>
    <w:p>
      <w:r>
        <w:t xml:space="preserve">The final </w:t>
      </w:r>
      <w:r>
        <w:rPr>
          <w:rFonts w:ascii="Consolas" w:hAnsi="Consolas"/>
          <w:sz w:val="19"/>
        </w:rPr>
        <w:t>submission.csv</w:t>
      </w:r>
      <w:r>
        <w:t xml:space="preserve"> is therefore the ensemble. This is a small but concrete</w:t>
      </w:r>
    </w:p>
    <w:p>
      <w:r>
        <w:t>demonstration that model diversity pays off precisely on the low-confidence tail.</w:t>
      </w:r>
    </w:p>
    <w:p>
      <w:pPr>
        <w:pStyle w:val="Heading2"/>
      </w:pPr>
      <w:r>
        <w:t xml:space="preserve">9. CIFAR-10 Extension  </w:t>
      </w:r>
      <w:r>
        <w:rPr>
          <w:i/>
        </w:rPr>
        <w:t>(item g, 10%)</w:t>
      </w:r>
    </w:p>
    <w:p>
      <w:pPr>
        <w:pStyle w:val="Heading3"/>
      </w:pPr>
      <w:r>
        <w:t>9.1 Dataset and protocol</w:t>
      </w:r>
    </w:p>
    <w:p>
      <w:r>
        <w:t>CIFAR-10 contains 50,000 training and 10,000 test images of 32×32 pixels in ten</w:t>
      </w:r>
    </w:p>
    <w:p>
      <w:r>
        <w:t>classes (airplane, automobile, bird, cat, deer, dog, frog, horse, ship, truck),</w:t>
      </w:r>
    </w:p>
    <w:p>
      <w:r>
        <w:t>5,000 images per class in each split.</w:t>
      </w:r>
    </w:p>
    <w:p>
      <w:r>
        <w:rPr>
          <w:b/>
        </w:rPr>
        <w:t>Validation discipline.</w:t>
      </w:r>
      <w:r>
        <w:t xml:space="preserve"> The official test split is </w:t>
      </w:r>
      <w:r>
        <w:rPr>
          <w:i/>
        </w:rPr>
        <w:t>never</w:t>
      </w:r>
      <w:r>
        <w:t xml:space="preserve"> used for model</w:t>
      </w:r>
    </w:p>
    <w:p>
      <w:r>
        <w:t>selection. We hold out 5,000 of the 50,000 training images as a validation split</w:t>
      </w:r>
    </w:p>
    <w:p>
      <w:r>
        <w:t>(45,000 for training), select the best epoch on validation, and evaluate the test</w:t>
      </w:r>
    </w:p>
    <w:p>
      <w:r>
        <w:t>set exactly once. This avoids the test-set leakage that would otherwise inflate</w:t>
      </w:r>
    </w:p>
    <w:p>
      <w:r>
        <w:t>the reported number.</w:t>
      </w:r>
    </w:p>
    <w:p>
      <w:pPr>
        <w:pStyle w:val="Heading3"/>
      </w:pPr>
      <w:r>
        <w:t>9.2 Adapting the pipeline</w:t>
      </w:r>
    </w:p>
    <w:p>
      <w:r>
        <w:t>The Dogs vs Cats pipeline is reused with four changes forced by the data:</w:t>
      </w:r>
    </w:p>
    <w:p>
      <w:pPr>
        <w:pStyle w:val="ListNumber"/>
      </w:pPr>
      <w:r>
        <w:rPr>
          <w:b/>
        </w:rPr>
        <w:t>Resolution.</w:t>
      </w:r>
      <w:r>
        <w:t xml:space="preserve"> Images are 32×32, so the ImageNet preprocessing (resize to 182,</w:t>
      </w:r>
    </w:p>
    <w:p>
      <w:r>
        <w:t>centre-crop 160) is replaced by a resize to the training resolution and</w:t>
      </w:r>
    </w:p>
    <w:p>
      <w:r>
        <w:t>normalisation with CIFAR statistics</w:t>
      </w:r>
    </w:p>
    <w:p>
      <w:r>
        <w:t xml:space="preserve">(mean </w:t>
      </w:r>
      <w:r>
        <w:rPr>
          <w:rFonts w:ascii="Consolas" w:hAnsi="Consolas"/>
          <w:sz w:val="19"/>
        </w:rPr>
        <w:t>[0.4914, 0.4822, 0.4465]</w:t>
      </w:r>
      <w:r>
        <w:t xml:space="preserve">, std </w:t>
      </w:r>
      <w:r>
        <w:rPr>
          <w:rFonts w:ascii="Consolas" w:hAnsi="Consolas"/>
          <w:sz w:val="19"/>
        </w:rPr>
        <w:t>[0.2023, 0.1994, 0.2010]</w:t>
      </w:r>
      <w:r>
        <w:t>).</w:t>
      </w:r>
    </w:p>
    <w:p>
      <w:pPr>
        <w:pStyle w:val="ListNumber"/>
      </w:pPr>
      <w:r>
        <w:rPr>
          <w:b/>
        </w:rPr>
        <w:t>Augmentation.</w:t>
      </w:r>
      <w:r>
        <w:t xml:space="preserve"> </w:t>
      </w:r>
      <w:r>
        <w:rPr>
          <w:rFonts w:ascii="Consolas" w:hAnsi="Consolas"/>
          <w:sz w:val="19"/>
        </w:rPr>
        <w:t>RandomCrop(size, padding=size/8)</w:t>
      </w:r>
      <w:r>
        <w:t xml:space="preserve"> + horizontal flip, where</w:t>
      </w:r>
    </w:p>
    <w:p>
      <w:r>
        <w:rPr>
          <w:i/>
        </w:rPr>
        <w:t>size follows the training resolution</w:t>
      </w:r>
      <w:r>
        <w:t>. (This detail matters: an early version</w:t>
      </w:r>
    </w:p>
    <w:p>
      <w:r>
        <w:t>cropped to 32 px while validating at 64 px, which cost 9 accuracy points —</w:t>
      </w:r>
    </w:p>
    <w:p>
      <w:r>
        <w:t>a concrete example of the train/test transform mismatch discussed in §3.2.)</w:t>
      </w:r>
    </w:p>
    <w:p>
      <w:pPr>
        <w:pStyle w:val="ListNumber"/>
      </w:pPr>
      <w:r>
        <w:rPr>
          <w:b/>
        </w:rPr>
        <w:t>Architecture.</w:t>
      </w:r>
      <w:r>
        <w:t xml:space="preserve"> Two variants are compared:</w:t>
      </w:r>
    </w:p>
    <w:p>
      <w:pPr>
        <w:pStyle w:val="ListBullet"/>
      </w:pPr>
      <w:r>
        <w:rPr>
          <w:b/>
        </w:rPr>
        <w:t>From scratch</w:t>
      </w:r>
      <w:r>
        <w:t>: ResNet-18 with a CIFAR stem — 3×3 stride-1 convolution and</w:t>
      </w:r>
    </w:p>
    <w:p>
      <w:r>
        <w:t>the max-pool removed, so the 32×32 spatial resolution survives into the first</w:t>
      </w:r>
    </w:p>
    <w:p>
      <w:r>
        <w:t>stage.</w:t>
      </w:r>
    </w:p>
    <w:p>
      <w:pPr>
        <w:pStyle w:val="ListBullet"/>
      </w:pPr>
      <w:r>
        <w:rPr>
          <w:b/>
        </w:rPr>
        <w:t>Transfer</w:t>
      </w:r>
      <w:r>
        <w:t>: standard ImageNet-pretrained ResNet-18 at 64 px (upsampled),</w:t>
      </w:r>
    </w:p>
    <w:p>
      <w:r>
        <w:t>fine-tuned end to end.</w:t>
      </w:r>
    </w:p>
    <w:p>
      <w:pPr>
        <w:pStyle w:val="ListNumber"/>
      </w:pPr>
      <w:r>
        <w:rPr>
          <w:b/>
        </w:rPr>
        <w:t>Head.</w:t>
      </w:r>
      <w:r>
        <w:t xml:space="preserve"> Ten-way softmax with cross-entropy instead of a single sigmoid logit.</w:t>
      </w:r>
    </w:p>
    <w:p>
      <w:pPr>
        <w:pStyle w:val="Heading3"/>
      </w:pPr>
      <w:r>
        <w:t>9.3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Epochs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Train time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Validation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Test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ResNet-18, CIFAR stem, from scratch, 32 px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106 min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87.92%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88.10%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ResNet-18, ImageNet-pretrained, 64 px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25 min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93.52%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92.96%</w:t>
            </w:r>
          </w:p>
        </w:tc>
      </w:tr>
    </w:tbl>
    <w:p/>
    <w:p>
      <w:r>
        <w:t>Transfer learning wins by **+4.9 points while using 25% of the epochs and 24% of</w:t>
      </w:r>
    </w:p>
    <w:p>
      <w:r>
        <w:t>the wall-clock time**. The from-scratch model is still improving when the budget</w:t>
      </w:r>
    </w:p>
    <w:p>
      <w:r>
        <w:t>runs out (train accuracy 94.8% vs. validation 87.9%), i.e. it is compute-limited,</w:t>
      </w:r>
    </w:p>
    <w:p>
      <w:r>
        <w:t>not capacity-limited — consistent with the literature, where from-scratch CIFAR</w:t>
      </w:r>
    </w:p>
    <w:p>
      <w:r>
        <w:t>networks are usually trained for 100–200 epochs.</w:t>
      </w:r>
    </w:p>
    <w:p>
      <w:r>
        <w:t xml:space="preserve">[[FIGURE-5: </w:t>
      </w:r>
      <w:r>
        <w:rPr>
          <w:rFonts w:ascii="Consolas" w:hAnsi="Consolas"/>
          <w:sz w:val="19"/>
        </w:rPr>
        <w:t>results/metrics/cifar10_pretrained/confusion_matrix.csv</w:t>
      </w:r>
      <w:r>
        <w:t xml:space="preserve"> rendered]]</w:t>
      </w:r>
    </w:p>
    <w:p>
      <w:r>
        <w:t xml:space="preserve">[[FIGURE-6: </w:t>
      </w:r>
      <w:r>
        <w:rPr>
          <w:rFonts w:ascii="Consolas" w:hAnsi="Consolas"/>
          <w:sz w:val="19"/>
        </w:rPr>
        <w:t>report_figures/curves_cifar10_pretrained.png</w:t>
      </w:r>
      <w:r>
        <w:t>]]</w:t>
      </w:r>
    </w:p>
    <w:p>
      <w:pPr>
        <w:pStyle w:val="Heading3"/>
      </w:pPr>
      <w:r>
        <w:t>9.4 Per-class behaviour</w:t>
      </w:r>
    </w:p>
    <w:p>
      <w:r>
        <w:t>Per-class test accuracy for the pretrained model: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975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airplane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automobile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bird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cat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deer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dog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frog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horse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ship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truck</w:t>
            </w:r>
          </w:p>
        </w:tc>
      </w:tr>
      <w:tr>
        <w:tc>
          <w:tcPr>
            <w:tcW w:type="dxa" w:w="97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94.8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95.9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90.6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85.4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94.1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87.0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95.3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94.4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96.3</w:t>
            </w:r>
          </w:p>
        </w:tc>
        <w:tc>
          <w:tcPr>
            <w:tcW w:type="dxa" w:w="97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95.8</w:t>
            </w:r>
          </w:p>
        </w:tc>
      </w:tr>
    </w:tbl>
    <w:p/>
    <w:p>
      <w:r>
        <w:t xml:space="preserve">The two worst classes are </w:t>
      </w:r>
      <w:r>
        <w:rPr>
          <w:b/>
        </w:rPr>
        <w:t>cat and dog</w:t>
      </w:r>
      <w:r>
        <w:t xml:space="preserve"> — the very classes of the first task —</w:t>
      </w:r>
    </w:p>
    <w:p>
      <w:r>
        <w:t>and this is not a coincidence. At 32×32 a cat's and a dog's most discriminative</w:t>
      </w:r>
    </w:p>
    <w:p>
      <w:r>
        <w:t>cues (facial structure, fur texture, ear shape) occupy a handful of pixels and are</w:t>
      </w:r>
    </w:p>
    <w:p>
      <w:r>
        <w:t>destroyed by downsampling, leaving mostly colour and coarse silhouette. The</w:t>
      </w:r>
    </w:p>
    <w:p>
      <w:r>
        <w:t>confusion matrix shows the classic cat↔dog and deer↔horse pairs, both of which are</w:t>
      </w:r>
    </w:p>
    <w:p>
      <w:r>
        <w:t xml:space="preserve">pairs of </w:t>
      </w:r>
      <w:r>
        <w:rPr>
          <w:i/>
        </w:rPr>
        <w:t>similar shape and similar background</w:t>
      </w:r>
      <w:r>
        <w:t>. Classes with distinctive global</w:t>
      </w:r>
    </w:p>
    <w:p>
      <w:r>
        <w:t>shape and context (ship, truck, automobile, frog) exceed 94%.</w:t>
      </w:r>
    </w:p>
    <w:p>
      <w:r>
        <w:t>This reproduces, at a different scale, the conclusion of §7: the classifier is</w:t>
      </w:r>
    </w:p>
    <w:p>
      <w:r>
        <w:t>driven by local texture and face-like detail, and it loses accuracy precisely when</w:t>
      </w:r>
    </w:p>
    <w:p>
      <w:r>
        <w:t>that evidence is removed — by occlusion in the dog/cat images, and by resolution</w:t>
      </w:r>
    </w:p>
    <w:p>
      <w:r>
        <w:t>here.</w:t>
      </w:r>
    </w:p>
    <w:p>
      <w:pPr>
        <w:pStyle w:val="Heading3"/>
      </w:pPr>
      <w:r>
        <w:t>9.5 What changes when moving from two classes to ten</w:t>
      </w:r>
    </w:p>
    <w:p>
      <w:pPr>
        <w:pStyle w:val="ListBullet"/>
      </w:pPr>
      <w:r>
        <w:rPr>
          <w:b/>
        </w:rPr>
        <w:t>Loss and head</w:t>
      </w:r>
      <w:r>
        <w:t>: binary → categorical cross-entropy; one logit → ten.</w:t>
      </w:r>
    </w:p>
    <w:p>
      <w:pPr>
        <w:pStyle w:val="ListBullet"/>
      </w:pPr>
      <w:r>
        <w:rPr>
          <w:b/>
        </w:rPr>
        <w:t>Metric</w:t>
      </w:r>
      <w:r>
        <w:t>: accuracy is still reported, but per-class accuracy and the confusion</w:t>
      </w:r>
    </w:p>
    <w:p>
      <w:r>
        <w:t>matrix become necessary, because a single number hides class-specific collapse.</w:t>
      </w:r>
    </w:p>
    <w:p>
      <w:pPr>
        <w:pStyle w:val="ListBullet"/>
      </w:pPr>
      <w:r>
        <w:rPr>
          <w:b/>
        </w:rPr>
        <w:t>Augmentation strength</w:t>
      </w:r>
      <w:r>
        <w:t>: random cropping matters much more at 32 px (a 4-pixel</w:t>
      </w:r>
    </w:p>
    <w:p>
      <w:r>
        <w:t>crop padding is already 12.5% of the image), so the crop size has to be tied to</w:t>
      </w:r>
    </w:p>
    <w:p>
      <w:r>
        <w:t>the resolution rather than hard-coded.</w:t>
      </w:r>
    </w:p>
    <w:p>
      <w:pPr>
        <w:pStyle w:val="ListBullet"/>
      </w:pPr>
      <w:r>
        <w:rPr>
          <w:b/>
        </w:rPr>
        <w:t>Model selection</w:t>
      </w:r>
      <w:r>
        <w:t>: unchanged in principle (validation only), which is what</w:t>
      </w:r>
    </w:p>
    <w:p>
      <w:r>
        <w:t>makes the CIFAR number comparable to the Dogs vs Cats number.</w:t>
      </w:r>
    </w:p>
    <w:p>
      <w:pPr>
        <w:pStyle w:val="Heading2"/>
      </w:pPr>
      <w:r>
        <w:t xml:space="preserve">10. Class Imbalance  </w:t>
      </w:r>
      <w:r>
        <w:rPr>
          <w:i/>
        </w:rPr>
        <w:t>(item h, 10%)</w:t>
      </w:r>
    </w:p>
    <w:p>
      <w:pPr>
        <w:pStyle w:val="Heading3"/>
      </w:pPr>
      <w:r>
        <w:t>10.1 Setup</w:t>
      </w:r>
    </w:p>
    <w:p>
      <w:r>
        <w:t>To create a controlled long-tailed problem, five of CIFAR-10's ten classes keep</w:t>
      </w:r>
    </w:p>
    <w:p>
      <w:r>
        <w:t xml:space="preserve">their full 5,000 training images, while </w:t>
      </w:r>
      <w:r>
        <w:rPr>
          <w:b/>
        </w:rPr>
        <w:t>cat, dog and horse keep only 500 each</w:t>
      </w:r>
      <w:r>
        <w:t>.</w:t>
      </w:r>
    </w:p>
    <w:p>
      <w:r>
        <w:t>The trained-on counts are:</w:t>
      </w:r>
    </w:p>
    <w:p>
      <w:pPr>
        <w:ind w:left="283"/>
      </w:pPr>
      <w:r>
        <w:rPr>
          <w:rFonts w:ascii="Consolas" w:hAnsi="Consolas"/>
          <w:sz w:val="18"/>
        </w:rPr>
        <w:t>airplane 5000  automobile 5000  bird 5000  cat 500   deer 5000</w:t>
        <w:br/>
        <w:t>dog 500        frog 5000        horse 500  ship 5000  truck 5000</w:t>
      </w:r>
    </w:p>
    <w:p>
      <w:r>
        <w:t>That is a 10:1 imbalance ratio on a 27,000-image training set (the 45,000 split</w:t>
      </w:r>
    </w:p>
    <w:p>
      <w:r>
        <w:t>minus the removed images), with the same 5,000-image validation split and the same</w:t>
      </w:r>
    </w:p>
    <w:p>
      <w:r>
        <w:t>untouched test set as §9. Everything else (architecture, epochs, augmentation,</w:t>
      </w:r>
    </w:p>
    <w:p>
      <w:r>
        <w:t>optimiser) is held constant, so the comparison isolates the imbalance treatment.</w:t>
      </w:r>
    </w:p>
    <w:p>
      <w:pPr>
        <w:pStyle w:val="Heading3"/>
      </w:pPr>
      <w:r>
        <w:t>10.2 Approaches</w:t>
      </w:r>
    </w:p>
    <w:p>
      <w:r>
        <w:rPr>
          <w:b/>
        </w:rPr>
        <w:t>Approach 1 — Re-sampling: class-balanced batches (`sampler`).</w:t>
      </w:r>
    </w:p>
    <w:p>
      <w:r>
        <w:t xml:space="preserve">A </w:t>
      </w:r>
      <w:r>
        <w:rPr>
          <w:rFonts w:ascii="Consolas" w:hAnsi="Consolas"/>
          <w:sz w:val="19"/>
        </w:rPr>
        <w:t>WeightedRandomSampler</w:t>
      </w:r>
      <w:r>
        <w:t xml:space="preserve"> draws each sample with probability proportional to the</w:t>
      </w:r>
    </w:p>
    <w:p>
      <w:r>
        <w:t>inverse class frequency, so every mini-batch is approximately uniform over the ten</w:t>
      </w:r>
    </w:p>
    <w:p>
      <w:r>
        <w:t xml:space="preserve">classes. </w:t>
      </w:r>
      <w:r>
        <w:rPr>
          <w:i/>
        </w:rPr>
        <w:t>Justification:</w:t>
      </w:r>
      <w:r>
        <w:t xml:space="preserve"> the gradient is no longer dominated by head classes, and</w:t>
      </w:r>
    </w:p>
    <w:p>
      <w:r>
        <w:t xml:space="preserve">no change to the loss is required. </w:t>
      </w:r>
      <w:r>
        <w:rPr>
          <w:i/>
        </w:rPr>
        <w:t>Cost:</w:t>
      </w:r>
      <w:r>
        <w:t xml:space="preserve"> minority images are repeated many times</w:t>
      </w:r>
    </w:p>
    <w:p>
      <w:r>
        <w:t>per epoch, which increases over-fitting risk on those 500 images — partially</w:t>
      </w:r>
    </w:p>
    <w:p>
      <w:r>
        <w:t>mitigated by augmentation.</w:t>
      </w:r>
    </w:p>
    <w:p>
      <w:r>
        <w:t>**Approach 2 — Cost-sensitive learning: class-weighted cross-entropy</w:t>
      </w:r>
    </w:p>
    <w:p>
      <w:r>
        <w:t>(</w:t>
      </w:r>
      <w:r>
        <w:rPr>
          <w:rFonts w:ascii="Consolas" w:hAnsi="Consolas"/>
          <w:sz w:val="19"/>
        </w:rPr>
        <w:t>weighted_ce</w:t>
      </w:r>
      <w:r>
        <w:t>).** Each class gets weight $w_c = N / (C \cdot N_c)$, so the cat, dog</w:t>
      </w:r>
    </w:p>
    <w:p>
      <w:r>
        <w:t xml:space="preserve">and horse losses are ten times heavier. </w:t>
      </w:r>
      <w:r>
        <w:rPr>
          <w:i/>
        </w:rPr>
        <w:t>Justification:</w:t>
      </w:r>
      <w:r>
        <w:t xml:space="preserve"> it changes the decision</w:t>
      </w:r>
    </w:p>
    <w:p>
      <w:r>
        <w:t>boundary without changing the data or the number of gradient steps, and it is</w:t>
      </w:r>
    </w:p>
    <w:p>
      <w:r>
        <w:t xml:space="preserve">mathematically equivalent to re-balancing the expected risk. </w:t>
      </w:r>
      <w:r>
        <w:rPr>
          <w:i/>
        </w:rPr>
        <w:t>Cost:</w:t>
      </w:r>
      <w:r>
        <w:t xml:space="preserve"> the effective</w:t>
      </w:r>
    </w:p>
    <w:p>
      <w:r>
        <w:t>learning rate for minority classes is higher, which can destabilise training if</w:t>
      </w:r>
    </w:p>
    <w:p>
      <w:r>
        <w:t>the weights are extreme.</w:t>
      </w:r>
    </w:p>
    <w:p>
      <w:r>
        <w:rPr>
          <w:b/>
        </w:rPr>
        <w:t>Approach 3 — Class-weighted focal loss (`focal`).</w:t>
      </w:r>
      <w:r>
        <w:t xml:space="preserve"> Focal loss multiplies the</w:t>
      </w:r>
    </w:p>
    <w:p>
      <w:r>
        <w:t>cross-entropy by $(1-p_t)^\gamma$ with $\gamma=2$, down-weighting easy, already</w:t>
      </w:r>
    </w:p>
    <w:p>
      <w:r>
        <w:t>well-classified examples and concentrating capacity on hard ones; combined with the</w:t>
      </w:r>
    </w:p>
    <w:p>
      <w:r>
        <w:t xml:space="preserve">class weights above. </w:t>
      </w:r>
      <w:r>
        <w:rPr>
          <w:i/>
        </w:rPr>
        <w:t>Justification:</w:t>
      </w:r>
      <w:r>
        <w:t xml:space="preserve"> in a long-tailed setting most head-class</w:t>
      </w:r>
    </w:p>
    <w:p>
      <w:r>
        <w:t>examples become "easy" early, so focal loss should shift effort towards the tail.</w:t>
      </w:r>
    </w:p>
    <w:p>
      <w:r>
        <w:rPr>
          <w:i/>
        </w:rPr>
        <w:t>Cost:</w:t>
      </w:r>
      <w:r>
        <w:t xml:space="preserve"> two hyper-parameters interact (γ and the weights), and the loss is no</w:t>
      </w:r>
    </w:p>
    <w:p>
      <w:r>
        <w:t>longer an unbiased estimate of the risk.</w:t>
      </w:r>
    </w:p>
    <w:p>
      <w:pPr>
        <w:pStyle w:val="Heading3"/>
      </w:pPr>
      <w:r>
        <w:t>10.3 Results (test set, 10 epochs each)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Method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Overall acc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Macro-F1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Minority avg acc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Cat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Dog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Horse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Baseline (plain CE)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73.90%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0.7223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41.20%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24.2%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45.4%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54.0%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Re-sampling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76.88%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0.7650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57.73%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47.2%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58.1%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67.9%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Weighted CE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74.72%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0.7455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61.17%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50.3%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62.6%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70.6%</w:t>
            </w:r>
          </w:p>
        </w:tc>
      </w:tr>
      <w:tr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Focal (weighted)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72.40%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0.7232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58.70%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50.3%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58.7%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67.1%</w:t>
            </w:r>
          </w:p>
        </w:tc>
      </w:tr>
    </w:tbl>
    <w:p/>
    <w:p>
      <w:r>
        <w:t xml:space="preserve">[[TABLE-3: per-class accuracy bar chart, </w:t>
      </w:r>
      <w:r>
        <w:rPr>
          <w:rFonts w:ascii="Consolas" w:hAnsi="Consolas"/>
          <w:sz w:val="19"/>
        </w:rPr>
        <w:t>results/figures/</w:t>
      </w:r>
      <w:r>
        <w:t>]]</w:t>
      </w:r>
    </w:p>
    <w:p>
      <w:r>
        <w:t xml:space="preserve">[[FIGURE-7: confusion matrices </w:t>
      </w:r>
      <w:r>
        <w:rPr>
          <w:rFonts w:ascii="Consolas" w:hAnsi="Consolas"/>
          <w:sz w:val="19"/>
        </w:rPr>
        <w:t>results/metrics/imbalance_*/cm_*.csv</w:t>
      </w:r>
      <w:r>
        <w:t>]]</w:t>
      </w:r>
    </w:p>
    <w:p>
      <w:pPr>
        <w:pStyle w:val="Heading3"/>
      </w:pPr>
      <w:r>
        <w:t>10.4 Discussion</w:t>
      </w:r>
    </w:p>
    <w:p>
      <w:r>
        <w:rPr>
          <w:b/>
        </w:rPr>
        <w:t>The headline number hides the damage.</w:t>
      </w:r>
      <w:r>
        <w:t xml:space="preserve"> Overall accuracy moves only from 73.90%</w:t>
      </w:r>
    </w:p>
    <w:p>
      <w:r>
        <w:t xml:space="preserve">to 76.88% (+3 points), but the minority-class average goes from </w:t>
      </w:r>
      <w:r>
        <w:rPr>
          <w:b/>
        </w:rPr>
        <w:t>41.20% to 61.17%</w:t>
      </w:r>
    </w:p>
    <w:p>
      <w:r>
        <w:t xml:space="preserve">— a </w:t>
      </w:r>
      <w:r>
        <w:rPr>
          <w:b/>
        </w:rPr>
        <w:t>20-point</w:t>
      </w:r>
      <w:r>
        <w:t xml:space="preserve"> swing. A report that quoted only overall accuracy would conclude</w:t>
      </w:r>
    </w:p>
    <w:p>
      <w:r>
        <w:t>"the imbalance barely matters", which is the opposite of the truth: the baseline</w:t>
      </w:r>
    </w:p>
    <w:p>
      <w:r>
        <w:t>recognises only a quarter of the cats and under half of the dogs.</w:t>
      </w:r>
    </w:p>
    <w:p>
      <w:r>
        <w:t>**Re-sampling wins on overall accuracy and macro-F1; class weighting wins on the</w:t>
      </w:r>
    </w:p>
    <w:p>
      <w:r>
        <w:t>tail.** Re-sampling gives the best overall number (76.88%) and the best macro-F1</w:t>
      </w:r>
    </w:p>
    <w:p>
      <w:r>
        <w:t>(0.765) because every batch is balanced, so all ten classes contribute equally to</w:t>
      </w:r>
    </w:p>
    <w:p>
      <w:r>
        <w:t>the gradient. Class-weighted CE gives the best minority average (61.17%) but a</w:t>
      </w:r>
    </w:p>
    <w:p>
      <w:r>
        <w:t>slightly lower overall accuracy, because the ten-times heavier tail loss makes the</w:t>
      </w:r>
    </w:p>
    <w:p>
      <w:r>
        <w:t>model sacrifice some head-class accuracy — a deliberate trade that the per-class</w:t>
      </w:r>
    </w:p>
    <w:p>
      <w:r>
        <w:t>columns make visible (airplane drops from 87.1% to 80.8%).</w:t>
      </w:r>
    </w:p>
    <w:p>
      <w:r>
        <w:rPr>
          <w:b/>
        </w:rPr>
        <w:t>Focal loss underperforms here.</w:t>
      </w:r>
      <w:r>
        <w:t xml:space="preserve"> Despite its popularity for dense detection, with</w:t>
      </w:r>
    </w:p>
    <w:p>
      <w:r>
        <w:t xml:space="preserve">class weights already applied it </w:t>
      </w:r>
      <w:r>
        <w:rPr>
          <w:i/>
        </w:rPr>
        <w:t>reduces</w:t>
      </w:r>
      <w:r>
        <w:t xml:space="preserve"> both overall accuracy and macro-F1</w:t>
      </w:r>
    </w:p>
    <w:p>
      <w:r>
        <w:t>relative to weighted CE. The likely reason is the interaction: weighting already</w:t>
      </w:r>
    </w:p>
    <w:p>
      <w:r>
        <w:t>compensates for frequency, and the additional $(1-p_t)^2$ factor mostly down-weights</w:t>
      </w:r>
    </w:p>
    <w:p>
      <w:r>
        <w:t>examples the model has not yet learned (the tail), i.e. it partially cancels the</w:t>
      </w:r>
    </w:p>
    <w:p>
      <w:r>
        <w:t xml:space="preserve">intended effect. A cleaner comparison would use focal loss </w:t>
      </w:r>
      <w:r>
        <w:rPr>
          <w:i/>
        </w:rPr>
        <w:t>without</w:t>
      </w:r>
      <w:r>
        <w:t xml:space="preserve"> class weights;</w:t>
      </w:r>
    </w:p>
    <w:p>
      <w:r>
        <w:t>we report the weighted variant because it is the configuration that is actually</w:t>
      </w:r>
    </w:p>
    <w:p>
      <w:r>
        <w:t>recommended in practice.</w:t>
      </w:r>
    </w:p>
    <w:p>
      <w:r>
        <w:rPr>
          <w:b/>
        </w:rPr>
        <w:t>Recommendation for this dataset.</w:t>
      </w:r>
      <w:r>
        <w:t xml:space="preserve"> If the goal is the best average performance</w:t>
      </w:r>
    </w:p>
    <w:p>
      <w:r>
        <w:t>across classes, use re-sampling; if the goal is specifically to stop the tail from</w:t>
      </w:r>
    </w:p>
    <w:p>
      <w:r>
        <w:t>collapsing (which is usually the real requirement in deployment), use class-weighted</w:t>
      </w:r>
    </w:p>
    <w:p>
      <w:r>
        <w:t>CE. Both beat the baseline by a wide margin on the metric that matters.</w:t>
      </w:r>
    </w:p>
    <w:p>
      <w:pPr>
        <w:pStyle w:val="Heading2"/>
      </w:pPr>
      <w:r>
        <w:t>11. Conclusion</w:t>
      </w:r>
    </w:p>
    <w:p>
      <w:r>
        <w:rPr>
          <w:b/>
        </w:rPr>
        <w:t>What worked.</w:t>
      </w:r>
      <w:r>
        <w:t xml:space="preserve"> Two-stage fine-tuning of an ImageNet-pretrained backbone, with</w:t>
      </w:r>
    </w:p>
    <w:p>
      <w:r>
        <w:t xml:space="preserve">mild augmentation and a cosine schedule, reaches </w:t>
      </w:r>
      <w:r>
        <w:rPr>
          <w:b/>
        </w:rPr>
        <w:t>98.80% ± 0.03</w:t>
      </w:r>
      <w:r>
        <w:t xml:space="preserve"> validation</w:t>
      </w:r>
    </w:p>
    <w:p>
      <w:r>
        <w:t>accuracy on Dogs vs Cats (three seeds) — and, at the other end, the same recipe</w:t>
      </w:r>
    </w:p>
    <w:p>
      <w:r>
        <w:t xml:space="preserve">transfers unchanged to CIFAR-10 for </w:t>
      </w:r>
      <w:r>
        <w:rPr>
          <w:b/>
        </w:rPr>
        <w:t>92.96%</w:t>
      </w:r>
      <w:r>
        <w:t xml:space="preserve"> test accuracy in 25 minutes. The</w:t>
      </w:r>
    </w:p>
    <w:p>
      <w:r>
        <w:t>single largest effect measured in this project is not an architectural choice but</w:t>
      </w:r>
    </w:p>
    <w:p>
      <w:r>
        <w:rPr>
          <w:b/>
        </w:rPr>
        <w:t>pretraining itself</w:t>
      </w:r>
      <w:r>
        <w:t>: the identical ResNet-18 trained from scratch loses 6.5</w:t>
      </w:r>
    </w:p>
    <w:p>
      <w:r>
        <w:t>points (92.32%). Capacity and stronger augmentation, by contrast, are close to</w:t>
      </w:r>
    </w:p>
    <w:p>
      <w:r>
        <w:t>free of benefit on a 20,000-image dataset.</w:t>
      </w:r>
    </w:p>
    <w:p>
      <w:r>
        <w:rPr>
          <w:b/>
        </w:rPr>
        <w:t>What did not work.</w:t>
      </w:r>
      <w:r>
        <w:t xml:space="preserve"> Strong augmentation (rotation + colour jitter) </w:t>
      </w:r>
      <w:r>
        <w:rPr>
          <w:i/>
        </w:rPr>
        <w:t>reduced</w:t>
      </w:r>
    </w:p>
    <w:p>
      <w:r>
        <w:t>accuracy by 0.26 points; focal loss underperformed class-weighted cross-entropy in</w:t>
      </w:r>
    </w:p>
    <w:p>
      <w:r>
        <w:t>the long-tailed setting; and horizontal-flip TTA changed none of the 500 test</w:t>
      </w:r>
    </w:p>
    <w:p>
      <w:r>
        <w:t>predictions because the model's probabilities are saturated. Reporting these</w:t>
      </w:r>
    </w:p>
    <w:p>
      <w:r>
        <w:t>negative results explicitly is part of the contribution — they describe the</w:t>
      </w:r>
    </w:p>
    <w:p>
      <w:r>
        <w:t>boundary of the method, not a failure of the implementation.</w:t>
      </w:r>
    </w:p>
    <w:p>
      <w:r>
        <w:rPr>
          <w:b/>
        </w:rPr>
        <w:t>Error analysis that generalises.</w:t>
      </w:r>
      <w:r>
        <w:t xml:space="preserve"> Across both tasks the model fails in the same</w:t>
      </w:r>
    </w:p>
    <w:p>
      <w:r>
        <w:t>way: when facial and textural evidence disappears — occlusion, turned heads,</w:t>
      </w:r>
    </w:p>
    <w:p>
      <w:r>
        <w:t>extreme viewpoints in Dogs vs Cats; 32×32 downsampling in CIFAR-10 — accuracy</w:t>
      </w:r>
    </w:p>
    <w:p>
      <w:r>
        <w:t>collapses onto whatever body silhouette and background remain. The confidence</w:t>
      </w:r>
    </w:p>
    <w:p>
      <w:r>
        <w:t>ranking, however, remains informative: the 15 least-confident test predictions</w:t>
      </w:r>
    </w:p>
    <w:p>
      <w:r>
        <w:t>contained 4 of the errors found by manual inspection (27%), against 0–3% in random</w:t>
      </w:r>
    </w:p>
    <w:p>
      <w:r>
        <w:t>samples, and ensembling two models corrected exactly those 4 cases.</w:t>
      </w:r>
    </w:p>
    <w:p>
      <w:r>
        <w:rPr>
          <w:b/>
        </w:rPr>
        <w:t>With more compute.</w:t>
      </w:r>
      <w:r>
        <w:t xml:space="preserve"> Longer CIFAR training (100+ epochs, where from-scratch</w:t>
      </w:r>
    </w:p>
    <w:p>
      <w:r>
        <w:t>networks typically reach 93–95%), ConvNeXt at 224 px, and a wider ensemble would</w:t>
      </w:r>
    </w:p>
    <w:p>
      <w:r>
        <w:t>each add a point or two. The more interesting direction is calibration: the model's</w:t>
      </w:r>
    </w:p>
    <w:p>
      <w:r>
        <w:t>extreme confidence (485 of 500 test predictions outside [0.01, 0.99]) means that a</w:t>
      </w:r>
    </w:p>
    <w:p>
      <w:r>
        <w:t>selective-prediction rule can quarantine 3% of the inputs for human review while</w:t>
      </w:r>
    </w:p>
    <w:p>
      <w:r>
        <w:t>capturing every observed error — a cheap and deployable improvement that needs no</w:t>
      </w:r>
    </w:p>
    <w:p>
      <w:r>
        <w:t>extra training.</w:t>
      </w:r>
    </w:p>
    <w:p>
      <w:pPr>
        <w:pStyle w:val="Heading2"/>
      </w:pPr>
      <w:r>
        <w:t>12. References</w:t>
      </w:r>
    </w:p>
    <w:p>
      <w:r>
        <w:t>&lt;!-- IEEE style. This list is consistent with the citation numbers used in</w:t>
      </w:r>
    </w:p>
    <w:p>
      <w:r>
        <w:t>report/section2_literature.md — keep the two in sync. --&gt;</w:t>
      </w:r>
    </w:p>
    <w:p>
      <w:r>
        <w:t xml:space="preserve">[1] A. Krizhevsky, I. Sutskever, and G. E. Hinton, "ImageNet classification with deep convolutional neural networks," in </w:t>
      </w:r>
      <w:r>
        <w:rPr>
          <w:i/>
        </w:rPr>
        <w:t>Proc. NeurIPS</w:t>
      </w:r>
      <w:r>
        <w:t>, 2012.</w:t>
      </w:r>
    </w:p>
    <w:p>
      <w:r>
        <w:t xml:space="preserve">[2] K. Simonyan and A. Zisserman, "Very deep convolutional networks for large-scale image recognition," in </w:t>
      </w:r>
      <w:r>
        <w:rPr>
          <w:i/>
        </w:rPr>
        <w:t>Proc. ICLR</w:t>
      </w:r>
      <w:r>
        <w:t>, 2015.</w:t>
      </w:r>
    </w:p>
    <w:p>
      <w:r>
        <w:t xml:space="preserve">[3] K. He, X. Zhang, S. Ren, and J. Sun, "Deep residual learning for image recognition," in </w:t>
      </w:r>
      <w:r>
        <w:rPr>
          <w:i/>
        </w:rPr>
        <w:t>Proc. CVPR</w:t>
      </w:r>
      <w:r>
        <w:t>, 2016, pp. 770–778.</w:t>
      </w:r>
    </w:p>
    <w:p>
      <w:r>
        <w:t xml:space="preserve">[4] A. Dosovitskiy et al., "An image is worth 16x16 words: Transformers for image recognition at scale," in </w:t>
      </w:r>
      <w:r>
        <w:rPr>
          <w:i/>
        </w:rPr>
        <w:t>Proc. ICLR</w:t>
      </w:r>
      <w:r>
        <w:t>, 2021.</w:t>
      </w:r>
    </w:p>
    <w:p>
      <w:r>
        <w:t xml:space="preserve">[5] Z. Liu, H. Mao, C.-Y. Wu, C. Feichtenhofer, T. Darrell, and S. Xie, "A ConvNet for the 2020s," in </w:t>
      </w:r>
      <w:r>
        <w:rPr>
          <w:i/>
        </w:rPr>
        <w:t>Proc. CVPR</w:t>
      </w:r>
      <w:r>
        <w:t>, 2022, pp. 11976–11986.</w:t>
      </w:r>
    </w:p>
    <w:p>
      <w:r>
        <w:t xml:space="preserve">[6] T.-Y. Lin, P. Goyal, R. Girshick, K. He, and P. Dollár, "Focal loss for dense object detection," in </w:t>
      </w:r>
      <w:r>
        <w:rPr>
          <w:i/>
        </w:rPr>
        <w:t>Proc. ICCV</w:t>
      </w:r>
      <w:r>
        <w:t>, 2017, pp. 2980–2988.</w:t>
      </w:r>
    </w:p>
    <w:p>
      <w:r>
        <w:t xml:space="preserve">[7] Y. Cui, M. Jia, T.-Y. Lin, Y. Song, and S. Belongie, "Class-balanced loss based on effective number of samples," in </w:t>
      </w:r>
      <w:r>
        <w:rPr>
          <w:i/>
        </w:rPr>
        <w:t>Proc. CVPR</w:t>
      </w:r>
      <w:r>
        <w:t>, 2019, pp. 9268–9277.</w:t>
      </w:r>
    </w:p>
    <w:p>
      <w:r>
        <w:t xml:space="preserve">[8] B. Kang et al., "Decoupling representation and classifier for long-tailed recognition," in </w:t>
      </w:r>
      <w:r>
        <w:rPr>
          <w:i/>
        </w:rPr>
        <w:t>Proc. ICLR</w:t>
      </w:r>
      <w:r>
        <w:t>, 2020.</w:t>
      </w:r>
    </w:p>
    <w:p>
      <w:r>
        <w:t xml:space="preserve">[9] Y. Zhang, B. Kang, B. Hooi, S. Yan, and J. Feng, "Deep long-tailed learning: A survey," </w:t>
      </w:r>
      <w:r>
        <w:rPr>
          <w:i/>
        </w:rPr>
        <w:t>IEEE TPAMI</w:t>
      </w:r>
      <w:r>
        <w:t>, vol. 45, no. 9, pp. 10795–10816, 2023.</w:t>
      </w:r>
    </w:p>
    <w:p>
      <w:r>
        <w:t xml:space="preserve">[10] M. Oquab et al., "DINOv2: Learning robust visual features without supervision," </w:t>
      </w:r>
      <w:r>
        <w:rPr>
          <w:i/>
        </w:rPr>
        <w:t>Trans. Machine Learning Research</w:t>
      </w:r>
      <w:r>
        <w:t>, 2024.</w:t>
      </w:r>
    </w:p>
    <w:p>
      <w:r>
        <w:t xml:space="preserve">[11] A. Radford et al., "Learning transferable visual models from natural language supervision," in </w:t>
      </w:r>
      <w:r>
        <w:rPr>
          <w:i/>
        </w:rPr>
        <w:t>Proc. ICML</w:t>
      </w:r>
      <w:r>
        <w:t>, 2021, pp. 8748–8763.</w:t>
      </w:r>
    </w:p>
    <w:p>
      <w:r>
        <w:t xml:space="preserve">[12] X. Zhai, B. Mustafa, A. Kolesnikov, and L. Beyer, "Sigmoid loss for language image pre-training," in </w:t>
      </w:r>
      <w:r>
        <w:rPr>
          <w:i/>
        </w:rPr>
        <w:t>Proc. ICCV</w:t>
      </w:r>
      <w:r>
        <w:t>, 2023.</w:t>
      </w:r>
    </w:p>
    <w:p>
      <w:r>
        <w:t xml:space="preserve">[13] S. Woo et al., "ConvNeXt V2: Co-designing and scaling ConvNets with masked autoencoders," in </w:t>
      </w:r>
      <w:r>
        <w:rPr>
          <w:i/>
        </w:rPr>
        <w:t>Proc. CVPR</w:t>
      </w:r>
      <w:r>
        <w:t>, 2023.</w:t>
      </w:r>
    </w:p>
    <w:p>
      <w:r>
        <w:t>&lt;!-- [[TODO: add any additional papers your group reads in §2.3, and make sure</w:t>
      </w:r>
    </w:p>
    <w:p>
      <w:r>
        <w:t>every citation number appears in the text.]] --&gt;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