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政务新媒体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</w:rPr>
        <w:t>稿件送审</w:t>
      </w:r>
      <w:r>
        <w:rPr>
          <w:rFonts w:hint="default" w:ascii="方正小标宋简体" w:hAnsi="方正小标宋简体" w:eastAsia="方正小标宋简体" w:cs="方正小标宋简体"/>
          <w:sz w:val="4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</w:t>
      </w:r>
      <w:r>
        <w:rPr>
          <w:rFonts w:hint="eastAsia" w:ascii="楷体_GB2312" w:hAnsi="楷体_GB2312" w:eastAsia="楷体_GB2312" w:cs="楷体_GB2312"/>
          <w:sz w:val="32"/>
          <w:szCs w:val="32"/>
        </w:rPr>
        <w:t>紧急程度：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平急</w:t>
      </w:r>
      <w:r>
        <w:rPr>
          <w:rFonts w:hint="default" w:ascii="楷体_GB2312" w:hAnsi="楷体_GB2312" w:eastAsia="楷体_GB2312" w:cs="楷体_GB2312"/>
          <w:sz w:val="32"/>
          <w:szCs w:val="32"/>
        </w:rPr>
        <w:t xml:space="preserve">              联系电话：</w:t>
      </w:r>
      <w:r>
        <w:rPr>
          <w:rFonts w:hint="eastAsia" w:ascii="楷体_GB2312" w:hAnsi="楷体_GB2312" w:eastAsia="楷体_GB2312" w:cs="楷体_GB2312"/>
          <w:sz w:val="32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石药集团"李春雷创新工作室"入选全国总工会重点支持名单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原发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https://mp.weixin.qq.com/s/nSv5xZk_xgmt7EJ6GxZ7Hw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无来源信息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eastAsia" w:ascii="楷体_GB2312" w:hAnsi="楷体_GB2312" w:eastAsia="楷体_GB2312" w:cs="仿宋_GB2312"/>
                <w:sz w:val="32"/>
                <w:szCs w:val="24"/>
                <w:vertAlign w:val="baseline"/>
              </w:rPr>
              <w:t>□视频  ☑文字  □图片  □海报  其他________</w:t>
            </w:r>
            <w:r>
              <w:rPr>
                <w:sz w:val="32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字数（776）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2026年01月12日 20:30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2026年01月12日 21:00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  <w:t>石药集团"李春雷创新工作室"入选全国总工会重点支持名单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楷体_GB2312" w:hAnsi="楷体_GB2312" w:eastAsia="楷体_GB2312" w:cs="楷体_GB2312"/>
                <w:sz w:val="32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