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ind w:firstLine="880" w:firstLineChars="200"/>
        <w:jc w:val="left"/>
        <w:rPr>
          <w:rFonts w:hint="default"/>
          <w:sz w:val="4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4742180</wp:posOffset>
                </wp:positionH>
                <wp:positionV relativeFrom="paragraph">
                  <wp:posOffset>-7620</wp:posOffset>
                </wp:positionV>
                <wp:extent cx="1421130" cy="736600"/>
                <wp:effectExtent l="4445" t="4445" r="22225" b="2095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59780" y="1129030"/>
                          <a:ext cx="142113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姓名：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4pt;margin-top:-0.6pt;height:58pt;width:111.9pt;z-index:251658240;mso-width-relative:page;mso-height-relative:page;" fillcolor="#FFFFFF [3201]" filled="t" stroked="t" coordsize="21600,21600" o:gfxdata="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1t39tcAAAAKAQAADwAAAAAAAAABACAA&#10;AAAiAAAAZHJzL2Rvd25yZXYueG1sUEsBAhQAFAAAAAgAh07iQHIpVH1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学号：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姓名：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44"/>
          <w:lang w:val="en-US" w:eastAsia="zh-CN"/>
        </w:rPr>
        <w:t xml:space="preserve">第三章 </w:t>
      </w:r>
      <w:bookmarkStart w:id="0" w:name="_GoBack"/>
      <w:bookmarkEnd w:id="0"/>
      <w:r>
        <w:rPr>
          <w:rFonts w:hint="eastAsia"/>
          <w:sz w:val="44"/>
          <w:lang w:val="en-US" w:eastAsia="zh-CN"/>
        </w:rPr>
        <w:t>多维随机变量及其分布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一、选择题（每小题10分，共计30分）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1.设二维随机变量（X,Y）的分布律为</w:t>
      </w:r>
    </w:p>
    <w:tbl>
      <w:tblPr>
        <w:tblStyle w:val="3"/>
        <w:tblW w:w="2235" w:type="dxa"/>
        <w:tblInd w:w="3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510"/>
        <w:gridCol w:w="555"/>
        <w:gridCol w:w="5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X\Y</w:t>
            </w:r>
          </w:p>
        </w:tc>
        <w:tc>
          <w:tcPr>
            <w:tcW w:w="51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51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5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5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6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5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7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7" DrawAspect="Content" ObjectID="_1468075727" r:id="rId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60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  <w:t>2</w:t>
            </w:r>
          </w:p>
        </w:tc>
        <w:tc>
          <w:tcPr>
            <w:tcW w:w="51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8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5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29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57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position w:val="-24"/>
                <w:sz w:val="24"/>
                <w:szCs w:val="24"/>
                <w:vertAlign w:val="baseline"/>
                <w:lang w:val="en-US" w:eastAsia="zh-CN" w:bidi="ar"/>
              </w:rPr>
              <w:object>
                <v:shape id="_x0000_i1030" o:spt="75" type="#_x0000_t75" style="height:31pt;width:1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30" DrawAspect="Content" ObjectID="_1468075730" r:id="rId14">
                  <o:LockedField>false</o:LockedField>
                </o:OLEObject>
              </w:object>
            </w:r>
          </w:p>
        </w:tc>
      </w:tr>
    </w:tbl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则P{XY=2}=(   )</w:t>
      </w:r>
    </w:p>
    <w:p>
      <w:pPr>
        <w:keepNext w:val="0"/>
        <w:keepLines w:val="0"/>
        <w:widowControl/>
        <w:suppressLineNumbers w:val="0"/>
        <w:ind w:left="479" w:leftChars="228" w:firstLine="0" w:firstLineChars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A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1" o:spt="75" type="#_x0000_t75" style="height:31pt;width:1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B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2" o:spt="75" type="#_x0000_t75" style="height:31pt;width:1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    C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3" o:spt="75" type="#_x0000_t75" style="height:31pt;width:12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  D </w:t>
      </w:r>
      <w:r>
        <w:rPr>
          <w:rFonts w:hint="eastAsia" w:ascii="宋体" w:hAnsi="宋体" w:eastAsia="宋体" w:cs="宋体"/>
          <w:kern w:val="0"/>
          <w:position w:val="-24"/>
          <w:sz w:val="24"/>
          <w:szCs w:val="24"/>
          <w:lang w:val="en-US" w:eastAsia="zh-CN" w:bidi="ar"/>
        </w:rPr>
        <w:object>
          <v:shape id="_x0000_i1034" o:spt="75" type="#_x0000_t75" style="height:31pt;width:11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position w:val="-30"/>
          <w:lang w:val="en-US" w:eastAsia="zh-CN"/>
        </w:rPr>
        <w:object>
          <v:shape id="_x0000_i1035" o:spt="75" type="#_x0000_t75" style="height:36pt;width:17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则当</w:t>
      </w:r>
      <w:r>
        <w:rPr>
          <w:rFonts w:hint="eastAsia"/>
          <w:position w:val="-8"/>
          <w:lang w:val="en-US" w:eastAsia="zh-CN"/>
        </w:rPr>
        <w:object>
          <v:shape id="_x0000_i1036" o:spt="75" type="#_x0000_t75" style="height:16pt;width:5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（X,Y）关于X的边缘密度函数为</w:t>
      </w:r>
      <w:r>
        <w:rPr>
          <w:rFonts w:hint="eastAsia"/>
          <w:position w:val="-18"/>
          <w:lang w:val="en-US" w:eastAsia="zh-CN"/>
        </w:rPr>
        <w:object>
          <v:shape id="_x0000_i1037" o:spt="75" type="#_x0000_t75" style="height:23pt;width:48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（    ）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 </w:t>
      </w:r>
      <w:r>
        <w:rPr>
          <w:rFonts w:hint="eastAsia"/>
          <w:position w:val="-24"/>
          <w:lang w:val="en-US" w:eastAsia="zh-CN"/>
        </w:rPr>
        <w:object>
          <v:shape id="_x0000_i1038" o:spt="75" type="#_x0000_t75" style="height:31pt;width:18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B 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C 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33pt;width:1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D 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17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ind w:left="480" w:hanging="480" w:hangingChars="20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3.设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val="en-US" w:eastAsia="zh-CN" w:bidi="ar"/>
        </w:rPr>
        <w:object>
          <v:shape id="_x0000_i1042" o:spt="75" type="#_x0000_t75" style="height:16pt;width:121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且X与Y相互独立，则</w:t>
      </w:r>
      <w:r>
        <w:rPr>
          <w:rFonts w:hint="eastAsia" w:ascii="宋体" w:hAnsi="宋体" w:eastAsia="宋体" w:cs="宋体"/>
          <w:kern w:val="0"/>
          <w:position w:val="-4"/>
          <w:sz w:val="24"/>
          <w:szCs w:val="24"/>
          <w:lang w:val="en-US" w:eastAsia="zh-CN" w:bidi="ar"/>
        </w:rPr>
        <w:object>
          <v:shape id="_x0000_i1043" o:spt="75" type="#_x0000_t75" style="height:13pt;width:48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   ）</w:t>
      </w:r>
    </w:p>
    <w:p>
      <w:pPr>
        <w:numPr>
          <w:ilvl w:val="0"/>
          <w:numId w:val="0"/>
        </w:numPr>
        <w:ind w:leftChars="0" w:firstLine="210" w:firstLineChars="100"/>
        <w:rPr>
          <w:rFonts w:hint="default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 xml:space="preserve"> A  N(1，8)       B  N(1，14)      C  N(1，22)            D  N(1，40)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填空题（每小题10分，共计20分）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1.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设平面区域D由曲线 </w:t>
      </w:r>
      <w:r>
        <w:rPr>
          <w:rFonts w:hint="eastAsia"/>
          <w:color w:val="000000" w:themeColor="text1"/>
          <w:position w:val="-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type="#_x0000_t75" style="height:31pt;width:3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及直线</w:t>
      </w:r>
      <w:r>
        <w:rPr>
          <w:rFonts w:hint="eastAsia"/>
          <w:color w:val="000000" w:themeColor="text1"/>
          <w:position w:val="-1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type="#_x0000_t75" style="height:22pt;width:89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所围成. 二维随机变量（X,Y）在区域D上服从均匀分布，则（X,Y）关于X的边缘概率密度在x=2处的值为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0"/>
        </w:numP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2.设随机变量</w:t>
      </w:r>
      <w:r>
        <w:rPr>
          <w:rFonts w:hint="eastAsia"/>
          <w:color w:val="000000" w:themeColor="text1"/>
          <w:position w:val="-1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type="#_x0000_t75" style="height:22pt;width:12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则</w:t>
      </w:r>
      <w:r>
        <w:rPr>
          <w:rFonts w:hint="eastAsia"/>
          <w:color w:val="000000" w:themeColor="text1"/>
          <w:position w:val="-10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type="#_x0000_t75" style="height:16pt;width:77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= </w:t>
      </w:r>
      <w:r>
        <w:rPr>
          <w:rFonts w:hint="eastAsia"/>
          <w:color w:val="000000" w:themeColor="text1"/>
          <w:highlight w:val="none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.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8"/>
          <w:szCs w:val="28"/>
          <w:lang w:val="en-US" w:eastAsia="zh-CN" w:bidi="ar"/>
        </w:rPr>
        <w:t>三、解答题（第1题20分，第2题30分，共计50分）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 w:firstLineChars="100"/>
        <w:jc w:val="left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1.袋中有一个红色球，两个黑色球，三个白色球，现有放回的从袋中取两次，每次取一球，以X,Y,Z分别表示取到的红、黑、白的个数.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（1）求</w:t>
      </w:r>
      <w:r>
        <w:rPr>
          <w:rFonts w:hint="eastAsia" w:ascii="宋体" w:hAnsi="宋体" w:eastAsia="宋体" w:cs="宋体"/>
          <w:b w:val="0"/>
          <w:bCs w:val="0"/>
          <w:kern w:val="0"/>
          <w:position w:val="-10"/>
          <w:sz w:val="28"/>
          <w:szCs w:val="28"/>
          <w:lang w:val="en-US" w:eastAsia="zh-CN" w:bidi="ar"/>
        </w:rPr>
        <w:object>
          <v:shape id="_x0000_i1048" o:spt="75" type="#_x0000_t75" style="height:16pt;width:8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  <w:t>（2）求二维随机变量（X,Y）的概率分布.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 w:val="0"/>
          <w:bCs w:val="0"/>
          <w:kern w:val="0"/>
          <w:sz w:val="28"/>
          <w:szCs w:val="28"/>
          <w:lang w:val="en-US" w:eastAsia="zh-CN" w:bidi="ar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设随机变量（X,Y）</w:t>
      </w:r>
      <w:r>
        <w:rPr>
          <w:rFonts w:hint="eastAsia"/>
          <w:color w:val="000000" w:themeColor="text1"/>
          <w:sz w:val="24"/>
          <w:szCs w:val="24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的概率密度函数为</w:t>
      </w:r>
      <w:r>
        <w:rPr>
          <w:rFonts w:hint="eastAsia"/>
          <w:color w:val="000000" w:themeColor="text1"/>
          <w:position w:val="-36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type="#_x0000_t75" style="height:42pt;width:17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，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求</w:t>
      </w:r>
    </w:p>
    <w:p>
      <w:pPr>
        <w:numPr>
          <w:ilvl w:val="0"/>
          <w:numId w:val="4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常数A；</w:t>
      </w: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  <w:t>证明X与Y相互独立.</w:t>
      </w:r>
    </w:p>
    <w:p>
      <w:pPr>
        <w:numPr>
          <w:ilvl w:val="0"/>
          <w:numId w:val="0"/>
        </w:numPr>
        <w:ind w:leftChars="0"/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000000" w:themeColor="text1"/>
          <w:highlight w:val="non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7A3581"/>
    <w:multiLevelType w:val="singleLevel"/>
    <w:tmpl w:val="C77A358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036E3DA"/>
    <w:multiLevelType w:val="singleLevel"/>
    <w:tmpl w:val="D036E3D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1391C98"/>
    <w:multiLevelType w:val="singleLevel"/>
    <w:tmpl w:val="01391C9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2F070323"/>
    <w:multiLevelType w:val="singleLevel"/>
    <w:tmpl w:val="2F070323"/>
    <w:lvl w:ilvl="0" w:tentative="0">
      <w:start w:val="2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A5B0F"/>
    <w:rsid w:val="081B4E7B"/>
    <w:rsid w:val="0AA601CC"/>
    <w:rsid w:val="0F3F6FCA"/>
    <w:rsid w:val="181F2AE8"/>
    <w:rsid w:val="1E3F07FB"/>
    <w:rsid w:val="32537696"/>
    <w:rsid w:val="5A8444E5"/>
    <w:rsid w:val="5B122D40"/>
    <w:rsid w:val="743A5B0F"/>
    <w:rsid w:val="7609220A"/>
    <w:rsid w:val="7CB87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2017-10-08T12:12:00Z</dcterms:created>
  <dc:creator>stj</dc:creator>
  <cp:lastModifiedBy>stj</cp:lastModifiedBy>
  <dcterms:modified xsi:type="dcterms:W3CDTF">2019-04-17T04:09:07Z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