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CHIMA-OKEREKE HECTOR AMARACHI</w:t>
      </w:r>
    </w:p>
    <w:p>
      <w:pPr>
        <w:rPr>
          <w:lang w:val="en-US"/>
        </w:rPr>
      </w:pPr>
      <w:r>
        <w:rPr>
          <w:lang w:val="en-US"/>
        </w:rPr>
        <w:t>21/1700</w:t>
      </w:r>
    </w:p>
    <w:p>
      <w:pPr>
        <w:rPr>
          <w:lang w:val="en-US"/>
        </w:rPr>
      </w:pPr>
      <w:r>
        <w:rPr>
          <w:lang w:val="en-US"/>
        </w:rPr>
        <w:t>CS(A)</w:t>
      </w:r>
    </w:p>
    <w:p>
      <w:pPr>
        <w:rPr>
          <w:lang w:val="en-US"/>
        </w:rPr>
      </w:pPr>
      <w:r>
        <w:rPr>
          <w:lang w:val="en-US"/>
        </w:rPr>
        <w:t>COSC 427</w:t>
      </w:r>
    </w:p>
    <w:p>
      <w:pPr>
        <w:rPr>
          <w:lang w:val="en-US"/>
        </w:rPr>
      </w:pPr>
      <w:r>
        <w:rPr>
          <w:lang w:val="en-US"/>
        </w:rPr>
        <w:t>Answers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Numerical data, Categorical data, Time Series and Text data.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Height, weight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Gender, social class or ethnicity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Specific Point in time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Point in time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Word frequency, text classification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Rows and columns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Text data, images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Missing values, noise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Training and testing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Artificial intelligence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Arthur Lee Samuel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Model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Task, Performance an</w:t>
      </w:r>
      <w:bookmarkStart w:id="0" w:name="_GoBack"/>
      <w:bookmarkEnd w:id="0"/>
      <w:r>
        <w:rPr>
          <w:lang w:val="en-US"/>
        </w:rPr>
        <w:t>d Experience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Solved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Knowledge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Task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storage, abstraction, generalization and evaluation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Unlabelled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Quality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Supervised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A-Supervised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D- All of the above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 - Datasets with fewer than 100k samples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 - The decision boundaries become unstable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 - By majority vote among the nearest K neighbors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 - Calculate the distance between data points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 - Curse of dimensionality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 - It makes assumptions about the data distribution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6ED1B"/>
    <w:multiLevelType w:val="singleLevel"/>
    <w:tmpl w:val="6746ED1B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2024-11-27T10:56:21Z</dcterms:created>
  <dc:creator>iPhone</dc:creator>
  <cp:lastModifiedBy>iPhone</cp:lastModifiedBy>
  <dcterms:modified xsi:type="dcterms:W3CDTF">2024-11-27T11:10:03Z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DC90D3F573162C91C5EC46678CC7499E_31</vt:lpwstr>
  </property>
</Properties>
</file>