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微软雅黑" w:hAnsi="微软雅黑" w:eastAsia="微软雅黑"/>
          <w:b/>
          <w:color w:val="1F4D78"/>
          <w:sz w:val="36"/>
        </w:rPr>
        <w:t>内蒙古大学校园低碳日小程序设计总纲（0603版）</w:t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55555"/>
          <w:sz w:val="21"/>
        </w:rPr>
        <w:t>按校园低碳日活动方案反推的模块、角色、页面、数据和实施边界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D7C3"/>
          <w:left w:val="single" w:sz="6" w:space="0" w:color="B7D7C3"/>
          <w:bottom w:val="single" w:sz="6" w:space="0" w:color="B7D7C3"/>
          <w:right w:val="single" w:sz="6" w:space="0" w:color="B7D7C3"/>
          <w:insideH w:val="single" w:sz="6" w:space="0" w:color="B7D7C3"/>
          <w:insideV w:val="single" w:sz="6" w:space="0" w:color="B7D7C3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AF5E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2F5D50"/>
                <w:sz w:val="21"/>
              </w:rPr>
              <w:t>文档定位</w:t>
            </w:r>
            <w:r>
              <w:rPr>
                <w:rFonts w:ascii="宋体" w:hAnsi="宋体" w:eastAsia="宋体"/>
                <w:b w:val="0"/>
                <w:sz w:val="20"/>
              </w:rPr>
              <w:br/>
              <w:t>本文档根据《内蒙古大学校园低碳日碳普惠活动方案0603》反推小程序功能，服务对象为老师、项目负责人、产品经理和程序员。小程序一期目标不是建设复杂社会化平台，而是在校园低碳日当天稳定完成学生参与、任务记录、积分发放、奖品兑换、数据展示和活动复盘。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2E74B5"/>
          <w:sz w:val="30"/>
        </w:rPr>
        <w:t>一、设计边界与核心闭环</w:t>
      </w:r>
    </w:p>
    <w:p>
      <w:pPr>
        <w:spacing w:after="100" w:line="276" w:lineRule="auto"/>
      </w:pPr>
      <w:r>
        <w:rPr>
          <w:rFonts w:ascii="宋体" w:hAnsi="宋体" w:eastAsia="宋体"/>
          <w:sz w:val="21"/>
        </w:rPr>
        <w:t>小程序必须服务活动方案中的六大专区和公共展示需求，所有页面、后台和数据接口都围绕低碳日当天可执行、可核验、可统计展开。</w:t>
      </w:r>
    </w:p>
    <w:p>
      <w:pPr>
        <w:pStyle w:val="ListBullet"/>
        <w:spacing w:after="40"/>
        <w:ind w:left="346" w:hanging="144"/>
      </w:pPr>
      <w:r>
        <w:rPr>
          <w:rFonts w:ascii="宋体" w:hAnsi="宋体" w:eastAsia="宋体"/>
          <w:sz w:val="21"/>
        </w:rPr>
        <w:t>活动入口：学生通过公众号、学院群、食堂桌贴、宿舍海报、现场二维码进入小程序。</w:t>
      </w:r>
    </w:p>
    <w:p>
      <w:pPr>
        <w:pStyle w:val="ListBullet"/>
        <w:spacing w:after="40"/>
        <w:ind w:left="346" w:hanging="144"/>
      </w:pPr>
      <w:r>
        <w:rPr>
          <w:rFonts w:ascii="宋体" w:hAnsi="宋体" w:eastAsia="宋体"/>
          <w:sz w:val="21"/>
        </w:rPr>
        <w:t>身份确认：学生完成微信登录并绑定学院、学号、姓名等校园身份；教师或嘉宾可作为普通参与者进入。</w:t>
      </w:r>
    </w:p>
    <w:p>
      <w:pPr>
        <w:pStyle w:val="ListBullet"/>
        <w:spacing w:after="40"/>
        <w:ind w:left="346" w:hanging="144"/>
      </w:pPr>
      <w:r>
        <w:rPr>
          <w:rFonts w:ascii="宋体" w:hAnsi="宋体" w:eastAsia="宋体"/>
          <w:sz w:val="21"/>
        </w:rPr>
        <w:t>任务参与：学生在绿行、减塑、光盘、循环集市、低碳宿舍等专区选择任务，按规则扫码、上传照片、同步步数或提交承诺。</w:t>
      </w:r>
    </w:p>
    <w:p>
      <w:pPr>
        <w:pStyle w:val="ListBullet"/>
        <w:spacing w:after="40"/>
        <w:ind w:left="346" w:hanging="144"/>
      </w:pPr>
      <w:r>
        <w:rPr>
          <w:rFonts w:ascii="宋体" w:hAnsi="宋体" w:eastAsia="宋体"/>
          <w:sz w:val="21"/>
        </w:rPr>
        <w:t>审核与核销：系统自动判定低风险任务，工作人员核销现场任务，后台审核照片和异常数据。</w:t>
      </w:r>
    </w:p>
    <w:p>
      <w:pPr>
        <w:pStyle w:val="ListBullet"/>
        <w:spacing w:after="40"/>
        <w:ind w:left="346" w:hanging="144"/>
      </w:pPr>
      <w:r>
        <w:rPr>
          <w:rFonts w:ascii="宋体" w:hAnsi="宋体" w:eastAsia="宋体"/>
          <w:sz w:val="21"/>
        </w:rPr>
        <w:t>积分发放：所有积分通过积分流水入账，不允许前端直接改分；积分用于个人榜、学院榜、专区兑换和电子证书。</w:t>
      </w:r>
    </w:p>
    <w:p>
      <w:pPr>
        <w:pStyle w:val="ListBullet"/>
        <w:spacing w:after="40"/>
        <w:ind w:left="346" w:hanging="144"/>
      </w:pPr>
      <w:r>
        <w:rPr>
          <w:rFonts w:ascii="宋体" w:hAnsi="宋体" w:eastAsia="宋体"/>
          <w:sz w:val="21"/>
        </w:rPr>
        <w:t>成果展示：现场大屏和后台数据导出展示参与人数、任务完成量、积分发放量、学院排行、答题数据和低碳贡献估算。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2E74B5"/>
          <w:sz w:val="30"/>
        </w:rPr>
        <w:t>二、活动方案到小程序模块的映射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1CC"/>
          <w:left w:val="single" w:sz="6" w:space="0" w:color="B8C1CC"/>
          <w:bottom w:val="single" w:sz="6" w:space="0" w:color="B8C1CC"/>
          <w:right w:val="single" w:sz="6" w:space="0" w:color="B8C1CC"/>
          <w:insideH w:val="single" w:sz="6" w:space="0" w:color="B8C1CC"/>
          <w:insideV w:val="single" w:sz="6" w:space="0" w:color="B8C1CC"/>
        </w:tblBorders>
      </w:tblPr>
      <w:tblGrid>
        <w:gridCol w:w="1800"/>
        <w:gridCol w:w="1900"/>
        <w:gridCol w:w="3800"/>
        <w:gridCol w:w="1860"/>
      </w:tblGrid>
      <w:tr>
        <w:trPr>
          <w:cantSplit/>
          <w:tblHeader w:val="true"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活动方案要求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小程序模块</w:t>
            </w:r>
          </w:p>
        </w:tc>
        <w:tc>
          <w:tcPr>
            <w:tcW w:type="dxa" w:w="3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必须实现的能力</w:t>
            </w:r>
          </w:p>
        </w:tc>
        <w:tc>
          <w:tcPr>
            <w:tcW w:type="dxa" w:w="1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线下配合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电子签到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活动首页/签到模块</w:t>
            </w:r>
          </w:p>
        </w:tc>
        <w:tc>
          <w:tcPr>
            <w:tcW w:type="dxa" w:w="3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扫码签到、记录时间、发放基础积分、生成入场数据。</w:t>
            </w:r>
          </w:p>
        </w:tc>
        <w:tc>
          <w:tcPr>
            <w:tcW w:type="dxa" w:w="1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主会场入口二维码、志愿者引导。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绿行专区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绿行任务模块</w:t>
            </w:r>
          </w:p>
        </w:tc>
        <w:tc>
          <w:tcPr>
            <w:tcW w:type="dxa" w:w="3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步数同步、骑行/公交凭证上传、起终点扫码、绿行积分和排行。</w:t>
            </w:r>
          </w:p>
        </w:tc>
        <w:tc>
          <w:tcPr>
            <w:tcW w:type="dxa" w:w="1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健步路线、起终点二维码、绿行打卡点。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减塑专区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减塑任务模块</w:t>
            </w:r>
          </w:p>
        </w:tc>
        <w:tc>
          <w:tcPr>
            <w:tcW w:type="dxa" w:w="3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自带水杯、自备袋、拒绝一次性餐具、低碳餐等任务记录。</w:t>
            </w:r>
          </w:p>
        </w:tc>
        <w:tc>
          <w:tcPr>
            <w:tcW w:type="dxa" w:w="1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食堂、超市、主会场二维码和志愿者核验。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光盘专区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光盘上传审核模块</w:t>
            </w:r>
          </w:p>
        </w:tc>
        <w:tc>
          <w:tcPr>
            <w:tcW w:type="dxa" w:w="3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选择食堂和餐次、上传餐后照片、审核通过后发分。</w:t>
            </w:r>
          </w:p>
        </w:tc>
        <w:tc>
          <w:tcPr>
            <w:tcW w:type="dxa" w:w="1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食堂桌贴、拍照说明、审核人员。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循环集市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工作人员登记/循环积分模块</w:t>
            </w:r>
          </w:p>
        </w:tc>
        <w:tc>
          <w:tcPr>
            <w:tcW w:type="dxa" w:w="3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扫码学生码、登记物品类型数量重量、发放循环积分、记录换物。</w:t>
            </w:r>
          </w:p>
        </w:tc>
        <w:tc>
          <w:tcPr>
            <w:tcW w:type="dxa" w:w="1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回收箱、电子秤、旧书交换桌、核销手机。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低碳宿舍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宿舍任务/随手拍模块</w:t>
            </w:r>
          </w:p>
        </w:tc>
        <w:tc>
          <w:tcPr>
            <w:tcW w:type="dxa" w:w="3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宿舍绑定、承诺提交、节能打卡、问题上报、审核采纳。</w:t>
            </w:r>
          </w:p>
        </w:tc>
        <w:tc>
          <w:tcPr>
            <w:tcW w:type="dxa" w:w="1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宿舍楼二维码、宿管或志愿者协助。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积分兑换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积分账户/兑换核销模块</w:t>
            </w:r>
          </w:p>
        </w:tc>
        <w:tc>
          <w:tcPr>
            <w:tcW w:type="dxa" w:w="3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总积分、专区积分、奖品库存、兑换码、工作人员核销。</w:t>
            </w:r>
          </w:p>
        </w:tc>
        <w:tc>
          <w:tcPr>
            <w:tcW w:type="dxa" w:w="1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兑换台、奖品、核销手机、库存表。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百问百答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知识答题模块</w:t>
            </w:r>
          </w:p>
        </w:tc>
        <w:tc>
          <w:tcPr>
            <w:tcW w:type="dxa" w:w="3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题库、随机出题、自动判分、答案解析、答题统计。</w:t>
            </w:r>
          </w:p>
        </w:tc>
        <w:tc>
          <w:tcPr>
            <w:tcW w:type="dxa" w:w="1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展板二维码、大屏展示题目正确率。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数据展示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排行榜/大屏接口/后台导出</w:t>
            </w:r>
          </w:p>
        </w:tc>
        <w:tc>
          <w:tcPr>
            <w:tcW w:type="dxa" w:w="3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个人榜、学院榜、任务热度、活动统计、数据导出。</w:t>
            </w:r>
          </w:p>
        </w:tc>
        <w:tc>
          <w:tcPr>
            <w:tcW w:type="dxa" w:w="1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现场大屏、新闻稿、成果海报。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2E74B5"/>
          <w:sz w:val="30"/>
        </w:rPr>
        <w:t>三、用户角色与权限体系</w:t>
      </w:r>
    </w:p>
    <w:p>
      <w:pPr>
        <w:spacing w:after="100" w:line="276" w:lineRule="auto"/>
      </w:pPr>
      <w:r>
        <w:rPr>
          <w:rFonts w:ascii="宋体" w:hAnsi="宋体" w:eastAsia="宋体"/>
          <w:sz w:val="21"/>
        </w:rPr>
        <w:t>权限设计要满足两类场景：学生端参与活动，工作人员端核销和审核。所有管理动作必须记录操作日志，避免活动当天出现积分争议后无法追溯。</w:t>
      </w:r>
    </w:p>
    <w:tbl>
      <w:tblPr>
        <w:tblW w:type="dxa" w:w="94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1CC"/>
          <w:left w:val="single" w:sz="6" w:space="0" w:color="B8C1CC"/>
          <w:bottom w:val="single" w:sz="6" w:space="0" w:color="B8C1CC"/>
          <w:right w:val="single" w:sz="6" w:space="0" w:color="B8C1CC"/>
          <w:insideH w:val="single" w:sz="6" w:space="0" w:color="B8C1CC"/>
          <w:insideV w:val="single" w:sz="6" w:space="0" w:color="B8C1CC"/>
        </w:tblBorders>
      </w:tblPr>
      <w:tblGrid>
        <w:gridCol w:w="1500"/>
        <w:gridCol w:w="1900"/>
        <w:gridCol w:w="2600"/>
        <w:gridCol w:w="3460"/>
      </w:tblGrid>
      <w:tr>
        <w:trPr>
          <w:cantSplit/>
          <w:tblHeader w:val="true"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典型用户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可访问页面</w:t>
            </w:r>
          </w:p>
        </w:tc>
        <w:tc>
          <w:tcPr>
            <w:tcW w:type="dxa" w:w="3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核心权限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游客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未登录访问者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活动介绍、规则预览</w:t>
            </w:r>
          </w:p>
        </w:tc>
        <w:tc>
          <w:tcPr>
            <w:tcW w:type="dxa" w:w="3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只能查看公开信息，不能做任务、领积分或兑换。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学生/普通参与者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在校学生、教师、嘉宾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首页、任务中心、积分账户、兑换、排行榜、我的</w:t>
            </w:r>
          </w:p>
        </w:tc>
        <w:tc>
          <w:tcPr>
            <w:tcW w:type="dxa" w:w="3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完成任务、提交凭证、查看积分、申请兑换、查看证书。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志愿者/工作人员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现场摊位人员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工作人员台、扫码核销、循环登记、兑换核销</w:t>
            </w:r>
          </w:p>
        </w:tc>
        <w:tc>
          <w:tcPr>
            <w:tcW w:type="dxa" w:w="3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核验任务、登记回收物、核销兑换码，不可修改后台规则。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审核员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任务运营组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审核中心、异常记录</w:t>
            </w:r>
          </w:p>
        </w:tc>
        <w:tc>
          <w:tcPr>
            <w:tcW w:type="dxa" w:w="3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审核光盘/减塑/宿舍随手拍照片，驳回或通过并触发积分。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奖品管理员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兑换区负责人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奖品库存、兑换记录、核销统计</w:t>
            </w:r>
          </w:p>
        </w:tc>
        <w:tc>
          <w:tcPr>
            <w:tcW w:type="dxa" w:w="3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维护库存、下架奖品、处理兑换异常。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活动管理员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项目负责人/技术负责人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全部后台页面</w:t>
            </w:r>
          </w:p>
        </w:tc>
        <w:tc>
          <w:tcPr>
            <w:tcW w:type="dxa" w:w="3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配置活动、任务、积分、二维码、人员、奖品、大屏和导出数据。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数据查看者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老师、领导、生态厅展示人员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数据大屏、数据报表</w:t>
            </w:r>
          </w:p>
        </w:tc>
        <w:tc>
          <w:tcPr>
            <w:tcW w:type="dxa" w:w="3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只查看汇总数据，不处理任务和积分。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2E74B5"/>
          <w:sz w:val="30"/>
        </w:rPr>
        <w:t>四、小程序信息架构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学生端底部导航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+------------------------------------------------+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首页 | 任务 | 积分兑换 | 排行榜 | 我的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+------------------------------------------------+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首页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 xml:space="preserve">  ├─ 电子签到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 xml:space="preserve">  ├─ 六大专区入口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 xml:space="preserve">  ├─ 今日积分/任务进度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 xml:space="preserve">  ├─ 百问百答入口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 xml:space="preserve">  └─ 活动规则与大屏数据摘要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任务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 xml:space="preserve">  ├─ 绿行专区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 xml:space="preserve">  ├─ 减塑专区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 xml:space="preserve">  ├─ 光盘专区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 xml:space="preserve">  ├─ 循环集市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 xml:space="preserve">  └─ 低碳宿舍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工作人员端入口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 xml:space="preserve">  ├─ 扫码核销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 xml:space="preserve">  ├─ 循环集市登记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 xml:space="preserve">  ├─ 兑换码核销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 xml:space="preserve">  └─ 异常记录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后台管理端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 xml:space="preserve">  ├─ 活动配置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 xml:space="preserve">  ├─ 任务与积分规则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 xml:space="preserve">  ├─ 审核中心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 xml:space="preserve">  ├─ 奖品与库存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 xml:space="preserve">  ├─ 排行榜与大屏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 xml:space="preserve">  └─ 数据导出/日志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2E74B5"/>
          <w:sz w:val="30"/>
        </w:rPr>
        <w:t>五、一期必须完成的功能清单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1CC"/>
          <w:left w:val="single" w:sz="6" w:space="0" w:color="B8C1CC"/>
          <w:bottom w:val="single" w:sz="6" w:space="0" w:color="B8C1CC"/>
          <w:right w:val="single" w:sz="6" w:space="0" w:color="B8C1CC"/>
          <w:insideH w:val="single" w:sz="6" w:space="0" w:color="B8C1CC"/>
          <w:insideV w:val="single" w:sz="6" w:space="0" w:color="B8C1CC"/>
        </w:tblBorders>
      </w:tblPr>
      <w:tblGrid>
        <w:gridCol w:w="1200"/>
        <w:gridCol w:w="2700"/>
        <w:gridCol w:w="5460"/>
      </w:tblGrid>
      <w:tr>
        <w:trPr>
          <w:cantSplit/>
          <w:tblHeader w:val="true"/>
        </w:trPr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5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微信登录与校园身份绑定</w:t>
            </w:r>
          </w:p>
        </w:tc>
        <w:tc>
          <w:tcPr>
            <w:tcW w:type="dxa" w:w="5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学生可绑定姓名、学院、学号；未绑定无法领取积分或兑换。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活动首页与电子签到</w:t>
            </w:r>
          </w:p>
        </w:tc>
        <w:tc>
          <w:tcPr>
            <w:tcW w:type="dxa" w:w="5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学生扫码后可进入活动专区，签到成功后发放基础积分且不可重复签到。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任务中心与六大专区</w:t>
            </w:r>
          </w:p>
        </w:tc>
        <w:tc>
          <w:tcPr>
            <w:tcW w:type="dxa" w:w="5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每个专区有任务列表、任务详情、积分规则、完成状态和每日上限。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扫码核销与工作人员端</w:t>
            </w:r>
          </w:p>
        </w:tc>
        <w:tc>
          <w:tcPr>
            <w:tcW w:type="dxa" w:w="5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工作人员可扫码确认现场任务、循环登记和兑换，不需要进入复杂后台。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照片/凭证上传与审核</w:t>
            </w:r>
          </w:p>
        </w:tc>
        <w:tc>
          <w:tcPr>
            <w:tcW w:type="dxa" w:w="5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光盘、减塑、绿行、宿舍任务可上传照片，后台可通过/驳回并记录原因。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积分账户与积分流水</w:t>
            </w:r>
          </w:p>
        </w:tc>
        <w:tc>
          <w:tcPr>
            <w:tcW w:type="dxa" w:w="5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每一笔积分都有来源、状态、时间、操作人，不允许重复发放。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奖品库存与兑换码核销</w:t>
            </w:r>
          </w:p>
        </w:tc>
        <w:tc>
          <w:tcPr>
            <w:tcW w:type="dxa" w:w="5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学生生成兑换码，工作人员核销，库存同步扣减，兑换记录可导出。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排行榜与大屏接口</w:t>
            </w:r>
          </w:p>
        </w:tc>
        <w:tc>
          <w:tcPr>
            <w:tcW w:type="dxa" w:w="5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可展示个人榜、学院榜、任务热度、签到人数、任务完成量。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百问百答</w:t>
            </w:r>
          </w:p>
        </w:tc>
        <w:tc>
          <w:tcPr>
            <w:tcW w:type="dxa" w:w="5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题库可配置，学生答题自动判分，数据可接入大屏。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电子证书/成就卡</w:t>
            </w:r>
          </w:p>
        </w:tc>
        <w:tc>
          <w:tcPr>
            <w:tcW w:type="dxa" w:w="5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活动结束后根据积分或任务完成数生成低碳成就卡。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P2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减碳量估算</w:t>
            </w:r>
          </w:p>
        </w:tc>
        <w:tc>
          <w:tcPr>
            <w:tcW w:type="dxa" w:w="5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如时间允许，按任务类型输出估算低碳贡献，用于大屏和新闻稿。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2E74B5"/>
          <w:sz w:val="30"/>
        </w:rPr>
        <w:t>六、关键业务规则</w:t>
      </w:r>
    </w:p>
    <w:p>
      <w:pPr>
        <w:pStyle w:val="ListBullet"/>
        <w:spacing w:after="40"/>
        <w:ind w:left="346" w:hanging="144"/>
      </w:pPr>
      <w:r>
        <w:rPr>
          <w:rFonts w:ascii="宋体" w:hAnsi="宋体" w:eastAsia="宋体"/>
          <w:sz w:val="21"/>
        </w:rPr>
        <w:t>积分只作为校园活动激励工具，不等同于人民币，不作为可交易碳资产。</w:t>
      </w:r>
    </w:p>
    <w:p>
      <w:pPr>
        <w:pStyle w:val="ListBullet"/>
        <w:spacing w:after="40"/>
        <w:ind w:left="346" w:hanging="144"/>
      </w:pPr>
      <w:r>
        <w:rPr>
          <w:rFonts w:ascii="宋体" w:hAnsi="宋体" w:eastAsia="宋体"/>
          <w:sz w:val="21"/>
        </w:rPr>
        <w:t>总积分用于个人榜、学院榜、电子证书和抽奖资格；专区积分用于对应场景奖品兑换。</w:t>
      </w:r>
    </w:p>
    <w:p>
      <w:pPr>
        <w:pStyle w:val="ListBullet"/>
        <w:spacing w:after="40"/>
        <w:ind w:left="346" w:hanging="144"/>
      </w:pPr>
      <w:r>
        <w:rPr>
          <w:rFonts w:ascii="宋体" w:hAnsi="宋体" w:eastAsia="宋体"/>
          <w:sz w:val="21"/>
        </w:rPr>
        <w:t>所有积分必须由后端积分引擎根据任务规则发放，前端只能提交行为证据，不能传入最终积分数。</w:t>
      </w:r>
    </w:p>
    <w:p>
      <w:pPr>
        <w:pStyle w:val="ListBullet"/>
        <w:spacing w:after="40"/>
        <w:ind w:left="346" w:hanging="144"/>
      </w:pPr>
      <w:r>
        <w:rPr>
          <w:rFonts w:ascii="宋体" w:hAnsi="宋体" w:eastAsia="宋体"/>
          <w:sz w:val="21"/>
        </w:rPr>
        <w:t>任务状态统一为未开始、待审核、已完成、已驳回、已达上限、已过期。</w:t>
      </w:r>
    </w:p>
    <w:p>
      <w:pPr>
        <w:pStyle w:val="ListBullet"/>
        <w:spacing w:after="40"/>
        <w:ind w:left="346" w:hanging="144"/>
      </w:pPr>
      <w:r>
        <w:rPr>
          <w:rFonts w:ascii="宋体" w:hAnsi="宋体" w:eastAsia="宋体"/>
          <w:sz w:val="21"/>
        </w:rPr>
        <w:t>现场扫码任务必须绑定二维码点位、任务类型、有效时间和核销人员，避免二维码长期外泄后被刷。</w:t>
      </w:r>
    </w:p>
    <w:p>
      <w:pPr>
        <w:pStyle w:val="ListBullet"/>
        <w:spacing w:after="40"/>
        <w:ind w:left="346" w:hanging="144"/>
      </w:pPr>
      <w:r>
        <w:rPr>
          <w:rFonts w:ascii="宋体" w:hAnsi="宋体" w:eastAsia="宋体"/>
          <w:sz w:val="21"/>
        </w:rPr>
        <w:t>照片类任务必须记录图片哈希、提交时间、任务类型、学生身份、审核人和驳回原因。</w:t>
      </w:r>
    </w:p>
    <w:p>
      <w:pPr>
        <w:pStyle w:val="ListBullet"/>
        <w:spacing w:after="40"/>
        <w:ind w:left="346" w:hanging="144"/>
      </w:pPr>
      <w:r>
        <w:rPr>
          <w:rFonts w:ascii="宋体" w:hAnsi="宋体" w:eastAsia="宋体"/>
          <w:sz w:val="21"/>
        </w:rPr>
        <w:t>工作人员登记循环集市物品时，必须设置单人单项上限，并支持备注“污染/破损/无交换价值不计分”。</w:t>
      </w:r>
    </w:p>
    <w:p>
      <w:pPr>
        <w:pStyle w:val="ListBullet"/>
        <w:spacing w:after="40"/>
        <w:ind w:left="346" w:hanging="144"/>
      </w:pPr>
      <w:r>
        <w:rPr>
          <w:rFonts w:ascii="宋体" w:hAnsi="宋体" w:eastAsia="宋体"/>
          <w:sz w:val="21"/>
        </w:rPr>
        <w:t>兑换码必须一次性使用，使用后不可重复核销；核销失败要显示失败原因，如库存不足、已核销、积分不足、活动已结束。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2E74B5"/>
          <w:sz w:val="30"/>
        </w:rPr>
        <w:t>七、交付文档阅读顺序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1CC"/>
          <w:left w:val="single" w:sz="6" w:space="0" w:color="B8C1CC"/>
          <w:bottom w:val="single" w:sz="6" w:space="0" w:color="B8C1CC"/>
          <w:right w:val="single" w:sz="6" w:space="0" w:color="B8C1CC"/>
          <w:insideH w:val="single" w:sz="6" w:space="0" w:color="B8C1CC"/>
          <w:insideV w:val="single" w:sz="6" w:space="0" w:color="B8C1CC"/>
        </w:tblBorders>
      </w:tblPr>
      <w:tblGrid>
        <w:gridCol w:w="900"/>
        <w:gridCol w:w="3300"/>
        <w:gridCol w:w="5160"/>
      </w:tblGrid>
      <w:tr>
        <w:trPr>
          <w:cantSplit/>
          <w:tblHeader w:val="true"/>
        </w:trP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文档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01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小程序设计总纲（0603版）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先看整体模块、角色、边界和一期范围。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02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学生端任务与页面详细设计（0603版）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给前端和产品看，明确每个学生页面长什么样、怎么操作。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03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后台权限数据接口与大屏设计（0603版）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给后端、运营和现场管理人员看，明确后台怎么配置、审核、展示。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04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程序员技术实现指令（0603版）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给开发团队看，明确数据库、接口、积分引擎、状态机和安全逻辑。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05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开发任务分工与排期（0603版）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给项目负责人看，按阶段拆任务、联调、测试和活动当天保障。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24" w:right="1224" w:bottom="1224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66666"/>
        <w:sz w:val="17"/>
      </w:rPr>
      <w:t>内蒙古大学校园低碳日小程序设计总纲（0603版）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6" w:lineRule="auto"/>
      <w:contextualSpacing/>
    </w:pPr>
    <w:rPr>
      <w:rFonts w:ascii="宋体" w:hAnsi="宋体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6" w:lineRule="auto"/>
      <w:contextualSpacing/>
    </w:pPr>
    <w:rPr>
      <w:rFonts w:ascii="宋体" w:hAnsi="宋体" w:eastAsia="宋体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