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B9C45" w14:textId="77777777" w:rsidR="003E421B" w:rsidRPr="00F31721" w:rsidRDefault="003E421B" w:rsidP="003E421B">
      <w:pPr>
        <w:spacing w:line="600" w:lineRule="auto"/>
        <w:jc w:val="center"/>
        <w:rPr>
          <w:sz w:val="40"/>
          <w:szCs w:val="40"/>
        </w:rPr>
      </w:pPr>
      <w:r w:rsidRPr="00F31721">
        <w:rPr>
          <w:sz w:val="40"/>
          <w:szCs w:val="40"/>
        </w:rPr>
        <w:t>UNIVERSIDAD AUTÓNOMA DE BAJA CALIFORNIA</w:t>
      </w:r>
    </w:p>
    <w:p w14:paraId="2556FD21" w14:textId="77777777" w:rsidR="003E421B" w:rsidRPr="00101CE2" w:rsidRDefault="003E421B" w:rsidP="003E421B">
      <w:pPr>
        <w:spacing w:line="600" w:lineRule="auto"/>
        <w:jc w:val="center"/>
        <w:rPr>
          <w:sz w:val="34"/>
          <w:szCs w:val="34"/>
        </w:rPr>
      </w:pPr>
      <w:r w:rsidRPr="00101CE2">
        <w:rPr>
          <w:sz w:val="34"/>
          <w:szCs w:val="34"/>
        </w:rPr>
        <w:t>Facultad de Ciencias de la Ingeniería y Tecnología</w:t>
      </w:r>
    </w:p>
    <w:p w14:paraId="153995F6" w14:textId="77777777" w:rsidR="003E421B" w:rsidRPr="00F31721" w:rsidRDefault="003E421B" w:rsidP="003E421B">
      <w:pPr>
        <w:spacing w:line="600" w:lineRule="auto"/>
        <w:jc w:val="center"/>
        <w:rPr>
          <w:sz w:val="32"/>
          <w:szCs w:val="32"/>
        </w:rPr>
      </w:pPr>
      <w:r>
        <w:rPr>
          <w:noProof/>
          <w:bdr w:val="none" w:sz="0" w:space="0" w:color="auto" w:frame="1"/>
        </w:rPr>
        <w:drawing>
          <wp:inline distT="0" distB="0" distL="0" distR="0" wp14:anchorId="78F6EEB0" wp14:editId="42BE5634">
            <wp:extent cx="844550" cy="1162050"/>
            <wp:effectExtent l="0" t="0" r="0" b="0"/>
            <wp:docPr id="753289221" name="Imagen 1" descr="Escudo Universitario | Oficina del Secretario de Rectoría y Comunicación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 Universitario | Oficina del Secretario de Rectoría y Comunicación  Instituciona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844550" cy="1162050"/>
                    </a:xfrm>
                    <a:prstGeom prst="rect">
                      <a:avLst/>
                    </a:prstGeom>
                    <a:noFill/>
                    <a:ln>
                      <a:noFill/>
                    </a:ln>
                  </pic:spPr>
                </pic:pic>
              </a:graphicData>
            </a:graphic>
          </wp:inline>
        </w:drawing>
      </w:r>
    </w:p>
    <w:p w14:paraId="5D3AAFF8" w14:textId="34181327" w:rsidR="003E421B" w:rsidRPr="00101CE2" w:rsidRDefault="003E421B" w:rsidP="003E421B">
      <w:pPr>
        <w:spacing w:line="600" w:lineRule="auto"/>
        <w:jc w:val="center"/>
        <w:rPr>
          <w:sz w:val="30"/>
          <w:szCs w:val="30"/>
        </w:rPr>
      </w:pPr>
      <w:r w:rsidRPr="00101CE2">
        <w:rPr>
          <w:sz w:val="30"/>
          <w:szCs w:val="30"/>
        </w:rPr>
        <w:t>Estructura de Datos</w:t>
      </w:r>
    </w:p>
    <w:p w14:paraId="2F7DA060" w14:textId="4DF3A0D0" w:rsidR="003E421B" w:rsidRDefault="003E421B" w:rsidP="003E421B">
      <w:pPr>
        <w:spacing w:line="276" w:lineRule="auto"/>
        <w:jc w:val="center"/>
        <w:rPr>
          <w:sz w:val="28"/>
          <w:szCs w:val="28"/>
        </w:rPr>
      </w:pPr>
      <w:r>
        <w:rPr>
          <w:sz w:val="28"/>
          <w:szCs w:val="28"/>
        </w:rPr>
        <w:t>Práctica Unidad #1</w:t>
      </w:r>
    </w:p>
    <w:p w14:paraId="017E5035" w14:textId="5D1A69DE" w:rsidR="003E421B" w:rsidRDefault="003E421B" w:rsidP="003E421B">
      <w:pPr>
        <w:spacing w:line="276" w:lineRule="auto"/>
        <w:jc w:val="center"/>
        <w:rPr>
          <w:sz w:val="28"/>
          <w:szCs w:val="28"/>
        </w:rPr>
      </w:pPr>
      <w:r>
        <w:rPr>
          <w:sz w:val="28"/>
          <w:szCs w:val="28"/>
        </w:rPr>
        <w:t>Sistema CRUD con Listas Enlazadas.</w:t>
      </w:r>
    </w:p>
    <w:p w14:paraId="65D79FBF" w14:textId="77777777" w:rsidR="003E421B" w:rsidRPr="00937792" w:rsidRDefault="003E421B" w:rsidP="003E421B">
      <w:pPr>
        <w:spacing w:line="240" w:lineRule="auto"/>
        <w:jc w:val="center"/>
        <w:rPr>
          <w:sz w:val="28"/>
          <w:szCs w:val="28"/>
        </w:rPr>
      </w:pPr>
    </w:p>
    <w:p w14:paraId="1C185FD2" w14:textId="5D3A4E74" w:rsidR="003E421B" w:rsidRDefault="003E421B" w:rsidP="003E421B">
      <w:pPr>
        <w:spacing w:line="600" w:lineRule="auto"/>
        <w:jc w:val="center"/>
      </w:pPr>
      <w:r>
        <w:t>Fecha:</w:t>
      </w:r>
      <w:r w:rsidR="00101CE2">
        <w:br/>
      </w:r>
      <w:r>
        <w:t>24</w:t>
      </w:r>
      <w:r>
        <w:t xml:space="preserve"> de febrero del 2026</w:t>
      </w:r>
    </w:p>
    <w:p w14:paraId="65AE44C8" w14:textId="77777777" w:rsidR="003E421B" w:rsidRDefault="003E421B" w:rsidP="003E421B">
      <w:pPr>
        <w:jc w:val="center"/>
      </w:pPr>
      <w:r>
        <w:t>Autor</w:t>
      </w:r>
      <w:r>
        <w:t>es</w:t>
      </w:r>
      <w:r>
        <w:t>:</w:t>
      </w:r>
    </w:p>
    <w:p w14:paraId="6E20BCC6" w14:textId="2CF90809" w:rsidR="003E421B" w:rsidRDefault="003E421B" w:rsidP="003E421B">
      <w:pPr>
        <w:jc w:val="center"/>
      </w:pPr>
      <w:r>
        <w:t>Ceja Cervantes Alejandro.</w:t>
      </w:r>
      <w:r>
        <w:br/>
        <w:t>Covarrubias Martínez Héctor.</w:t>
      </w:r>
      <w:r>
        <w:br/>
        <w:t>Escobar Rubio Dominic.</w:t>
      </w:r>
    </w:p>
    <w:p w14:paraId="35D1E551" w14:textId="77777777" w:rsidR="003E421B" w:rsidRDefault="003E421B" w:rsidP="003E421B">
      <w:pPr>
        <w:jc w:val="center"/>
      </w:pPr>
    </w:p>
    <w:p w14:paraId="7C342D1F" w14:textId="4EC050CA" w:rsidR="003E421B" w:rsidRDefault="003E421B" w:rsidP="003E421B">
      <w:pPr>
        <w:jc w:val="center"/>
      </w:pPr>
      <w:r>
        <w:t>Docente:</w:t>
      </w:r>
    </w:p>
    <w:p w14:paraId="2FD10DF0" w14:textId="4FF350F2" w:rsidR="003E421B" w:rsidRDefault="003E421B" w:rsidP="00101CE2">
      <w:pPr>
        <w:jc w:val="center"/>
      </w:pPr>
      <w:r>
        <w:t>Muñoz Conteras José Manuel.</w:t>
      </w:r>
      <w:r>
        <w:br w:type="page"/>
      </w:r>
    </w:p>
    <w:p w14:paraId="0AD7285C" w14:textId="65DC3884" w:rsidR="005F4085" w:rsidRPr="005F4085" w:rsidRDefault="005F4085" w:rsidP="00721994">
      <w:pPr>
        <w:jc w:val="both"/>
        <w:rPr>
          <w:b/>
          <w:bCs/>
          <w:sz w:val="28"/>
          <w:szCs w:val="28"/>
        </w:rPr>
      </w:pPr>
      <w:r w:rsidRPr="005F4085">
        <w:rPr>
          <w:b/>
          <w:bCs/>
          <w:sz w:val="28"/>
          <w:szCs w:val="28"/>
        </w:rPr>
        <w:lastRenderedPageBreak/>
        <w:t>REPORTE.</w:t>
      </w:r>
    </w:p>
    <w:p w14:paraId="135F77BE" w14:textId="77777777" w:rsidR="005F4085" w:rsidRDefault="005F4085" w:rsidP="00721994">
      <w:pPr>
        <w:jc w:val="both"/>
      </w:pPr>
    </w:p>
    <w:p w14:paraId="724CF216" w14:textId="7B33F589" w:rsidR="00101CE2" w:rsidRDefault="00101CE2" w:rsidP="00721994">
      <w:pPr>
        <w:jc w:val="both"/>
      </w:pPr>
      <w:r>
        <w:t>Para el diseño de esta práctica se requirió el uso de Listas Enlazadas, sin embargo, optamos por el uso de dichas listas, con el añadido de realizarlas Doblemente Enlazadas, pues a pesar de existir otros medios para realizar el objetivo, se consideró que se adaptaba mayormente a las necesidades y requerimientos que esta práctica de cierre de unidad solicitaba.</w:t>
      </w:r>
    </w:p>
    <w:p w14:paraId="24233A66" w14:textId="0DB9F68C" w:rsidR="00101CE2" w:rsidRDefault="00101CE2" w:rsidP="00721994">
      <w:pPr>
        <w:jc w:val="both"/>
      </w:pPr>
      <w:r>
        <w:t xml:space="preserve">La razón de esta elección reside en que, este tipo de listas enlazadas ofrece un recorrido bidireccional entre su contenido, lo que agilizaba al sistema el muestreo </w:t>
      </w:r>
      <w:r w:rsidR="00721994">
        <w:t>de los libros almacenados en los datos registrados, ya sea en orden normal o inverso, cosa que en listado tradicional no se ofrece como opción de herramienta.</w:t>
      </w:r>
    </w:p>
    <w:p w14:paraId="378E2AA2" w14:textId="57804240" w:rsidR="00721994" w:rsidRDefault="00721994" w:rsidP="00721994">
      <w:pPr>
        <w:jc w:val="both"/>
      </w:pPr>
      <w:r>
        <w:t>Además, surgía la necesidad de mayor flexibilidad en las inserciones de datos en la biblioteca, o cuyo caso contrario, de ser eliminados, evitando dependencias de un índice como se hace uso en las listas enlazadas sin doble enlazamiento.</w:t>
      </w:r>
    </w:p>
    <w:p w14:paraId="57B21715" w14:textId="53F5CECD" w:rsidR="00721994" w:rsidRDefault="00721994" w:rsidP="00721994">
      <w:pPr>
        <w:jc w:val="both"/>
      </w:pPr>
      <w:r>
        <w:t>Se consideró que, si bien un diccionario de esta índole resultaría más eficiente y apto mediante la búsqueda del código ISBN, esta práctica se alineaba mayormente hacia un enfoque didáctico con el uso de estructuras dinámicas con la manipulación de los nodos enlazados.</w:t>
      </w:r>
    </w:p>
    <w:p w14:paraId="1176B4AB" w14:textId="04CD84E0" w:rsidR="00721994" w:rsidRDefault="00721994" w:rsidP="00721994">
      <w:pPr>
        <w:jc w:val="both"/>
      </w:pPr>
      <w:r>
        <w:t>Para la parte visual del proyecto (</w:t>
      </w:r>
      <w:proofErr w:type="spellStart"/>
      <w:r>
        <w:t>Frontend</w:t>
      </w:r>
      <w:proofErr w:type="spellEnd"/>
      <w:r>
        <w:t>), se optó por realizarlo desde una página web con el fin de hacerlo de mayor comprensión para los usuarios que no estén plenamente familiarizados con la estructura ósea del código, de esta forma se les ofrece la capacidad de utilizar esta herramienta generada sin entrar en demasiado conflicto para aprovechar las ventajas y funciones que ofrece.</w:t>
      </w:r>
    </w:p>
    <w:p w14:paraId="53E50060" w14:textId="4C711E95" w:rsidR="00721994" w:rsidRDefault="00721994" w:rsidP="00721994">
      <w:pPr>
        <w:jc w:val="both"/>
      </w:pPr>
      <w:r>
        <w:t xml:space="preserve">Con respecto a esta creación, se utilizó </w:t>
      </w:r>
      <w:proofErr w:type="spellStart"/>
      <w:r>
        <w:t>FastAPI</w:t>
      </w:r>
      <w:proofErr w:type="spellEnd"/>
      <w:r>
        <w:t xml:space="preserve"> para la ejecución de dicha estructura ósea codificada (</w:t>
      </w:r>
      <w:proofErr w:type="spellStart"/>
      <w:r>
        <w:t>backend</w:t>
      </w:r>
      <w:proofErr w:type="spellEnd"/>
      <w:r>
        <w:t>), que</w:t>
      </w:r>
      <w:r w:rsidR="005F4085">
        <w:t>,</w:t>
      </w:r>
      <w:r>
        <w:t xml:space="preserve"> si bien ya </w:t>
      </w:r>
      <w:r w:rsidR="005F4085">
        <w:t xml:space="preserve">se había realizado una adaptación para la lista doblemente enlazada, pues </w:t>
      </w:r>
      <w:r>
        <w:t xml:space="preserve">tiene una estructura similar a la de un </w:t>
      </w:r>
      <w:proofErr w:type="spellStart"/>
      <w:r>
        <w:t>carrousel</w:t>
      </w:r>
      <w:proofErr w:type="spellEnd"/>
      <w:r>
        <w:t xml:space="preserve"> en la forma de navegar entre los elementos delanteros o traseros</w:t>
      </w:r>
      <w:r w:rsidR="005F4085">
        <w:t>, sigue ofreciendo una mejor alternativa el visualizarlo desde la página Web como anteriormente se hizo mención.</w:t>
      </w:r>
    </w:p>
    <w:p w14:paraId="1975A494" w14:textId="77777777" w:rsidR="005F4085" w:rsidRDefault="005F4085" w:rsidP="00721994">
      <w:pPr>
        <w:jc w:val="both"/>
      </w:pPr>
    </w:p>
    <w:p w14:paraId="661AD6D1" w14:textId="03646288" w:rsidR="005F4085" w:rsidRDefault="005F4085" w:rsidP="00721994">
      <w:pPr>
        <w:jc w:val="both"/>
      </w:pPr>
      <w:r>
        <w:t>En conclusión, el uso de este tipo de lista ofrece un balance entre funcionalidad y aprendizaje, ya que, en comparativa a una lista enlazada simple, esta aporta una mayor flexibilidad en cuanto a recorridos se trata. Mientras que, por otro lado, en el aspecto de diccionario si bien sacrifica algunos aspectos en la eficiencia en su sistema de búsqueda, mantiene un orden establecido, permitiendo operaciones secuenciales de forma más natural.</w:t>
      </w:r>
    </w:p>
    <w:p w14:paraId="4D1DA1CC" w14:textId="69E11E35" w:rsidR="005F4085" w:rsidRDefault="005F4085" w:rsidP="00721994">
      <w:pPr>
        <w:jc w:val="both"/>
      </w:pPr>
      <w:r>
        <w:t>Queda claro que este diseño implementado es el más adecuado para un sistema bibliotecario académico, puesto que en él radica el objetivo principal de comprender y aplicar estructuras de datos de forma dinámica.</w:t>
      </w:r>
    </w:p>
    <w:sectPr w:rsidR="005F40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21B"/>
    <w:rsid w:val="00101CE2"/>
    <w:rsid w:val="003E421B"/>
    <w:rsid w:val="005F4085"/>
    <w:rsid w:val="00721994"/>
    <w:rsid w:val="00816158"/>
    <w:rsid w:val="00987DA1"/>
    <w:rsid w:val="00AA2165"/>
    <w:rsid w:val="00B5633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3F0C1"/>
  <w15:chartTrackingRefBased/>
  <w15:docId w15:val="{C896BA75-072B-47BE-825F-2441EF6D8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21B"/>
  </w:style>
  <w:style w:type="paragraph" w:styleId="Ttulo1">
    <w:name w:val="heading 1"/>
    <w:basedOn w:val="Normal"/>
    <w:next w:val="Normal"/>
    <w:link w:val="Ttulo1Car"/>
    <w:uiPriority w:val="9"/>
    <w:qFormat/>
    <w:rsid w:val="003E42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E42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E421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E421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E421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E42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42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42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42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421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E421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E421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E421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E421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E42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42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42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421B"/>
    <w:rPr>
      <w:rFonts w:eastAsiaTheme="majorEastAsia" w:cstheme="majorBidi"/>
      <w:color w:val="272727" w:themeColor="text1" w:themeTint="D8"/>
    </w:rPr>
  </w:style>
  <w:style w:type="paragraph" w:styleId="Ttulo">
    <w:name w:val="Title"/>
    <w:basedOn w:val="Normal"/>
    <w:next w:val="Normal"/>
    <w:link w:val="TtuloCar"/>
    <w:uiPriority w:val="10"/>
    <w:qFormat/>
    <w:rsid w:val="003E4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42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42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42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421B"/>
    <w:pPr>
      <w:spacing w:before="160"/>
      <w:jc w:val="center"/>
    </w:pPr>
    <w:rPr>
      <w:i/>
      <w:iCs/>
      <w:color w:val="404040" w:themeColor="text1" w:themeTint="BF"/>
    </w:rPr>
  </w:style>
  <w:style w:type="character" w:customStyle="1" w:styleId="CitaCar">
    <w:name w:val="Cita Car"/>
    <w:basedOn w:val="Fuentedeprrafopredeter"/>
    <w:link w:val="Cita"/>
    <w:uiPriority w:val="29"/>
    <w:rsid w:val="003E421B"/>
    <w:rPr>
      <w:i/>
      <w:iCs/>
      <w:color w:val="404040" w:themeColor="text1" w:themeTint="BF"/>
    </w:rPr>
  </w:style>
  <w:style w:type="paragraph" w:styleId="Prrafodelista">
    <w:name w:val="List Paragraph"/>
    <w:basedOn w:val="Normal"/>
    <w:uiPriority w:val="34"/>
    <w:qFormat/>
    <w:rsid w:val="003E421B"/>
    <w:pPr>
      <w:ind w:left="720"/>
      <w:contextualSpacing/>
    </w:pPr>
  </w:style>
  <w:style w:type="character" w:styleId="nfasisintenso">
    <w:name w:val="Intense Emphasis"/>
    <w:basedOn w:val="Fuentedeprrafopredeter"/>
    <w:uiPriority w:val="21"/>
    <w:qFormat/>
    <w:rsid w:val="003E421B"/>
    <w:rPr>
      <w:i/>
      <w:iCs/>
      <w:color w:val="2F5496" w:themeColor="accent1" w:themeShade="BF"/>
    </w:rPr>
  </w:style>
  <w:style w:type="paragraph" w:styleId="Citadestacada">
    <w:name w:val="Intense Quote"/>
    <w:basedOn w:val="Normal"/>
    <w:next w:val="Normal"/>
    <w:link w:val="CitadestacadaCar"/>
    <w:uiPriority w:val="30"/>
    <w:qFormat/>
    <w:rsid w:val="003E42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E421B"/>
    <w:rPr>
      <w:i/>
      <w:iCs/>
      <w:color w:val="2F5496" w:themeColor="accent1" w:themeShade="BF"/>
    </w:rPr>
  </w:style>
  <w:style w:type="character" w:styleId="Referenciaintensa">
    <w:name w:val="Intense Reference"/>
    <w:basedOn w:val="Fuentedeprrafopredeter"/>
    <w:uiPriority w:val="32"/>
    <w:qFormat/>
    <w:rsid w:val="003E42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462</Words>
  <Characters>2545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Escobar</dc:creator>
  <cp:keywords/>
  <dc:description/>
  <cp:lastModifiedBy>Dominic Escobar</cp:lastModifiedBy>
  <cp:revision>1</cp:revision>
  <dcterms:created xsi:type="dcterms:W3CDTF">2026-02-24T14:36:00Z</dcterms:created>
  <dcterms:modified xsi:type="dcterms:W3CDTF">2026-02-24T15:16:00Z</dcterms:modified>
</cp:coreProperties>
</file>