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665F" w14:textId="77777777" w:rsidR="00A32792" w:rsidRDefault="00A32792" w:rsidP="00A32792">
      <w:r>
        <w:t>Bueno, estudiantes, muy buenas tardes. Tal como lo habíamos planificado, vamos a hablar de lo que tiene que ver con la resolución 2 6 6 20 23. Esta resolución tiene que ver con los trabajos finales de graduación, propone lo que es el diseño y el reglamento en cuanto a la elaboración de los mismos. También lo que propone es una variedad de trabajos finales de graduación y la posibilidad de comprender todo lo que tiene que ver con el proceso administrativo que implica el el armado y su presentación. Nosotros en el seminario lo que vamos a ver es la elaboración de el diseño del proyecto de de trabajo final de graduación.</w:t>
      </w:r>
    </w:p>
    <w:p w14:paraId="72782925" w14:textId="77777777" w:rsidR="00A32792" w:rsidRDefault="00A32792" w:rsidP="00A32792"/>
    <w:p w14:paraId="06CF5A18" w14:textId="77777777" w:rsidR="00A32792" w:rsidRDefault="00A32792" w:rsidP="00A32792">
      <w:r>
        <w:t>Una vez aprobado el seminario, su cursada y acreditado lo que es el proyecto, aprobado el proyecto, ustedes tienen que hacer la presentación luego de este proyecto aprobado, ¿bien? Para poder llevarlo a cabo mediante el acompañamiento de un director. Lo importante es que sepas que en el seminario nosotros vamos a diseñar el proyecto de nuestro TFG, y luego de aprobado el mismo vamos a implementar el mismo en un plano metodológico investigativo dentro de lo que es el campo de estudio propiamente dicho, correspondiente al trabajo en cuestión que 1 tenga que realizar, ¿bien? Bueno, la resolución es la 2 6 6 del 20 23. Esta lo que hace es fijar la reglamentación para lo que es la implementación y el diseño de los trabajos finales de graduación, lo que nos permite es tener en cuenta una variedad de trabajos que implican tanto lo que es una tesina, trabajos profesionales de intervención, prácticas en proyectos de investigación acreditado, es decir, en proyectos que ya hayan sido aprobados y estén en curso, trabajos de producción, prácticas en proyectos de extensión acreditados como los de investigación que ya estén en curso y hayan sido aprobados tanto por el consejo directivo como el superior.</w:t>
      </w:r>
    </w:p>
    <w:p w14:paraId="5BC002B0" w14:textId="77777777" w:rsidR="00A32792" w:rsidRDefault="00A32792" w:rsidP="00A32792"/>
    <w:p w14:paraId="70340E13" w14:textId="77777777" w:rsidR="00A32792" w:rsidRDefault="00A32792" w:rsidP="00A32792">
      <w:r>
        <w:t>Ahora sí, algo para tener en cuenta es la resolución 2 8 9 del 20 24, es la que establece las pautas para la elaboración de los estilos del trabajo final de graduación, que eso lo vamos a ver en otro video. Bien, entonces repasamos. El artículo número 3 de la 2 6 6 considera como trabajo final de graduación a, trabajos profesionales, prácticas en proyectos de investigación acreditados, trabajos de producción y prácticas en proyectos de extensión acreditados. Bien, ¿qué más? Bien, los trabajos finales de graduación, según la resolución 2 6 6, tienen como objetivo principal que el estudiante, que ustedes, como estudiantes, como cursantes del seminario, puedan integrar y aplicar los conocimientos teóricos y prácticos prácticos incorporados a lo largo de la cursada.</w:t>
      </w:r>
    </w:p>
    <w:p w14:paraId="180CDD93" w14:textId="77777777" w:rsidR="00A32792" w:rsidRDefault="00A32792" w:rsidP="00A32792"/>
    <w:p w14:paraId="409D0ED1" w14:textId="77777777" w:rsidR="00A32792" w:rsidRDefault="00A32792" w:rsidP="00A32792">
      <w:r>
        <w:lastRenderedPageBreak/>
        <w:t>Además, pueden, en su futuro, realizar una investigación o una práctica sobre un tema o un problema determinado, y presentar el proceso y el resultado de dicha actividad, ¿bien? Esto tiene que ver con la elaboración de lo que es su trabajo final de graduación, acompañado, como les decía de un principio, de un director y de una persona que los va a ir guiando. ¿Qué más? El objetivo también es que puedan contribuir y aportar conocimientos y resolver problemáticas que surjan de las prácticas profesional, ¿bien? ¿Por qué se habla de una práctica profesional?</w:t>
      </w:r>
    </w:p>
    <w:p w14:paraId="644E4D87" w14:textId="77777777" w:rsidR="00A32792" w:rsidRDefault="00A32792" w:rsidP="00A32792"/>
    <w:p w14:paraId="2B011993" w14:textId="77777777" w:rsidR="00A32792" w:rsidRDefault="00A32792" w:rsidP="00A32792">
      <w:r>
        <w:t>Porque los TFG implica un trabajo de campo donde se obtiene información que se convierte en un conocimiento científico en la cual 1 puede contribuir a mejorar, a prevenir y a resolver determinadas problemáticas identificadas durante la investigación. Bien, después la resolución establece que los TFG son de autoridad individual, pero se podrá eventualmente aceptar propuestas de trabajo con un máximo de 2 estudiantes cuando la amplitud del tema así lo requiera. Pero la defensa del mismo deberá ser sin excepción individual. Esto es importante que lo tengan en cuenta a la hora de encarar lo que tiene que ver con la elaboración del diseño del proyecto para su posterior realización del TFG, ¿bien? Es importante que puedan decidir considerando las circunstancias, si lo van a hacer individual o de 2, ¿no?</w:t>
      </w:r>
    </w:p>
    <w:p w14:paraId="643ED499" w14:textId="77777777" w:rsidR="00A32792" w:rsidRDefault="00A32792" w:rsidP="00A32792"/>
    <w:p w14:paraId="596ED443" w14:textId="77777777" w:rsidR="00A32792" w:rsidRDefault="00A32792" w:rsidP="00A32792">
      <w:r>
        <w:t>De hasta 2, siempre y cuando la amplitud de la propuesta así lo requiera. Bien, ¿qué más? Bueno, algo para destacar que el artículo número 4 propone que las las condiciones de inscripción de lo que es un TFG cuando se aprueba deben respetar el siguiente esquema, ¿no? TELERC. Por eso es importante que en la práctica lo vayamos también respetando, que es como vamos a trabajar desde el seminario.</w:t>
      </w:r>
    </w:p>
    <w:p w14:paraId="0BD1F0A6" w14:textId="77777777" w:rsidR="00A32792" w:rsidRDefault="00A32792" w:rsidP="00A32792"/>
    <w:p w14:paraId="1009CFC6" w14:textId="77777777" w:rsidR="00A32792" w:rsidRDefault="00A32792" w:rsidP="00A32792">
      <w:r>
        <w:t>Carátula, delimitación del objeto problema, definición de objetivos, marco teórico, perdón, metodología y técnicas y métodos, cronograma de actividades, viabilidad y bibliografía, perdón. Ah, estoy medio trabado. Bien, esto es importante que el trabajo a la hora de presentarlo para su posterior inscripción cuente con estos detalles para que el mismo pueda ser aceptado y pueda ser implementado luego de su aprobación posterior inscripción, ¿bien? Esto en cuanto a las condiciones de inscripción. Después, en su artículo número 5, la resolución 2 6 6, define que el estudiante solicitará la inscripción del proyecto de su TFG al momento de la aprobación final, ¿bien?</w:t>
      </w:r>
    </w:p>
    <w:p w14:paraId="63748CA2" w14:textId="77777777" w:rsidR="00A32792" w:rsidRDefault="00A32792" w:rsidP="00A32792"/>
    <w:p w14:paraId="09441B6A" w14:textId="77777777" w:rsidR="00A32792" w:rsidRDefault="00A32792" w:rsidP="00A32792">
      <w:r>
        <w:lastRenderedPageBreak/>
        <w:t>Cuando terminemos de cursar el seminario, no antes. Y esto se va a hacer mediante nota en formato PDF, barra digital, dirigida al profesor del seminario o profesora del seminario, y al director del departamento de administración. El artículo número 8 dice que establece las condiciones específicas para la presentación de un nuevo proyecto diferente al script, en caso de que la situación así lo requiera, lo cual queda sujeto a consideración y evaluación de la comisión de trabajos finales de graduación. Esto quiere decir que, por ejemplo, yo presenté un tema que no lo quiero hacer o yo presenté un tema con una compañera o un compañero de trabajo con el cual ya no cuento, entonces tengo que presentar para su posterior aprobación mediante intervención de la comisión de trabajos finales de graduación, un nuevo tema, un nuevo problema, para realizar un nuevo proyecto para su para su aprobación, para poder realizar un trabajo final de graduación. Por esto es importante definir objetivamente el tema y poder definir si lo hago individual o con algún compañero o compañera.</w:t>
      </w:r>
    </w:p>
    <w:p w14:paraId="14DC6EF4" w14:textId="77777777" w:rsidR="00A32792" w:rsidRDefault="00A32792" w:rsidP="00A32792"/>
    <w:p w14:paraId="67993804" w14:textId="77777777" w:rsidR="00A32792" w:rsidRDefault="00A32792" w:rsidP="00A32792">
      <w:r>
        <w:t>Bien, por otro lado, el capítulo número 4 establece el proceso de evaluación. Determina que el dictamen se emitirá de la siguiente forma, ¿bien? Con una instancia de aprobado, que quiere decir que está en condiciones de ser defendidos, aprobado con correcciones. Esto quiere decir que el estudiante debe atenerse a las correcciones, ¿no? Realizar las correcciones en un plazo de 30 días, y el tribunal evaluador tendrá un plazo también de 30 días para resolver y volver a emitir dictamen sobre los resultados, sobre los nuevos resultados.</w:t>
      </w:r>
    </w:p>
    <w:p w14:paraId="7C06E630" w14:textId="77777777" w:rsidR="00A32792" w:rsidRDefault="00A32792" w:rsidP="00A32792"/>
    <w:p w14:paraId="2FB9BF7E" w14:textId="77777777" w:rsidR="00A32792" w:rsidRDefault="00A32792" w:rsidP="00A32792">
      <w:r>
        <w:t>En caso de que el estudiante no cumpla y se considere desaprobado su trabajo final de graduación, estamos hablando ya de aprobado el seminario, presentado el trabajo final de graduación, ¿no? Y realizado todo el trabajo de campo, en caso de que no llegue a aprobarse, se informa como desaprobado. Y se emiten 2 informes, el planteo de la problemática o el desarrollo de trabajo no son pertinentes o no reúnen las condiciones para su aprobación, o el estudiante deberá presentar una nueva propuesta de TFG, ¿ok? Estas son las 3 instancias con las que el tribunal evaluador realiza su dictamen de acuerdo a nuestro trabajo final de graduación cuando lo llevemos a la a la práctica. Esto está todo en la resolución 2 6 6, así que nada, si ustedes lo quieren leer y lo quieren repasar, obviamente van a tener disponible luego el material en lo que es el aula.</w:t>
      </w:r>
    </w:p>
    <w:p w14:paraId="03F40896" w14:textId="77777777" w:rsidR="00A32792" w:rsidRDefault="00A32792" w:rsidP="00A32792"/>
    <w:p w14:paraId="43FA24BB" w14:textId="77777777" w:rsidR="00A32792" w:rsidRDefault="00A32792" w:rsidP="00A32792">
      <w:r>
        <w:t xml:space="preserve">Bien, sigamos. También establece las condiciones de evaluación que los miembros del tribunal van a tener en cuenta. Bien, por un lado vamos a tener, por un lado vamos a tener el grado de integración y aplicación de los conocimientos </w:t>
      </w:r>
      <w:r>
        <w:lastRenderedPageBreak/>
        <w:t>teóricos y prácticos que el estudiante haya adquirido y ya implementado en el desarrollo del mismo. Los requisitos de la comunicación académica que tiene que ver con claridad y precisión, tanto en la redacción como en la composición y en la oralidad, ¿bien? Eso es importante también tenerlo en cuenta, aunque no se diga acá.</w:t>
      </w:r>
    </w:p>
    <w:p w14:paraId="6E5FE349" w14:textId="77777777" w:rsidR="00A32792" w:rsidRDefault="00A32792" w:rsidP="00A32792"/>
    <w:p w14:paraId="6F9F610D" w14:textId="77777777" w:rsidR="00A32792" w:rsidRDefault="00A32792" w:rsidP="00A32792">
      <w:r>
        <w:t>Y la contribución al conocimiento o resolución a la problemática identificada mediante la implementación del TFG, ¿ok? Estos 3 puntos son importantes que después los repasen ustedes. Y bueno, el artículo 18 establece que si el TFG resultara aprobado, se realizará la defensa oral del mismo dentro de los 60 días corridos. Cuando lo apruebo, me tienen que notificar dentro de esos 60 días corridos que tengo fecha y mesa para poder hacer la exposición y la defensa oral del mismo. El artículo número 20 dispone que, previo a la defensa oral y pública, el estudiante deberá presentar ante la dirección de administración académica la versión final y definitiva de su TFG, ¿bien?</w:t>
      </w:r>
    </w:p>
    <w:p w14:paraId="505B218A" w14:textId="77777777" w:rsidR="00A32792" w:rsidRDefault="00A32792" w:rsidP="00A32792"/>
    <w:p w14:paraId="532281AD" w14:textId="77777777" w:rsidR="00A32792" w:rsidRDefault="00A32792" w:rsidP="00A32792">
      <w:r>
        <w:t>Junto al dictamen en formato papel y digital. Esto se verá una vez que esté aprobado. Yo quiero que repasemos y tengamos en cuenta este marco de lo que propone la resolución 2 6 6, que ya lo vayamos conociendo, pero tengan en cuenta que esto es al final de su tesis, al final de su práctica profesionalizante, al final de su proyecto de investigación, al final de su trabajo profesional. O sea, no es ahora, sino que es todo para la aprobación y la implementación luego de lo que es llevar a cabo el TFG propiamente dicho. Bien, por otro lado, el artículo 22 y 23 establece que las condiciones para la defensa son que tiene que ser oral y pública, una exposición de no más de 30 minutos, tiene que ser presencial, física o presencial remota o híbrida, acorde a normativa vigente.</w:t>
      </w:r>
    </w:p>
    <w:p w14:paraId="6DD59BD1" w14:textId="77777777" w:rsidR="00A32792" w:rsidRDefault="00A32792" w:rsidP="00A32792"/>
    <w:p w14:paraId="36C79630" w14:textId="77777777" w:rsidR="00A32792" w:rsidRDefault="00A32792" w:rsidP="00A32792">
      <w:r>
        <w:t>Las consideraciones generales para la evaluación de la defensa son respecto de los tiempos establecidos, claridad y coherencia en la presentación, lenguaje específico, y desempeños en las intervenciones de dicho de dicho tribunal. Desempeño de las intervenciones tiene que ver que poder desenvolverse con claridad y especificación ante las preguntas que el tribunal les pueda realizar. ¿Qué más? El artículo 27 dispone, en su caso, de que la defensa oral, si no resultara esa satisfactoria, el estudiante podrá exponer nuevamente su TFG dentro de los 20 días en hábiles subsiguiente a la 1º exposición. O sea que, si no aprobáramos, ¿no?</w:t>
      </w:r>
    </w:p>
    <w:p w14:paraId="21D9939E" w14:textId="77777777" w:rsidR="00A32792" w:rsidRDefault="00A32792" w:rsidP="00A32792"/>
    <w:p w14:paraId="3300E89E" w14:textId="77777777" w:rsidR="00A32792" w:rsidRDefault="00A32792" w:rsidP="00A32792">
      <w:r>
        <w:lastRenderedPageBreak/>
        <w:t>En una 1º instancia, tenemos la posibilidad de poder volver a realizar la presentación luego de los 20 días. Esto, recuerden, lo repito, tiene que ver con cuando realicemos nuestro trabajo final de graduación, ¿bien? Posterior al seminario. Pero es importante que ya lo lo empecemos a apropiar e internalizar para conocer qué nos espera después de la aprobación de nuestro proyecto, de nuestro diseño. Bien, y nada más.</w:t>
      </w:r>
    </w:p>
    <w:p w14:paraId="44E8D588" w14:textId="77777777" w:rsidR="00A32792" w:rsidRDefault="00A32792" w:rsidP="00A32792"/>
    <w:p w14:paraId="562341E5" w14:textId="33549DF8" w:rsidR="009355C5" w:rsidRDefault="00A32792" w:rsidP="00A32792">
      <w:r>
        <w:t>La idea es que vayan leyendo y lo tengan en cuenta todo lo que tiene que ver con la resolución 2 6 6, que va a estar colgada en la plataforma, y que lo van a tener para la posibilidad de ir repasando el material. La resolución es un poco más extensa, yo lo que hice fue tomar los puntos principales para el conocimiento general y básico, pero no implica que ustedes puedan tenerla de consulta y para la relectura necesaria y obligatoria que implica conocer el reglamento de los trabajos de los TFG. Nada más, seguimos con la 2 8 9. Saludos.</w:t>
      </w:r>
    </w:p>
    <w:sectPr w:rsidR="009355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C5"/>
    <w:rsid w:val="004A6EAA"/>
    <w:rsid w:val="009355C5"/>
    <w:rsid w:val="00A32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48F4CF-678F-40E7-B518-5210A1D08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5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5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55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55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55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55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55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55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55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55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55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55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55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55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55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55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55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55C5"/>
    <w:rPr>
      <w:rFonts w:eastAsiaTheme="majorEastAsia" w:cstheme="majorBidi"/>
      <w:color w:val="272727" w:themeColor="text1" w:themeTint="D8"/>
    </w:rPr>
  </w:style>
  <w:style w:type="paragraph" w:styleId="Ttulo">
    <w:name w:val="Title"/>
    <w:basedOn w:val="Normal"/>
    <w:next w:val="Normal"/>
    <w:link w:val="TtuloCar"/>
    <w:uiPriority w:val="10"/>
    <w:qFormat/>
    <w:rsid w:val="00935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55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55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55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55C5"/>
    <w:pPr>
      <w:spacing w:before="160"/>
      <w:jc w:val="center"/>
    </w:pPr>
    <w:rPr>
      <w:i/>
      <w:iCs/>
      <w:color w:val="404040" w:themeColor="text1" w:themeTint="BF"/>
    </w:rPr>
  </w:style>
  <w:style w:type="character" w:customStyle="1" w:styleId="CitaCar">
    <w:name w:val="Cita Car"/>
    <w:basedOn w:val="Fuentedeprrafopredeter"/>
    <w:link w:val="Cita"/>
    <w:uiPriority w:val="29"/>
    <w:rsid w:val="009355C5"/>
    <w:rPr>
      <w:i/>
      <w:iCs/>
      <w:color w:val="404040" w:themeColor="text1" w:themeTint="BF"/>
    </w:rPr>
  </w:style>
  <w:style w:type="paragraph" w:styleId="Prrafodelista">
    <w:name w:val="List Paragraph"/>
    <w:basedOn w:val="Normal"/>
    <w:uiPriority w:val="34"/>
    <w:qFormat/>
    <w:rsid w:val="009355C5"/>
    <w:pPr>
      <w:ind w:left="720"/>
      <w:contextualSpacing/>
    </w:pPr>
  </w:style>
  <w:style w:type="character" w:styleId="nfasisintenso">
    <w:name w:val="Intense Emphasis"/>
    <w:basedOn w:val="Fuentedeprrafopredeter"/>
    <w:uiPriority w:val="21"/>
    <w:qFormat/>
    <w:rsid w:val="009355C5"/>
    <w:rPr>
      <w:i/>
      <w:iCs/>
      <w:color w:val="0F4761" w:themeColor="accent1" w:themeShade="BF"/>
    </w:rPr>
  </w:style>
  <w:style w:type="paragraph" w:styleId="Citadestacada">
    <w:name w:val="Intense Quote"/>
    <w:basedOn w:val="Normal"/>
    <w:next w:val="Normal"/>
    <w:link w:val="CitadestacadaCar"/>
    <w:uiPriority w:val="30"/>
    <w:qFormat/>
    <w:rsid w:val="00935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55C5"/>
    <w:rPr>
      <w:i/>
      <w:iCs/>
      <w:color w:val="0F4761" w:themeColor="accent1" w:themeShade="BF"/>
    </w:rPr>
  </w:style>
  <w:style w:type="character" w:styleId="Referenciaintensa">
    <w:name w:val="Intense Reference"/>
    <w:basedOn w:val="Fuentedeprrafopredeter"/>
    <w:uiPriority w:val="32"/>
    <w:qFormat/>
    <w:rsid w:val="00935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1714</Words>
  <Characters>9432</Characters>
  <Application>Microsoft Office Word</Application>
  <DocSecurity>0</DocSecurity>
  <Lines>78</Lines>
  <Paragraphs>22</Paragraphs>
  <ScaleCrop>false</ScaleCrop>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ALFALFA SATIE</dc:creator>
  <cp:keywords/>
  <dc:description/>
  <cp:lastModifiedBy>ALFALFA SATIE</cp:lastModifiedBy>
  <cp:revision>2</cp:revision>
  <dcterms:created xsi:type="dcterms:W3CDTF">2026-09-12T23:58:00Z</dcterms:created>
  <dcterms:modified xsi:type="dcterms:W3CDTF">2026-09-13T00:03:00Z</dcterms:modified>
</cp:coreProperties>
</file>