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5E642" w14:textId="3B390F06" w:rsidR="00DA3FF8" w:rsidRPr="00120F6D" w:rsidRDefault="00120F6D" w:rsidP="00A6075A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POSIBLES </w:t>
      </w:r>
      <w:r w:rsidR="00A6075A" w:rsidRPr="00120F6D">
        <w:rPr>
          <w:rFonts w:ascii="Calibri" w:hAnsi="Calibri" w:cs="Calibri"/>
          <w:b/>
          <w:bCs/>
          <w:sz w:val="32"/>
          <w:szCs w:val="32"/>
        </w:rPr>
        <w:t>RIESGOS EN DEPARTAMENTOS INFORMÁTICOS</w:t>
      </w:r>
    </w:p>
    <w:p w14:paraId="07040319" w14:textId="77777777" w:rsidR="00A6075A" w:rsidRPr="00120F6D" w:rsidRDefault="00A6075A" w:rsidP="00A6075A">
      <w:pPr>
        <w:jc w:val="center"/>
        <w:rPr>
          <w:rFonts w:ascii="Calibri" w:hAnsi="Calibri" w:cs="Calibri"/>
          <w:b/>
          <w:bCs/>
        </w:rPr>
      </w:pPr>
    </w:p>
    <w:p w14:paraId="0408A7FA" w14:textId="3080B87B" w:rsidR="00A6075A" w:rsidRPr="00120F6D" w:rsidRDefault="001C7D6D" w:rsidP="00A6075A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FACTORES DE RIESGOS</w:t>
      </w:r>
      <w:r w:rsidR="00A6075A" w:rsidRPr="00120F6D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 xml:space="preserve"> FÍSICOS</w:t>
      </w:r>
    </w:p>
    <w:p w14:paraId="1BAEDE05" w14:textId="77E8BCA0" w:rsidR="0087587E" w:rsidRPr="0087587E" w:rsidRDefault="0087587E" w:rsidP="0087587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u w:val="single"/>
          <w:lang w:eastAsia="es-ES"/>
        </w:rPr>
      </w:pPr>
      <w:r w:rsidRPr="0087587E">
        <w:rPr>
          <w:rFonts w:ascii="Calibri" w:eastAsia="Times New Roman" w:hAnsi="Calibri" w:cs="Calibri"/>
          <w:b/>
          <w:sz w:val="24"/>
          <w:szCs w:val="24"/>
          <w:u w:val="single"/>
          <w:lang w:eastAsia="es-ES"/>
        </w:rPr>
        <w:t>Caídas y golpes contra objetos</w:t>
      </w:r>
    </w:p>
    <w:p w14:paraId="1E882402" w14:textId="77777777" w:rsidR="0087587E" w:rsidRPr="0087587E" w:rsidRDefault="0087587E" w:rsidP="0087587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87587E">
        <w:rPr>
          <w:rFonts w:ascii="Calibri" w:eastAsia="Times New Roman" w:hAnsi="Calibri" w:cs="Calibri"/>
          <w:sz w:val="24"/>
          <w:szCs w:val="24"/>
          <w:lang w:eastAsia="es-ES"/>
        </w:rPr>
        <w:t>Tropezones con cables de teléfono y ordenadores, golpes en las piernas con cajones mal cerrados o cajas que se encuentran en los lugares de paso, pasillos con anchura insuficiente, resbalones a causa de suelos mojados, etc.</w:t>
      </w:r>
    </w:p>
    <w:p w14:paraId="67DA316C" w14:textId="667A9532" w:rsidR="0087587E" w:rsidRPr="00120F6D" w:rsidRDefault="0087587E" w:rsidP="0087587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87587E">
        <w:rPr>
          <w:rFonts w:ascii="Calibri" w:eastAsia="Times New Roman" w:hAnsi="Calibri" w:cs="Calibri"/>
          <w:sz w:val="24"/>
          <w:szCs w:val="24"/>
          <w:lang w:eastAsia="es-ES"/>
        </w:rPr>
        <w:t>Estos accidentes suelen dar en lesiones como fracturas, luxaciones, torceduras, esguinces, distensiones y traumatismos superficiales.</w:t>
      </w:r>
    </w:p>
    <w:p w14:paraId="7A6D25F8" w14:textId="77777777" w:rsidR="0087587E" w:rsidRPr="0087587E" w:rsidRDefault="0087587E" w:rsidP="0087587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Cs/>
          <w:sz w:val="24"/>
          <w:szCs w:val="24"/>
          <w:u w:val="single"/>
          <w:lang w:eastAsia="es-ES"/>
        </w:rPr>
      </w:pPr>
      <w:r w:rsidRPr="0087587E">
        <w:rPr>
          <w:rFonts w:ascii="Calibri" w:eastAsia="Times New Roman" w:hAnsi="Calibri" w:cs="Calibri"/>
          <w:bCs/>
          <w:sz w:val="24"/>
          <w:szCs w:val="24"/>
          <w:u w:val="single"/>
          <w:lang w:eastAsia="es-ES"/>
        </w:rPr>
        <w:t>medidas preventivas:</w:t>
      </w:r>
    </w:p>
    <w:p w14:paraId="485691DB" w14:textId="77777777" w:rsidR="0087587E" w:rsidRPr="0087587E" w:rsidRDefault="0087587E" w:rsidP="0087587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87587E">
        <w:rPr>
          <w:rFonts w:ascii="Calibri" w:eastAsia="Times New Roman" w:hAnsi="Calibri" w:cs="Calibri"/>
          <w:sz w:val="24"/>
          <w:szCs w:val="24"/>
          <w:lang w:eastAsia="es-ES"/>
        </w:rPr>
        <w:t>Implantar en la empresa o departamento un plan organizado de orden y limpieza.</w:t>
      </w:r>
    </w:p>
    <w:p w14:paraId="3C266B94" w14:textId="0815BDF9" w:rsidR="0087587E" w:rsidRPr="00120F6D" w:rsidRDefault="0087587E" w:rsidP="0087587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120F6D">
        <w:rPr>
          <w:rFonts w:ascii="Calibri" w:hAnsi="Calibri" w:cs="Calibri"/>
        </w:rPr>
        <w:t xml:space="preserve">Canalización de todo el cableado de ordenadores y demás instalaciones eléctricas. </w:t>
      </w:r>
    </w:p>
    <w:p w14:paraId="28F9F19F" w14:textId="1A42AC2F" w:rsidR="0087587E" w:rsidRPr="00120F6D" w:rsidRDefault="0087587E" w:rsidP="0087587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120F6D">
        <w:rPr>
          <w:rFonts w:ascii="Calibri" w:hAnsi="Calibri" w:cs="Calibri"/>
        </w:rPr>
        <w:t>Mantener las zonas de paso despejadas.</w:t>
      </w:r>
    </w:p>
    <w:p w14:paraId="17B726F9" w14:textId="1D11748D" w:rsidR="0087587E" w:rsidRPr="00120F6D" w:rsidRDefault="0087587E" w:rsidP="0087587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120F6D">
        <w:rPr>
          <w:rFonts w:ascii="Calibri" w:hAnsi="Calibri" w:cs="Calibri"/>
        </w:rPr>
        <w:t xml:space="preserve">Indicar mediante señales de advertencia las zonas peligrosas, tal como suelos mojados. </w:t>
      </w:r>
    </w:p>
    <w:p w14:paraId="685ED980" w14:textId="66EBE531" w:rsidR="0087587E" w:rsidRPr="00120F6D" w:rsidRDefault="0087587E" w:rsidP="0087587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87587E">
        <w:rPr>
          <w:rFonts w:ascii="Calibri" w:eastAsia="Times New Roman" w:hAnsi="Calibri" w:cs="Calibri"/>
          <w:sz w:val="24"/>
          <w:szCs w:val="24"/>
          <w:lang w:eastAsia="es-ES"/>
        </w:rPr>
        <w:t>Los trabajadores se deben responsabilizar del orden y limpieza de todos los elementos de su puesto de trabajo. Realizarán una inspección visual periódica.</w:t>
      </w:r>
    </w:p>
    <w:p w14:paraId="1D78B204" w14:textId="4B20A70C" w:rsidR="0087587E" w:rsidRPr="0087587E" w:rsidRDefault="0087587E" w:rsidP="0087587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u w:val="single"/>
          <w:lang w:eastAsia="es-ES"/>
        </w:rPr>
      </w:pPr>
      <w:r w:rsidRPr="0087587E">
        <w:rPr>
          <w:rFonts w:ascii="Calibri" w:eastAsia="Times New Roman" w:hAnsi="Calibri" w:cs="Calibri"/>
          <w:b/>
          <w:sz w:val="24"/>
          <w:szCs w:val="24"/>
          <w:u w:val="single"/>
          <w:lang w:eastAsia="es-ES"/>
        </w:rPr>
        <w:t>Posturas y movimientos adoptados</w:t>
      </w:r>
    </w:p>
    <w:p w14:paraId="3A5210C8" w14:textId="3AC1FBDF" w:rsidR="0087587E" w:rsidRPr="0087587E" w:rsidRDefault="0087587E" w:rsidP="0087587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87587E">
        <w:rPr>
          <w:rFonts w:ascii="Calibri" w:eastAsia="Times New Roman" w:hAnsi="Calibri" w:cs="Calibri"/>
          <w:sz w:val="24"/>
          <w:szCs w:val="24"/>
          <w:lang w:eastAsia="es-ES"/>
        </w:rPr>
        <w:t>Los principales riesgos de tipo físico asociados al trabajo en oficinas y de</w:t>
      </w:r>
      <w:r w:rsidRPr="00120F6D">
        <w:rPr>
          <w:rFonts w:ascii="Calibri" w:eastAsia="Times New Roman" w:hAnsi="Calibri" w:cs="Calibri"/>
          <w:sz w:val="24"/>
          <w:szCs w:val="24"/>
          <w:lang w:eastAsia="es-ES"/>
        </w:rPr>
        <w:t>partamentos informáticos</w:t>
      </w:r>
      <w:r w:rsidRPr="0087587E">
        <w:rPr>
          <w:rFonts w:ascii="Calibri" w:eastAsia="Times New Roman" w:hAnsi="Calibri" w:cs="Calibri"/>
          <w:sz w:val="24"/>
          <w:szCs w:val="24"/>
          <w:lang w:eastAsia="es-ES"/>
        </w:rPr>
        <w:t xml:space="preserve">, están directamente relacionados con las posturas y movimientos realizados en el trabajo con ordenador. </w:t>
      </w:r>
    </w:p>
    <w:p w14:paraId="795A8D83" w14:textId="77777777" w:rsidR="0087587E" w:rsidRPr="0087587E" w:rsidRDefault="0087587E" w:rsidP="0087587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87587E">
        <w:rPr>
          <w:rFonts w:ascii="Calibri" w:eastAsia="Times New Roman" w:hAnsi="Calibri" w:cs="Calibri"/>
          <w:sz w:val="24"/>
          <w:szCs w:val="24"/>
          <w:lang w:eastAsia="es-ES"/>
        </w:rPr>
        <w:t xml:space="preserve">Permanecer continuamente sentado en la misma postura, además de afectar a la circulación sanguínea, puede conllevar fatiga y problemas musculoesqueléticos. </w:t>
      </w:r>
    </w:p>
    <w:p w14:paraId="3AC6D010" w14:textId="2DA73EA1" w:rsidR="0087587E" w:rsidRPr="00120F6D" w:rsidRDefault="0087587E" w:rsidP="0087587E">
      <w:pPr>
        <w:spacing w:before="100" w:beforeAutospacing="1" w:after="100" w:afterAutospacing="1" w:line="240" w:lineRule="auto"/>
        <w:jc w:val="both"/>
        <w:rPr>
          <w:rStyle w:val="Textoennegrita"/>
          <w:rFonts w:ascii="Calibri" w:hAnsi="Calibri" w:cs="Calibri"/>
          <w:b w:val="0"/>
          <w:u w:val="single"/>
        </w:rPr>
      </w:pPr>
      <w:r w:rsidRPr="00120F6D">
        <w:rPr>
          <w:rStyle w:val="Textoennegrita"/>
          <w:rFonts w:ascii="Calibri" w:hAnsi="Calibri" w:cs="Calibri"/>
          <w:b w:val="0"/>
          <w:u w:val="single"/>
        </w:rPr>
        <w:t>Medidas preventivas (para mantener una postura corporal correcta):</w:t>
      </w:r>
    </w:p>
    <w:p w14:paraId="14BF3A10" w14:textId="54950DA6" w:rsidR="00A6075A" w:rsidRPr="00120F6D" w:rsidRDefault="003719D6">
      <w:pPr>
        <w:rPr>
          <w:rFonts w:ascii="Calibri" w:hAnsi="Calibri" w:cs="Calibri"/>
        </w:rPr>
      </w:pPr>
      <w:r w:rsidRPr="00120F6D">
        <w:rPr>
          <w:rStyle w:val="Textoennegrita"/>
          <w:rFonts w:ascii="Calibri" w:hAnsi="Calibri" w:cs="Calibri"/>
          <w:b w:val="0"/>
          <w:i/>
          <w:iCs/>
          <w:u w:val="single"/>
        </w:rPr>
        <w:t>La superficie o mesa de trabajo</w:t>
      </w:r>
      <w:r w:rsidRPr="00120F6D">
        <w:rPr>
          <w:rStyle w:val="Textoennegrita"/>
          <w:rFonts w:ascii="Calibri" w:hAnsi="Calibri" w:cs="Calibri"/>
          <w:bCs w:val="0"/>
        </w:rPr>
        <w:t xml:space="preserve"> </w:t>
      </w:r>
      <w:r w:rsidRPr="00120F6D">
        <w:rPr>
          <w:rFonts w:ascii="Calibri" w:hAnsi="Calibri" w:cs="Calibri"/>
        </w:rPr>
        <w:t>debe tener unas dimensiones adecuadas para que la persona que trabaje en ella pueda alcanzar todos los elementos necesarios sin necesidad de adoptar posturas forzadas.</w:t>
      </w:r>
    </w:p>
    <w:p w14:paraId="537ABFFC" w14:textId="4D3B5740" w:rsidR="003719D6" w:rsidRPr="00120F6D" w:rsidRDefault="003719D6">
      <w:pPr>
        <w:rPr>
          <w:rFonts w:ascii="Calibri" w:hAnsi="Calibri" w:cs="Calibri"/>
        </w:rPr>
      </w:pPr>
      <w:r w:rsidRPr="00120F6D">
        <w:rPr>
          <w:rStyle w:val="Textoennegrita"/>
          <w:rFonts w:ascii="Calibri" w:hAnsi="Calibri" w:cs="Calibri"/>
          <w:b w:val="0"/>
          <w:i/>
          <w:iCs/>
          <w:u w:val="single"/>
        </w:rPr>
        <w:t>Diseño de la silla de trabajo</w:t>
      </w:r>
      <w:r w:rsidRPr="00120F6D">
        <w:rPr>
          <w:rStyle w:val="Textoennegrita"/>
          <w:rFonts w:ascii="Calibri" w:hAnsi="Calibri" w:cs="Calibri"/>
          <w:bCs w:val="0"/>
        </w:rPr>
        <w:t xml:space="preserve"> </w:t>
      </w:r>
      <w:r w:rsidRPr="00120F6D">
        <w:rPr>
          <w:rFonts w:ascii="Calibri" w:hAnsi="Calibri" w:cs="Calibri"/>
        </w:rPr>
        <w:t>debe ser adaptable al 90% de la población trabajadora y los sistemas de ajuste deben ser de fácil manejo. De ello va a depender que el trabajador pueda mantener, durante su trabajo, la espalda recta y relajada y el cuello en una postura no forzada.</w:t>
      </w:r>
    </w:p>
    <w:p w14:paraId="788EFE00" w14:textId="311D4B10" w:rsidR="003719D6" w:rsidRPr="00120F6D" w:rsidRDefault="003719D6">
      <w:pPr>
        <w:rPr>
          <w:rFonts w:ascii="Calibri" w:hAnsi="Calibri" w:cs="Calibri"/>
        </w:rPr>
      </w:pPr>
      <w:r w:rsidRPr="00120F6D">
        <w:rPr>
          <w:rStyle w:val="Textoennegrita"/>
          <w:rFonts w:ascii="Calibri" w:hAnsi="Calibri" w:cs="Calibri"/>
          <w:b w:val="0"/>
          <w:i/>
          <w:iCs/>
          <w:u w:val="single"/>
        </w:rPr>
        <w:t>Altura e inclinación de la pantalla</w:t>
      </w:r>
      <w:r w:rsidRPr="00120F6D">
        <w:rPr>
          <w:rStyle w:val="Textoennegrita"/>
          <w:rFonts w:ascii="Calibri" w:hAnsi="Calibri" w:cs="Calibri"/>
          <w:bCs w:val="0"/>
        </w:rPr>
        <w:t xml:space="preserve"> </w:t>
      </w:r>
      <w:r w:rsidRPr="00120F6D">
        <w:rPr>
          <w:rFonts w:ascii="Calibri" w:hAnsi="Calibri" w:cs="Calibri"/>
        </w:rPr>
        <w:t xml:space="preserve">la pantalla debe colocarse a una altura que haga coincidir el borde superior de la misma con la altura de los ojos y ligeramente inclinada (borde inferior </w:t>
      </w:r>
      <w:r w:rsidRPr="00120F6D">
        <w:rPr>
          <w:rFonts w:ascii="Calibri" w:hAnsi="Calibri" w:cs="Calibri"/>
        </w:rPr>
        <w:lastRenderedPageBreak/>
        <w:t>hacia nosotros). Se tiene que conseguir evitar el dolor y el disconfort de la musculatura del cuello y los hombros.</w:t>
      </w:r>
    </w:p>
    <w:p w14:paraId="0DA92886" w14:textId="071FBA5D" w:rsidR="003719D6" w:rsidRPr="00120F6D" w:rsidRDefault="00FB3FA8">
      <w:pPr>
        <w:rPr>
          <w:rFonts w:ascii="Calibri" w:hAnsi="Calibri" w:cs="Calibri"/>
          <w:b/>
        </w:rPr>
      </w:pPr>
      <w:r>
        <w:rPr>
          <w:rStyle w:val="Textoennegrita"/>
          <w:rFonts w:ascii="Calibri" w:hAnsi="Calibri" w:cs="Calibri"/>
          <w:b w:val="0"/>
          <w:i/>
          <w:iCs/>
          <w:u w:val="single"/>
        </w:rPr>
        <w:t xml:space="preserve">El teclado, </w:t>
      </w:r>
      <w:r w:rsidR="003719D6" w:rsidRPr="00120F6D">
        <w:rPr>
          <w:rStyle w:val="Textoennegrita"/>
          <w:rFonts w:ascii="Calibri" w:hAnsi="Calibri" w:cs="Calibri"/>
          <w:b w:val="0"/>
          <w:i/>
          <w:iCs/>
          <w:u w:val="single"/>
        </w:rPr>
        <w:t>El ratón y el reposamuñecas</w:t>
      </w:r>
      <w:r w:rsidR="003719D6" w:rsidRPr="00120F6D">
        <w:rPr>
          <w:rStyle w:val="Textoennegrita"/>
          <w:rFonts w:ascii="Calibri" w:hAnsi="Calibri" w:cs="Calibri"/>
          <w:bCs w:val="0"/>
        </w:rPr>
        <w:t xml:space="preserve"> </w:t>
      </w:r>
      <w:r w:rsidR="003719D6" w:rsidRPr="00120F6D">
        <w:rPr>
          <w:rFonts w:ascii="Calibri" w:hAnsi="Calibri" w:cs="Calibri"/>
        </w:rPr>
        <w:t xml:space="preserve">Es recomendable que la posición del </w:t>
      </w:r>
      <w:r w:rsidR="003719D6" w:rsidRPr="00120F6D">
        <w:rPr>
          <w:rFonts w:ascii="Calibri" w:hAnsi="Calibri" w:cs="Calibri"/>
          <w:u w:val="single"/>
        </w:rPr>
        <w:t>teclado</w:t>
      </w:r>
      <w:r w:rsidR="003719D6" w:rsidRPr="00120F6D">
        <w:rPr>
          <w:rFonts w:ascii="Calibri" w:hAnsi="Calibri" w:cs="Calibri"/>
        </w:rPr>
        <w:t xml:space="preserve"> permita, a la persona, mantener los brazos doblados por el codo, con un ángulo de 90º, con la espalda recta y los hombros en postura relajada mientras trabaja.</w:t>
      </w:r>
    </w:p>
    <w:p w14:paraId="687C6D30" w14:textId="1741D7F4" w:rsidR="003719D6" w:rsidRPr="00120F6D" w:rsidRDefault="003719D6">
      <w:pPr>
        <w:rPr>
          <w:rFonts w:ascii="Calibri" w:hAnsi="Calibri" w:cs="Calibri"/>
        </w:rPr>
      </w:pPr>
      <w:r w:rsidRPr="00120F6D">
        <w:rPr>
          <w:rFonts w:ascii="Calibri" w:hAnsi="Calibri" w:cs="Calibri"/>
        </w:rPr>
        <w:t>Con la mano sobre el</w:t>
      </w:r>
      <w:r w:rsidRPr="00120F6D">
        <w:rPr>
          <w:rFonts w:ascii="Calibri" w:hAnsi="Calibri" w:cs="Calibri"/>
          <w:u w:val="single"/>
        </w:rPr>
        <w:t xml:space="preserve"> ratón</w:t>
      </w:r>
      <w:r w:rsidRPr="00120F6D">
        <w:rPr>
          <w:rFonts w:ascii="Calibri" w:hAnsi="Calibri" w:cs="Calibri"/>
        </w:rPr>
        <w:t xml:space="preserve"> y la muñeca recta, el codo debe formar un ángulo recto y el brazo debe poder descansar sobre la mesa.</w:t>
      </w:r>
    </w:p>
    <w:p w14:paraId="7A94EDEF" w14:textId="445FE36D" w:rsidR="003719D6" w:rsidRPr="00120F6D" w:rsidRDefault="003719D6">
      <w:pPr>
        <w:rPr>
          <w:rFonts w:ascii="Calibri" w:hAnsi="Calibri" w:cs="Calibri"/>
        </w:rPr>
      </w:pPr>
      <w:r w:rsidRPr="00120F6D">
        <w:rPr>
          <w:rFonts w:ascii="Calibri" w:hAnsi="Calibri" w:cs="Calibri"/>
        </w:rPr>
        <w:t xml:space="preserve">Sobre el </w:t>
      </w:r>
      <w:r w:rsidRPr="00120F6D">
        <w:rPr>
          <w:rFonts w:ascii="Calibri" w:hAnsi="Calibri" w:cs="Calibri"/>
          <w:u w:val="single"/>
        </w:rPr>
        <w:t>reposamuñecas</w:t>
      </w:r>
      <w:r w:rsidR="00FB3FA8">
        <w:rPr>
          <w:rFonts w:ascii="Calibri" w:hAnsi="Calibri" w:cs="Calibri"/>
        </w:rPr>
        <w:t xml:space="preserve">, </w:t>
      </w:r>
      <w:r w:rsidRPr="00120F6D">
        <w:rPr>
          <w:rFonts w:ascii="Calibri" w:hAnsi="Calibri" w:cs="Calibri"/>
        </w:rPr>
        <w:t>solo es recomendable para pers</w:t>
      </w:r>
      <w:r w:rsidR="00FB3FA8">
        <w:rPr>
          <w:rFonts w:ascii="Calibri" w:hAnsi="Calibri" w:cs="Calibri"/>
        </w:rPr>
        <w:t xml:space="preserve">onas que tengan manos pequeñas, </w:t>
      </w:r>
      <w:proofErr w:type="gramStart"/>
      <w:r w:rsidRPr="00120F6D">
        <w:rPr>
          <w:rFonts w:ascii="Calibri" w:hAnsi="Calibri" w:cs="Calibri"/>
        </w:rPr>
        <w:t>ya que</w:t>
      </w:r>
      <w:proofErr w:type="gramEnd"/>
      <w:r w:rsidRPr="00120F6D">
        <w:rPr>
          <w:rFonts w:ascii="Calibri" w:hAnsi="Calibri" w:cs="Calibri"/>
        </w:rPr>
        <w:t xml:space="preserve"> si el usuario tiene una mano mayor, la musculatura de la propia mano le sirve para apoyarla en la mesa y mantener la muñeca en su correcta posición.</w:t>
      </w:r>
    </w:p>
    <w:p w14:paraId="4D82BB5E" w14:textId="77777777" w:rsidR="003719D6" w:rsidRPr="003719D6" w:rsidRDefault="003719D6" w:rsidP="003719D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u w:val="single"/>
          <w:lang w:eastAsia="es-ES"/>
        </w:rPr>
      </w:pPr>
      <w:r w:rsidRPr="003719D6">
        <w:rPr>
          <w:rFonts w:ascii="Calibri" w:eastAsia="Times New Roman" w:hAnsi="Calibri" w:cs="Calibri"/>
          <w:b/>
          <w:sz w:val="24"/>
          <w:szCs w:val="24"/>
          <w:u w:val="single"/>
          <w:lang w:eastAsia="es-ES"/>
        </w:rPr>
        <w:t>Manipulación manual de cargas</w:t>
      </w:r>
    </w:p>
    <w:p w14:paraId="2B5ADCD1" w14:textId="5BBC7FF4" w:rsidR="003719D6" w:rsidRPr="00120F6D" w:rsidRDefault="003719D6" w:rsidP="003719D6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3719D6">
        <w:rPr>
          <w:rFonts w:ascii="Calibri" w:eastAsia="Times New Roman" w:hAnsi="Calibri" w:cs="Calibri"/>
          <w:sz w:val="24"/>
          <w:szCs w:val="24"/>
          <w:lang w:eastAsia="es-ES"/>
        </w:rPr>
        <w:t>En algunas ocasiones, l</w:t>
      </w:r>
      <w:r w:rsidRPr="00120F6D">
        <w:rPr>
          <w:rFonts w:ascii="Calibri" w:eastAsia="Times New Roman" w:hAnsi="Calibri" w:cs="Calibri"/>
          <w:sz w:val="24"/>
          <w:szCs w:val="24"/>
          <w:lang w:eastAsia="es-ES"/>
        </w:rPr>
        <w:t xml:space="preserve">os informáticos </w:t>
      </w:r>
      <w:r w:rsidRPr="003719D6">
        <w:rPr>
          <w:rFonts w:ascii="Calibri" w:eastAsia="Times New Roman" w:hAnsi="Calibri" w:cs="Calibri"/>
          <w:sz w:val="24"/>
          <w:szCs w:val="24"/>
          <w:lang w:eastAsia="es-ES"/>
        </w:rPr>
        <w:t xml:space="preserve">deben manejar pesos como: </w:t>
      </w:r>
      <w:r w:rsidRPr="00120F6D">
        <w:rPr>
          <w:rFonts w:ascii="Calibri" w:eastAsia="Times New Roman" w:hAnsi="Calibri" w:cs="Calibri"/>
          <w:sz w:val="24"/>
          <w:szCs w:val="24"/>
          <w:lang w:eastAsia="es-ES"/>
        </w:rPr>
        <w:t xml:space="preserve">ordenadores (torres), monitores, </w:t>
      </w:r>
      <w:r w:rsidRPr="003719D6">
        <w:rPr>
          <w:rFonts w:ascii="Calibri" w:eastAsia="Times New Roman" w:hAnsi="Calibri" w:cs="Calibri"/>
          <w:sz w:val="24"/>
          <w:szCs w:val="24"/>
          <w:lang w:eastAsia="es-ES"/>
        </w:rPr>
        <w:t>impresoras</w:t>
      </w:r>
      <w:r w:rsidRPr="00120F6D">
        <w:rPr>
          <w:rFonts w:ascii="Calibri" w:eastAsia="Times New Roman" w:hAnsi="Calibri" w:cs="Calibri"/>
          <w:sz w:val="24"/>
          <w:szCs w:val="24"/>
          <w:lang w:eastAsia="es-ES"/>
        </w:rPr>
        <w:t xml:space="preserve">, etc. </w:t>
      </w:r>
      <w:r w:rsidR="007860A9" w:rsidRPr="00120F6D">
        <w:rPr>
          <w:rFonts w:ascii="Calibri" w:hAnsi="Calibri" w:cs="Calibri"/>
        </w:rPr>
        <w:t>Para evitar el dolor de espalda producido por la manipulación incorrecta de las cargas se debe formar a los trabajadores en la forma correcta de realizar ese trabajo.</w:t>
      </w:r>
    </w:p>
    <w:p w14:paraId="1C7C3321" w14:textId="2CFD1AC1" w:rsidR="007860A9" w:rsidRPr="003719D6" w:rsidRDefault="007860A9" w:rsidP="003719D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u w:val="single"/>
          <w:lang w:eastAsia="es-ES"/>
        </w:rPr>
      </w:pPr>
      <w:r w:rsidRPr="00120F6D">
        <w:rPr>
          <w:rFonts w:ascii="Calibri" w:hAnsi="Calibri" w:cs="Calibri"/>
          <w:u w:val="single"/>
        </w:rPr>
        <w:t xml:space="preserve">Medidas preventivas: </w:t>
      </w:r>
    </w:p>
    <w:p w14:paraId="4DE27F56" w14:textId="4DDA2DC7" w:rsidR="007860A9" w:rsidRPr="00120F6D" w:rsidRDefault="007860A9" w:rsidP="007860A9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120F6D">
        <w:rPr>
          <w:rFonts w:ascii="Calibri" w:hAnsi="Calibri" w:cs="Calibri"/>
        </w:rPr>
        <w:t xml:space="preserve">Colocar los pies separados. </w:t>
      </w:r>
    </w:p>
    <w:p w14:paraId="053BE315" w14:textId="6729BA54" w:rsidR="007860A9" w:rsidRPr="00120F6D" w:rsidRDefault="007860A9" w:rsidP="007860A9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120F6D">
        <w:rPr>
          <w:rFonts w:ascii="Calibri" w:hAnsi="Calibri" w:cs="Calibri"/>
        </w:rPr>
        <w:t xml:space="preserve">Flexionar las rodillas. </w:t>
      </w:r>
    </w:p>
    <w:p w14:paraId="65835220" w14:textId="46DE2306" w:rsidR="007860A9" w:rsidRPr="00120F6D" w:rsidRDefault="007860A9" w:rsidP="007860A9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120F6D">
        <w:rPr>
          <w:rFonts w:ascii="Calibri" w:hAnsi="Calibri" w:cs="Calibri"/>
        </w:rPr>
        <w:t xml:space="preserve">Acercar la carga lo máximo posible al cuerpo. </w:t>
      </w:r>
    </w:p>
    <w:p w14:paraId="79F289FC" w14:textId="52F27658" w:rsidR="007860A9" w:rsidRPr="00120F6D" w:rsidRDefault="007860A9" w:rsidP="007860A9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120F6D">
        <w:rPr>
          <w:rFonts w:ascii="Calibri" w:hAnsi="Calibri" w:cs="Calibri"/>
        </w:rPr>
        <w:t xml:space="preserve">Mantener la espalda recta y ligeramente inclinada hacia adelante. </w:t>
      </w:r>
    </w:p>
    <w:p w14:paraId="68A48C1E" w14:textId="3AB2EDA7" w:rsidR="007860A9" w:rsidRPr="00120F6D" w:rsidRDefault="007860A9" w:rsidP="007860A9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120F6D">
        <w:rPr>
          <w:rFonts w:ascii="Calibri" w:hAnsi="Calibri" w:cs="Calibri"/>
        </w:rPr>
        <w:t>Elevar la carga realizando la fuerza con las piernas y no con la espalda.</w:t>
      </w:r>
    </w:p>
    <w:p w14:paraId="20894E8F" w14:textId="77777777" w:rsidR="00120F6D" w:rsidRPr="00120F6D" w:rsidRDefault="00120F6D" w:rsidP="00120F6D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u w:val="single"/>
          <w:lang w:eastAsia="es-ES"/>
        </w:rPr>
      </w:pPr>
      <w:r w:rsidRPr="00120F6D">
        <w:rPr>
          <w:rFonts w:ascii="Calibri" w:eastAsia="Times New Roman" w:hAnsi="Calibri" w:cs="Calibri"/>
          <w:b/>
          <w:sz w:val="24"/>
          <w:szCs w:val="24"/>
          <w:u w:val="single"/>
          <w:lang w:eastAsia="es-ES"/>
        </w:rPr>
        <w:t>Fatiga visual</w:t>
      </w:r>
    </w:p>
    <w:p w14:paraId="4E978D01" w14:textId="5EF38A33" w:rsidR="00120F6D" w:rsidRPr="00120F6D" w:rsidRDefault="00120F6D" w:rsidP="00120F6D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 w:rsidRPr="00120F6D">
        <w:rPr>
          <w:rFonts w:ascii="Calibri" w:eastAsia="Times New Roman" w:hAnsi="Calibri" w:cs="Calibri"/>
          <w:sz w:val="24"/>
          <w:szCs w:val="24"/>
          <w:lang w:eastAsia="es-ES"/>
        </w:rPr>
        <w:t xml:space="preserve">La mayor parte de las tareas que se realizan en </w:t>
      </w:r>
      <w:r w:rsidR="00916F02">
        <w:rPr>
          <w:rFonts w:ascii="Calibri" w:eastAsia="Times New Roman" w:hAnsi="Calibri" w:cs="Calibri"/>
          <w:sz w:val="24"/>
          <w:szCs w:val="24"/>
          <w:lang w:eastAsia="es-ES"/>
        </w:rPr>
        <w:t xml:space="preserve">los departamentos informáticos </w:t>
      </w:r>
      <w:r w:rsidRPr="00120F6D">
        <w:rPr>
          <w:rFonts w:ascii="Calibri" w:eastAsia="Times New Roman" w:hAnsi="Calibri" w:cs="Calibri"/>
          <w:sz w:val="24"/>
          <w:szCs w:val="24"/>
          <w:lang w:eastAsia="es-ES"/>
        </w:rPr>
        <w:t>se basan en la lectura y creación de código. Éstas requieren una exigencia visual elevada, y por tanto un riesgo de fatiga visual. Sus causas principales son:</w:t>
      </w:r>
    </w:p>
    <w:p w14:paraId="27093D07" w14:textId="5E42ECA4" w:rsidR="00120F6D" w:rsidRPr="00120F6D" w:rsidRDefault="00120F6D" w:rsidP="00120F6D">
      <w:pPr>
        <w:pStyle w:val="Prrafodelista"/>
        <w:numPr>
          <w:ilvl w:val="0"/>
          <w:numId w:val="6"/>
        </w:numPr>
        <w:contextualSpacing/>
        <w:rPr>
          <w:rFonts w:ascii="Calibri" w:hAnsi="Calibri" w:cs="Calibri"/>
        </w:rPr>
      </w:pPr>
      <w:r w:rsidRPr="00120F6D">
        <w:rPr>
          <w:rFonts w:ascii="Calibri" w:hAnsi="Calibri" w:cs="Calibri"/>
        </w:rPr>
        <w:t xml:space="preserve">Contraste y brillo de la pantalla inadecuadamente ajustados. </w:t>
      </w:r>
    </w:p>
    <w:p w14:paraId="2876EAF8" w14:textId="59728CD6" w:rsidR="00120F6D" w:rsidRPr="00120F6D" w:rsidRDefault="00120F6D" w:rsidP="00120F6D">
      <w:pPr>
        <w:pStyle w:val="Prrafodelista"/>
        <w:numPr>
          <w:ilvl w:val="0"/>
          <w:numId w:val="6"/>
        </w:numPr>
        <w:contextualSpacing/>
        <w:rPr>
          <w:rFonts w:ascii="Calibri" w:hAnsi="Calibri" w:cs="Calibri"/>
        </w:rPr>
      </w:pPr>
      <w:r w:rsidRPr="00986828">
        <w:rPr>
          <w:rFonts w:ascii="Calibri" w:hAnsi="Calibri" w:cs="Calibri"/>
          <w:u w:val="single"/>
        </w:rPr>
        <w:t>Iluminación</w:t>
      </w:r>
      <w:r w:rsidRPr="00120F6D">
        <w:rPr>
          <w:rFonts w:ascii="Calibri" w:hAnsi="Calibri" w:cs="Calibri"/>
        </w:rPr>
        <w:t xml:space="preserve"> del puesto de trabajo insuficiente o excesiva que obligue al usuario a forzar la vista.</w:t>
      </w:r>
    </w:p>
    <w:p w14:paraId="7520F31F" w14:textId="3DCAB0C2" w:rsidR="00120F6D" w:rsidRPr="00120F6D" w:rsidRDefault="00120F6D" w:rsidP="00120F6D">
      <w:pPr>
        <w:pStyle w:val="Prrafodelista"/>
        <w:numPr>
          <w:ilvl w:val="0"/>
          <w:numId w:val="6"/>
        </w:numPr>
        <w:contextualSpacing/>
        <w:rPr>
          <w:rFonts w:ascii="Calibri" w:hAnsi="Calibri" w:cs="Calibri"/>
        </w:rPr>
      </w:pPr>
      <w:r w:rsidRPr="00120F6D">
        <w:rPr>
          <w:rFonts w:ascii="Calibri" w:hAnsi="Calibri" w:cs="Calibri"/>
        </w:rPr>
        <w:t>Reflejos que inciden sobre la pantalla.</w:t>
      </w:r>
    </w:p>
    <w:p w14:paraId="2512ADF9" w14:textId="77777777" w:rsidR="00120F6D" w:rsidRPr="00D11541" w:rsidRDefault="00120F6D" w:rsidP="00D11541">
      <w:pPr>
        <w:spacing w:before="100" w:beforeAutospacing="1" w:after="100" w:afterAutospacing="1" w:line="240" w:lineRule="auto"/>
        <w:jc w:val="both"/>
        <w:rPr>
          <w:rFonts w:cstheme="minorHAnsi"/>
          <w:u w:val="single"/>
        </w:rPr>
      </w:pPr>
      <w:r w:rsidRPr="00D11541">
        <w:rPr>
          <w:rFonts w:cstheme="minorHAnsi"/>
          <w:u w:val="single"/>
        </w:rPr>
        <w:t xml:space="preserve">Medidas preventivas: </w:t>
      </w:r>
    </w:p>
    <w:p w14:paraId="104D7CB8" w14:textId="58A8EBEB" w:rsidR="00120F6D" w:rsidRPr="00D11541" w:rsidRDefault="00120F6D" w:rsidP="00D11541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D11541">
        <w:rPr>
          <w:rFonts w:cstheme="minorHAnsi"/>
        </w:rPr>
        <w:t>Para evitar los reflejos se ajustará el brillo y el contraste mediante los botones situados en la propia pantalla.</w:t>
      </w:r>
    </w:p>
    <w:p w14:paraId="636F74A1" w14:textId="403C5F14" w:rsidR="00120F6D" w:rsidRPr="00D11541" w:rsidRDefault="00120F6D" w:rsidP="00D11541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D11541">
        <w:rPr>
          <w:rFonts w:cstheme="minorHAnsi"/>
        </w:rPr>
        <w:t>Se recomienda que el nivel de iluminación sea la adecuada. Las fuentes de iluminación, tanto las naturales como las artificiales, deben ser paralelas a la posición del puesto de trabajo.</w:t>
      </w:r>
    </w:p>
    <w:p w14:paraId="6718641F" w14:textId="77777777" w:rsidR="00D11541" w:rsidRPr="00D11541" w:rsidRDefault="00D11541" w:rsidP="00D11541">
      <w:pPr>
        <w:spacing w:before="100" w:beforeAutospacing="1" w:after="100" w:afterAutospacing="1" w:line="240" w:lineRule="auto"/>
        <w:jc w:val="both"/>
        <w:rPr>
          <w:rFonts w:cstheme="minorHAnsi"/>
        </w:rPr>
      </w:pPr>
    </w:p>
    <w:p w14:paraId="712CF151" w14:textId="77777777" w:rsidR="00D11541" w:rsidRPr="00D11541" w:rsidRDefault="00D11541" w:rsidP="00D11541">
      <w:pPr>
        <w:spacing w:before="100" w:beforeAutospacing="1" w:after="100" w:afterAutospacing="1" w:line="240" w:lineRule="auto"/>
        <w:jc w:val="both"/>
        <w:rPr>
          <w:rStyle w:val="Textoennegrita"/>
          <w:rFonts w:cstheme="minorHAnsi"/>
          <w:bCs w:val="0"/>
          <w:sz w:val="24"/>
          <w:szCs w:val="24"/>
          <w:u w:val="single"/>
        </w:rPr>
      </w:pPr>
      <w:r w:rsidRPr="00D11541">
        <w:rPr>
          <w:rStyle w:val="Textoennegrita"/>
          <w:rFonts w:cstheme="minorHAnsi"/>
          <w:bCs w:val="0"/>
          <w:sz w:val="24"/>
          <w:szCs w:val="24"/>
          <w:u w:val="single"/>
        </w:rPr>
        <w:lastRenderedPageBreak/>
        <w:t>Radiaciones y campos electromagnéticos</w:t>
      </w:r>
    </w:p>
    <w:p w14:paraId="794C5E4E" w14:textId="035146E7" w:rsidR="00D11541" w:rsidRPr="00D11541" w:rsidRDefault="00D11541" w:rsidP="00D115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  <w:r w:rsidRPr="00D11541">
        <w:rPr>
          <w:rFonts w:eastAsia="Times New Roman" w:cstheme="minorHAnsi"/>
          <w:sz w:val="24"/>
          <w:szCs w:val="24"/>
          <w:shd w:val="clear" w:color="auto" w:fill="FFFFFF"/>
          <w:lang w:eastAsia="es-ES"/>
        </w:rPr>
        <w:t>Las radiaciones y </w:t>
      </w:r>
      <w:r w:rsidRPr="00D11541">
        <w:rPr>
          <w:rFonts w:eastAsia="Times New Roman" w:cstheme="minorHAnsi"/>
          <w:sz w:val="24"/>
          <w:szCs w:val="24"/>
          <w:lang w:eastAsia="es-ES"/>
        </w:rPr>
        <w:t>campos electromagnéticos</w:t>
      </w:r>
      <w:r w:rsidRPr="00D11541">
        <w:rPr>
          <w:rFonts w:eastAsia="Times New Roman" w:cstheme="minorHAnsi"/>
          <w:sz w:val="24"/>
          <w:szCs w:val="24"/>
          <w:shd w:val="clear" w:color="auto" w:fill="FFFFFF"/>
          <w:lang w:eastAsia="es-ES"/>
        </w:rPr>
        <w:t xml:space="preserve"> forman parte cualquier departamento de las oficinas y especialmente en los departamentos informáticos. Se originan en ordenadores, servidores, teléfonos móviles, lámparas, etc. </w:t>
      </w:r>
    </w:p>
    <w:p w14:paraId="28D338BB" w14:textId="23D779CC" w:rsidR="00D11541" w:rsidRPr="00D11541" w:rsidRDefault="00FB3FA8" w:rsidP="00D115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</w:t>
      </w:r>
      <w:r w:rsidR="00D11541" w:rsidRPr="00D11541">
        <w:rPr>
          <w:rFonts w:eastAsia="Times New Roman" w:cstheme="minorHAnsi"/>
          <w:sz w:val="24"/>
          <w:szCs w:val="24"/>
          <w:lang w:eastAsia="es-ES"/>
        </w:rPr>
        <w:t xml:space="preserve">os campos electromagnéticos generados por las pantallas de visualización pueden interferir en el correcto funcionamiento de los dispositivos informáticos y causar molestias al operador (descargas electrostáticas). </w:t>
      </w:r>
    </w:p>
    <w:p w14:paraId="4A342ABC" w14:textId="77777777" w:rsidR="00D11541" w:rsidRPr="00D11541" w:rsidRDefault="00D11541" w:rsidP="00D115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11541">
        <w:rPr>
          <w:rFonts w:eastAsia="Times New Roman" w:cstheme="minorHAnsi"/>
          <w:sz w:val="24"/>
          <w:szCs w:val="24"/>
          <w:lang w:eastAsia="es-ES"/>
        </w:rPr>
        <w:t>Es importante contar en la instalación, con una adecuada puesta a tierra y un buen mantenimiento de los niveles de humedad ambiental.</w:t>
      </w:r>
    </w:p>
    <w:p w14:paraId="4E584F1B" w14:textId="77777777" w:rsidR="00D11541" w:rsidRPr="00D11541" w:rsidRDefault="00D11541" w:rsidP="00D115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11541">
        <w:rPr>
          <w:rFonts w:eastAsia="Times New Roman" w:cstheme="minorHAnsi"/>
          <w:sz w:val="24"/>
          <w:szCs w:val="24"/>
          <w:lang w:eastAsia="es-ES"/>
        </w:rPr>
        <w:t xml:space="preserve">Se puede deducir que los niveles de exposición a los que se encuentra cualquier trabajador que utiliza pantallas de visualización se encuentran muy por debajo de los límites de exposición establecidos por la normativa europea. </w:t>
      </w:r>
    </w:p>
    <w:p w14:paraId="2CDF8C5C" w14:textId="77777777" w:rsidR="00D11541" w:rsidRPr="00D11541" w:rsidRDefault="00D11541" w:rsidP="00D115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11541">
        <w:rPr>
          <w:rFonts w:eastAsia="Times New Roman" w:cstheme="minorHAnsi"/>
          <w:sz w:val="24"/>
          <w:szCs w:val="24"/>
          <w:shd w:val="clear" w:color="auto" w:fill="FFFFFF"/>
          <w:lang w:eastAsia="es-ES"/>
        </w:rPr>
        <w:t xml:space="preserve">Aun así, debes saber que aplicar </w:t>
      </w:r>
      <w:r w:rsidRPr="00D11541">
        <w:rPr>
          <w:rFonts w:eastAsia="Times New Roman" w:cstheme="minorHAnsi"/>
          <w:sz w:val="24"/>
          <w:szCs w:val="24"/>
          <w:u w:val="single"/>
          <w:shd w:val="clear" w:color="auto" w:fill="FFFFFF"/>
          <w:lang w:eastAsia="es-ES"/>
        </w:rPr>
        <w:t>medidas de prevención</w:t>
      </w:r>
      <w:r w:rsidRPr="00D11541">
        <w:rPr>
          <w:rFonts w:eastAsia="Times New Roman" w:cstheme="minorHAnsi"/>
          <w:sz w:val="24"/>
          <w:szCs w:val="24"/>
          <w:shd w:val="clear" w:color="auto" w:fill="FFFFFF"/>
          <w:lang w:eastAsia="es-ES"/>
        </w:rPr>
        <w:t xml:space="preserve"> para conseguir que los trabajadores absorban dosis de radiaciones en la oficina muy inferiores a los límites legales, disminuye el riesgo de afectar a su salud y rendimiento laboral.</w:t>
      </w:r>
    </w:p>
    <w:p w14:paraId="5ECA97C2" w14:textId="251A7D04" w:rsidR="00833943" w:rsidRDefault="00833943" w:rsidP="00833943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 xml:space="preserve">FACTORES DE </w:t>
      </w:r>
      <w:r w:rsidRPr="00833943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RIESGOS QUIMICOS</w:t>
      </w:r>
    </w:p>
    <w:p w14:paraId="7CB1FAB3" w14:textId="5A378775" w:rsidR="00FB3FA8" w:rsidRDefault="00FB3FA8" w:rsidP="00FB3FA8">
      <w:pPr>
        <w:spacing w:before="100" w:beforeAutospacing="1" w:after="100" w:afterAutospacing="1" w:line="240" w:lineRule="auto"/>
        <w:jc w:val="both"/>
        <w:rPr>
          <w:rStyle w:val="Textoennegrita"/>
          <w:rFonts w:cstheme="minorHAnsi"/>
          <w:bCs w:val="0"/>
          <w:sz w:val="24"/>
          <w:szCs w:val="24"/>
          <w:u w:val="single"/>
        </w:rPr>
      </w:pPr>
      <w:r>
        <w:rPr>
          <w:rStyle w:val="Textoennegrita"/>
          <w:rFonts w:cstheme="minorHAnsi"/>
          <w:bCs w:val="0"/>
          <w:sz w:val="24"/>
          <w:szCs w:val="24"/>
          <w:u w:val="single"/>
        </w:rPr>
        <w:t>Fugas (producidas por equipos informáticos)</w:t>
      </w:r>
    </w:p>
    <w:p w14:paraId="589455C6" w14:textId="68AD287E" w:rsidR="00FB3FA8" w:rsidRDefault="00FB3FA8" w:rsidP="00FB3FA8">
      <w:pPr>
        <w:spacing w:before="100" w:beforeAutospacing="1" w:after="100" w:afterAutospacing="1" w:line="240" w:lineRule="auto"/>
        <w:jc w:val="both"/>
        <w:rPr>
          <w:rStyle w:val="Textoennegrita"/>
          <w:rFonts w:cstheme="minorHAnsi"/>
          <w:b w:val="0"/>
          <w:bCs w:val="0"/>
          <w:sz w:val="24"/>
          <w:szCs w:val="24"/>
        </w:rPr>
      </w:pPr>
      <w:r>
        <w:rPr>
          <w:rStyle w:val="Textoennegrita"/>
          <w:rFonts w:cstheme="minorHAnsi"/>
          <w:b w:val="0"/>
          <w:bCs w:val="0"/>
          <w:sz w:val="24"/>
          <w:szCs w:val="24"/>
        </w:rPr>
        <w:t>La falla de un componente que conforma el ordenador de trabajo puede provocar la expulsión de gases nocivos para la salud.</w:t>
      </w:r>
    </w:p>
    <w:p w14:paraId="55F75F43" w14:textId="47025B30" w:rsidR="00FB3FA8" w:rsidRPr="00FB3FA8" w:rsidRDefault="00FB3FA8" w:rsidP="00FB3FA8">
      <w:pPr>
        <w:spacing w:before="100" w:beforeAutospacing="1" w:after="100" w:afterAutospacing="1" w:line="240" w:lineRule="auto"/>
        <w:jc w:val="both"/>
        <w:rPr>
          <w:rStyle w:val="Textoennegrita"/>
          <w:rFonts w:cstheme="minorHAnsi"/>
          <w:b w:val="0"/>
          <w:bCs w:val="0"/>
          <w:sz w:val="24"/>
          <w:szCs w:val="24"/>
        </w:rPr>
      </w:pPr>
      <w:r>
        <w:rPr>
          <w:rStyle w:val="Textoennegrita"/>
          <w:rFonts w:cstheme="minorHAnsi"/>
          <w:b w:val="0"/>
          <w:bCs w:val="0"/>
          <w:sz w:val="24"/>
          <w:szCs w:val="24"/>
        </w:rPr>
        <w:t>Es importante hacer una revisión de los equipos como medida de prevención ante una posible fuga.</w:t>
      </w:r>
    </w:p>
    <w:p w14:paraId="6B76EE1F" w14:textId="0E93D627" w:rsidR="00833943" w:rsidRDefault="00833943" w:rsidP="00833943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 xml:space="preserve">FACTORES </w:t>
      </w:r>
      <w:r w:rsidRPr="00833943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DE RIESGOS BIOLÓGICOS</w:t>
      </w:r>
    </w:p>
    <w:p w14:paraId="62C476A8" w14:textId="6F72D98B" w:rsidR="00FB3FA8" w:rsidRDefault="00FB3FA8" w:rsidP="00833943">
      <w:pPr>
        <w:jc w:val="both"/>
        <w:rPr>
          <w:rStyle w:val="Textoennegrita"/>
          <w:rFonts w:cstheme="minorHAnsi"/>
          <w:bCs w:val="0"/>
          <w:sz w:val="24"/>
          <w:szCs w:val="24"/>
          <w:u w:val="single"/>
        </w:rPr>
      </w:pPr>
      <w:r>
        <w:rPr>
          <w:rStyle w:val="Textoennegrita"/>
          <w:rFonts w:cstheme="minorHAnsi"/>
          <w:bCs w:val="0"/>
          <w:sz w:val="24"/>
          <w:szCs w:val="24"/>
          <w:u w:val="single"/>
        </w:rPr>
        <w:t>Exposición a virus</w:t>
      </w:r>
    </w:p>
    <w:p w14:paraId="24108D87" w14:textId="3734649F" w:rsidR="00FB3FA8" w:rsidRDefault="00FB3FA8" w:rsidP="00833943">
      <w:pPr>
        <w:jc w:val="both"/>
        <w:rPr>
          <w:rStyle w:val="Textoennegrita"/>
          <w:rFonts w:cstheme="minorHAnsi"/>
          <w:b w:val="0"/>
          <w:bCs w:val="0"/>
          <w:sz w:val="24"/>
          <w:szCs w:val="24"/>
        </w:rPr>
      </w:pP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El posible contagio de cualquier tipo de virus es un riesgo constante lo que puede afectar al rendimiento de los empleados </w:t>
      </w:r>
      <w:r w:rsidR="00916F02">
        <w:rPr>
          <w:rStyle w:val="Textoennegrita"/>
          <w:rFonts w:cstheme="minorHAnsi"/>
          <w:b w:val="0"/>
          <w:bCs w:val="0"/>
          <w:sz w:val="24"/>
          <w:szCs w:val="24"/>
        </w:rPr>
        <w:t>e incluso provocar bajas en el equipo de trabajo.</w:t>
      </w:r>
    </w:p>
    <w:p w14:paraId="7004E700" w14:textId="2B7E0332" w:rsidR="00916F02" w:rsidRPr="00FB3FA8" w:rsidRDefault="00916F02" w:rsidP="00833943">
      <w:pPr>
        <w:jc w:val="both"/>
        <w:rPr>
          <w:rStyle w:val="Textoennegrita"/>
          <w:rFonts w:cstheme="minorHAnsi"/>
          <w:b w:val="0"/>
          <w:bCs w:val="0"/>
          <w:sz w:val="24"/>
          <w:szCs w:val="24"/>
        </w:rPr>
      </w:pPr>
      <w:r>
        <w:rPr>
          <w:rStyle w:val="Textoennegrita"/>
          <w:rFonts w:cstheme="minorHAnsi"/>
          <w:b w:val="0"/>
          <w:bCs w:val="0"/>
          <w:sz w:val="24"/>
          <w:szCs w:val="24"/>
        </w:rPr>
        <w:t>Cómo medidas se puede aumentar la ventilación del entorno de trabajo</w:t>
      </w:r>
      <w:bookmarkStart w:id="0" w:name="_GoBack"/>
      <w:bookmarkEnd w:id="0"/>
    </w:p>
    <w:p w14:paraId="1CDF11CC" w14:textId="33AEC124" w:rsidR="00FB3FA8" w:rsidRDefault="00FB3FA8" w:rsidP="00833943">
      <w:pPr>
        <w:jc w:val="both"/>
        <w:rPr>
          <w:rStyle w:val="Textoennegrita"/>
          <w:rFonts w:cstheme="minorHAnsi"/>
          <w:bCs w:val="0"/>
          <w:sz w:val="24"/>
          <w:szCs w:val="24"/>
          <w:u w:val="single"/>
        </w:rPr>
      </w:pPr>
      <w:r>
        <w:rPr>
          <w:rStyle w:val="Textoennegrita"/>
          <w:rFonts w:cstheme="minorHAnsi"/>
          <w:bCs w:val="0"/>
          <w:sz w:val="24"/>
          <w:szCs w:val="24"/>
          <w:u w:val="single"/>
        </w:rPr>
        <w:t>Alergias</w:t>
      </w:r>
    </w:p>
    <w:p w14:paraId="52345BEB" w14:textId="7089BF0A" w:rsidR="00FB3FA8" w:rsidRPr="00FB3FA8" w:rsidRDefault="00FB3FA8" w:rsidP="00833943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Style w:val="Textoennegrita"/>
          <w:rFonts w:cstheme="minorHAnsi"/>
          <w:bCs w:val="0"/>
          <w:sz w:val="24"/>
          <w:szCs w:val="24"/>
          <w:u w:val="single"/>
        </w:rPr>
        <w:t>Atendiendo a la localización del espacio</w:t>
      </w:r>
    </w:p>
    <w:p w14:paraId="71F85465" w14:textId="77777777" w:rsidR="00833943" w:rsidRDefault="00833943" w:rsidP="00D11541">
      <w:pPr>
        <w:jc w:val="both"/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</w:pPr>
    </w:p>
    <w:p w14:paraId="76A2B746" w14:textId="275080CD" w:rsidR="00D11541" w:rsidRDefault="001C7D6D" w:rsidP="00D11541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FACTORES DE RIESGOS</w:t>
      </w:r>
      <w:r w:rsidR="00D11541" w:rsidRPr="00120F6D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 xml:space="preserve"> </w:t>
      </w:r>
      <w:r w:rsidR="00771D9C" w:rsidRPr="00771D9C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PSICOSOCIAL</w:t>
      </w:r>
      <w:r w:rsidR="00771D9C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E</w:t>
      </w:r>
      <w:r w:rsidR="00771D9C" w:rsidRPr="00771D9C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S</w:t>
      </w:r>
    </w:p>
    <w:p w14:paraId="5669FADC" w14:textId="3AD054D2" w:rsidR="00833943" w:rsidRPr="00986828" w:rsidRDefault="00A970C3" w:rsidP="00D11541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</w:t>
      </w:r>
      <w:r w:rsidR="00833943" w:rsidRPr="00986828">
        <w:rPr>
          <w:rFonts w:cstheme="minorHAnsi"/>
          <w:b/>
          <w:bCs/>
          <w:sz w:val="24"/>
          <w:szCs w:val="24"/>
          <w:u w:val="single"/>
        </w:rPr>
        <w:t>arga de trabajo</w:t>
      </w:r>
    </w:p>
    <w:p w14:paraId="43B721C1" w14:textId="07955C30" w:rsidR="00833943" w:rsidRPr="00986828" w:rsidRDefault="00A970C3" w:rsidP="00D115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La c</w:t>
      </w:r>
      <w:r w:rsidR="00833943" w:rsidRPr="00986828">
        <w:rPr>
          <w:rFonts w:cstheme="minorHAnsi"/>
          <w:sz w:val="24"/>
          <w:szCs w:val="24"/>
        </w:rPr>
        <w:t xml:space="preserve">arga de trabajo en un departamento informático no únicamente puede estar vinculado al exceso de tareas, también puede deberse </w:t>
      </w:r>
      <w:r w:rsidR="00986828" w:rsidRPr="00986828">
        <w:rPr>
          <w:rFonts w:cstheme="minorHAnsi"/>
          <w:sz w:val="24"/>
          <w:szCs w:val="24"/>
        </w:rPr>
        <w:t>a otros factores como por ejemplo e</w:t>
      </w:r>
      <w:r w:rsidR="00833943" w:rsidRPr="00986828">
        <w:rPr>
          <w:rFonts w:cstheme="minorHAnsi"/>
          <w:sz w:val="24"/>
          <w:szCs w:val="24"/>
        </w:rPr>
        <w:t>l desconocimiento de la totalidad del proceso en el que se está trabajando</w:t>
      </w:r>
      <w:r w:rsidR="00986828" w:rsidRPr="00986828">
        <w:rPr>
          <w:rFonts w:cstheme="minorHAnsi"/>
          <w:sz w:val="24"/>
          <w:szCs w:val="24"/>
        </w:rPr>
        <w:t xml:space="preserve"> o a la falta de autonomía suficiente para tomar decisiones, rectificar errores o marcar el propio ritmo de trabajo.</w:t>
      </w:r>
    </w:p>
    <w:p w14:paraId="07C04030" w14:textId="69E859D5" w:rsidR="00A970C3" w:rsidRPr="00A970C3" w:rsidRDefault="00A970C3" w:rsidP="00D11541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A970C3">
        <w:rPr>
          <w:rFonts w:cstheme="minorHAnsi"/>
          <w:b/>
          <w:bCs/>
          <w:sz w:val="24"/>
          <w:szCs w:val="24"/>
          <w:u w:val="single"/>
        </w:rPr>
        <w:t>Inseguridad laboral</w:t>
      </w:r>
    </w:p>
    <w:p w14:paraId="2A293A0B" w14:textId="2C1CF65F" w:rsidR="00A970C3" w:rsidRPr="00A970C3" w:rsidRDefault="00A970C3" w:rsidP="00D115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A970C3">
        <w:rPr>
          <w:rFonts w:cstheme="minorHAnsi"/>
          <w:sz w:val="24"/>
          <w:szCs w:val="24"/>
        </w:rPr>
        <w:t>e trata de una preocupación constante derivada de la inestabilidad del trabajo y de las condiciones cambiantes del mismo.</w:t>
      </w:r>
      <w:r>
        <w:rPr>
          <w:rFonts w:cstheme="minorHAnsi"/>
          <w:sz w:val="24"/>
          <w:szCs w:val="24"/>
        </w:rPr>
        <w:t xml:space="preserve"> Los resultados económico financieros que la empresa esté obteniendo de su actividad pueden generar algunas de las consecuencias de riesgos que nombramos más adelante (trastornos, ansiedad, estrés, etc.).</w:t>
      </w:r>
    </w:p>
    <w:p w14:paraId="518FF218" w14:textId="77777777" w:rsidR="005E27F1" w:rsidRDefault="005E27F1" w:rsidP="00D11541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CF81E82" w14:textId="77777777" w:rsidR="005E27F1" w:rsidRDefault="005E27F1" w:rsidP="00D11541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7D5F465B" w14:textId="2FCC557B" w:rsidR="00C87B5E" w:rsidRDefault="005E003D" w:rsidP="00D11541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5E003D">
        <w:rPr>
          <w:rFonts w:cstheme="minorHAnsi"/>
          <w:b/>
          <w:bCs/>
          <w:sz w:val="24"/>
          <w:szCs w:val="24"/>
          <w:u w:val="single"/>
        </w:rPr>
        <w:t>Exclusión</w:t>
      </w:r>
    </w:p>
    <w:p w14:paraId="2F4074D8" w14:textId="77777777" w:rsidR="005E27F1" w:rsidRDefault="00C87B5E" w:rsidP="00D115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Nos referimos a la exclusión y discriminación laboral producida en el puesto de trabajo y que tiene como consecuencia la exclusión del trabajador por motivos</w:t>
      </w:r>
      <w:r w:rsidR="005E27F1">
        <w:rPr>
          <w:rFonts w:cstheme="minorHAnsi"/>
          <w:sz w:val="24"/>
          <w:szCs w:val="24"/>
        </w:rPr>
        <w:t xml:space="preserve"> de género, edad, religión, social o ideológico, entre otros.</w:t>
      </w:r>
    </w:p>
    <w:p w14:paraId="5B126112" w14:textId="47E8247B" w:rsidR="00C87B5E" w:rsidRDefault="005E27F1" w:rsidP="00D11541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También puede producirse por razones o prejuicios personales hacia alguno de los miembros del departamento.</w:t>
      </w:r>
      <w:r w:rsidR="005E003D" w:rsidRPr="005E003D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200F6EF0" w14:textId="1077B2C8" w:rsidR="00986828" w:rsidRPr="00E52248" w:rsidRDefault="00986828" w:rsidP="00D11541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E52248">
        <w:rPr>
          <w:rFonts w:cstheme="minorHAnsi"/>
          <w:sz w:val="24"/>
          <w:szCs w:val="24"/>
          <w:u w:val="single"/>
        </w:rPr>
        <w:t xml:space="preserve">Las consecuencias </w:t>
      </w:r>
      <w:r w:rsidR="00C45805" w:rsidRPr="00E52248">
        <w:rPr>
          <w:rFonts w:cstheme="minorHAnsi"/>
          <w:sz w:val="24"/>
          <w:szCs w:val="24"/>
          <w:u w:val="single"/>
        </w:rPr>
        <w:t xml:space="preserve">de los factores </w:t>
      </w:r>
      <w:r w:rsidR="00A970C3" w:rsidRPr="00E52248">
        <w:rPr>
          <w:rFonts w:cstheme="minorHAnsi"/>
          <w:sz w:val="24"/>
          <w:szCs w:val="24"/>
          <w:u w:val="single"/>
        </w:rPr>
        <w:t xml:space="preserve">de riesgo psicosocial </w:t>
      </w:r>
      <w:r w:rsidRPr="00E52248">
        <w:rPr>
          <w:rFonts w:cstheme="minorHAnsi"/>
          <w:sz w:val="24"/>
          <w:szCs w:val="24"/>
          <w:u w:val="single"/>
        </w:rPr>
        <w:t>pueden llegar a ser</w:t>
      </w:r>
      <w:r w:rsidR="00A970C3" w:rsidRPr="00E52248">
        <w:rPr>
          <w:rFonts w:cstheme="minorHAnsi"/>
          <w:sz w:val="24"/>
          <w:szCs w:val="24"/>
          <w:u w:val="single"/>
        </w:rPr>
        <w:t xml:space="preserve"> entre otros</w:t>
      </w:r>
      <w:r w:rsidRPr="00E52248">
        <w:rPr>
          <w:rFonts w:cstheme="minorHAnsi"/>
          <w:sz w:val="24"/>
          <w:szCs w:val="24"/>
          <w:u w:val="single"/>
        </w:rPr>
        <w:t xml:space="preserve">: </w:t>
      </w:r>
    </w:p>
    <w:p w14:paraId="126B0762" w14:textId="23E0E6F5" w:rsidR="00986828" w:rsidRPr="00986828" w:rsidRDefault="00986828" w:rsidP="00986828">
      <w:pPr>
        <w:pStyle w:val="Prrafodelista"/>
        <w:numPr>
          <w:ilvl w:val="0"/>
          <w:numId w:val="8"/>
        </w:numPr>
        <w:rPr>
          <w:rFonts w:cstheme="minorHAnsi"/>
        </w:rPr>
      </w:pPr>
      <w:r w:rsidRPr="00986828">
        <w:rPr>
          <w:rFonts w:cstheme="minorHAnsi"/>
        </w:rPr>
        <w:t xml:space="preserve">Desmotivación, aburrimiento, sentimiento de ansiedad o estrés en el trabajo. </w:t>
      </w:r>
    </w:p>
    <w:p w14:paraId="2F06F007" w14:textId="3FD2AD70" w:rsidR="00986828" w:rsidRPr="00986828" w:rsidRDefault="00986828" w:rsidP="00986828">
      <w:pPr>
        <w:pStyle w:val="Prrafodelista"/>
        <w:numPr>
          <w:ilvl w:val="0"/>
          <w:numId w:val="8"/>
        </w:numPr>
        <w:rPr>
          <w:rFonts w:cstheme="minorHAnsi"/>
        </w:rPr>
      </w:pPr>
      <w:r w:rsidRPr="00986828">
        <w:rPr>
          <w:rFonts w:cstheme="minorHAnsi"/>
        </w:rPr>
        <w:t xml:space="preserve">Dolor y tensión muscular. </w:t>
      </w:r>
    </w:p>
    <w:p w14:paraId="38330393" w14:textId="50476CBE" w:rsidR="00986828" w:rsidRPr="00986828" w:rsidRDefault="00986828" w:rsidP="00986828">
      <w:pPr>
        <w:pStyle w:val="Prrafodelista"/>
        <w:numPr>
          <w:ilvl w:val="0"/>
          <w:numId w:val="8"/>
        </w:numPr>
        <w:rPr>
          <w:rFonts w:cstheme="minorHAnsi"/>
        </w:rPr>
      </w:pPr>
      <w:r w:rsidRPr="00986828">
        <w:rPr>
          <w:rFonts w:cstheme="minorHAnsi"/>
        </w:rPr>
        <w:t xml:space="preserve">Mayor número de errores debido a la monotonía o al exceso de presión de tiempo. </w:t>
      </w:r>
    </w:p>
    <w:p w14:paraId="181CFFBD" w14:textId="30827A64" w:rsidR="00986828" w:rsidRDefault="00986828" w:rsidP="00986828">
      <w:pPr>
        <w:pStyle w:val="Prrafodelista"/>
        <w:numPr>
          <w:ilvl w:val="0"/>
          <w:numId w:val="8"/>
        </w:numPr>
        <w:rPr>
          <w:rFonts w:cstheme="minorHAnsi"/>
        </w:rPr>
      </w:pPr>
      <w:r w:rsidRPr="00986828">
        <w:rPr>
          <w:rFonts w:cstheme="minorHAnsi"/>
        </w:rPr>
        <w:t>Mayor absentismo relacionado con el estrés.</w:t>
      </w:r>
    </w:p>
    <w:p w14:paraId="66CDBF1E" w14:textId="0D9170BB" w:rsidR="00A970C3" w:rsidRPr="00A970C3" w:rsidRDefault="00A970C3" w:rsidP="00A970C3">
      <w:pPr>
        <w:pStyle w:val="Prrafode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Trastornos del sueño, ansiedad, depresión.</w:t>
      </w:r>
    </w:p>
    <w:p w14:paraId="21E43DA1" w14:textId="77777777" w:rsidR="00986828" w:rsidRPr="00C45805" w:rsidRDefault="00986828" w:rsidP="00986828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u w:val="single"/>
        </w:rPr>
      </w:pPr>
      <w:r w:rsidRPr="00C45805">
        <w:rPr>
          <w:rFonts w:cstheme="minorHAnsi"/>
          <w:sz w:val="24"/>
          <w:szCs w:val="24"/>
          <w:u w:val="single"/>
        </w:rPr>
        <w:t xml:space="preserve">Medidas preventivas: </w:t>
      </w:r>
    </w:p>
    <w:p w14:paraId="5C807E5B" w14:textId="0EF2811A" w:rsidR="00986828" w:rsidRPr="00C45805" w:rsidRDefault="00986828" w:rsidP="0098682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C45805">
        <w:rPr>
          <w:rFonts w:asciiTheme="minorHAnsi" w:hAnsiTheme="minorHAnsi" w:cstheme="minorHAnsi"/>
        </w:rPr>
        <w:t>Procurar que el trabajador tenga la máxima información sobre la totalidad del proceso en el que está trabajando para poder organizarse con sentido común.</w:t>
      </w:r>
    </w:p>
    <w:p w14:paraId="56B10D46" w14:textId="77777777" w:rsidR="00C45805" w:rsidRPr="00C45805" w:rsidRDefault="00986828" w:rsidP="0098682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C45805">
        <w:rPr>
          <w:rFonts w:asciiTheme="minorHAnsi" w:hAnsiTheme="minorHAnsi" w:cstheme="minorHAnsi"/>
        </w:rPr>
        <w:t xml:space="preserve">Diseñar tareas y procesos </w:t>
      </w:r>
      <w:r w:rsidR="00C45805" w:rsidRPr="00C45805">
        <w:rPr>
          <w:rFonts w:asciiTheme="minorHAnsi" w:hAnsiTheme="minorHAnsi" w:cstheme="minorHAnsi"/>
        </w:rPr>
        <w:t>de tal forma que se asegure que la información se percibe claramente. Evitando las aglomeraciones de las tareas y mejorar los flujos de trabajo calendarizando los objetivos.</w:t>
      </w:r>
    </w:p>
    <w:p w14:paraId="084F8BCE" w14:textId="46BADD16" w:rsidR="00986828" w:rsidRPr="00C45805" w:rsidRDefault="00C45805" w:rsidP="0098682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C45805">
        <w:rPr>
          <w:rFonts w:asciiTheme="minorHAnsi" w:hAnsiTheme="minorHAnsi" w:cstheme="minorHAnsi"/>
        </w:rPr>
        <w:t>El trabajador debe recibir previamente y al inicio de su incorporación al puesto, toda la información referente a los lenguajes y programas informáticos en los que va a consistir su trabajo, ya que deberá estar familiarizado con ellos si no los ha trabajado anteriormente.</w:t>
      </w:r>
    </w:p>
    <w:p w14:paraId="09C061A6" w14:textId="65B73E5C" w:rsidR="00C45805" w:rsidRPr="005E27F1" w:rsidRDefault="00C45805" w:rsidP="0098682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C45805">
        <w:rPr>
          <w:rFonts w:asciiTheme="minorHAnsi" w:hAnsiTheme="minorHAnsi" w:cstheme="minorHAnsi"/>
        </w:rPr>
        <w:t>Alternar el trabajo frente a los monitores con otras tareas que exijan la interacción con más miembros de su departamento.</w:t>
      </w:r>
    </w:p>
    <w:p w14:paraId="41E04728" w14:textId="0C6CF4D5" w:rsidR="005E27F1" w:rsidRPr="005E27F1" w:rsidRDefault="005E27F1" w:rsidP="0098682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>
        <w:rPr>
          <w:rFonts w:asciiTheme="minorHAnsi" w:hAnsiTheme="minorHAnsi" w:cstheme="minorHAnsi"/>
        </w:rPr>
        <w:lastRenderedPageBreak/>
        <w:t xml:space="preserve">Fomento y participación en actividades sociales fuera del ámbito laboral que refuercen los lazos entre los miembros de los diferentes departamentos de la empresa. </w:t>
      </w:r>
    </w:p>
    <w:p w14:paraId="4AF93943" w14:textId="77777777" w:rsidR="005E27F1" w:rsidRPr="005E27F1" w:rsidRDefault="005E27F1" w:rsidP="005E27F1">
      <w:pPr>
        <w:ind w:left="360"/>
        <w:jc w:val="both"/>
        <w:rPr>
          <w:rFonts w:cstheme="minorHAnsi"/>
        </w:rPr>
      </w:pPr>
    </w:p>
    <w:p w14:paraId="07B3E263" w14:textId="77777777" w:rsidR="00C45805" w:rsidRPr="00C45805" w:rsidRDefault="00C45805" w:rsidP="00C45805">
      <w:pPr>
        <w:jc w:val="both"/>
        <w:rPr>
          <w:rFonts w:cstheme="minorHAnsi"/>
        </w:rPr>
      </w:pPr>
    </w:p>
    <w:p w14:paraId="643A85E8" w14:textId="77777777" w:rsidR="00833943" w:rsidRDefault="00833943" w:rsidP="00D11541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BDE2151" w14:textId="77777777" w:rsidR="00771D9C" w:rsidRPr="00120F6D" w:rsidRDefault="00771D9C" w:rsidP="00D11541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019B9C6" w14:textId="77777777" w:rsidR="00D11541" w:rsidRDefault="00D11541" w:rsidP="00D11541">
      <w:pPr>
        <w:spacing w:before="100" w:beforeAutospacing="1" w:after="100" w:afterAutospacing="1" w:line="240" w:lineRule="auto"/>
        <w:rPr>
          <w:rFonts w:ascii="Times New Roman" w:eastAsia="Times New Roman" w:hAnsi="Times New Roman" w:cstheme="minorHAnsi"/>
          <w:sz w:val="24"/>
          <w:szCs w:val="24"/>
          <w:shd w:val="clear" w:color="auto" w:fill="FFFFFF"/>
          <w:lang w:eastAsia="es-ES"/>
        </w:rPr>
      </w:pPr>
    </w:p>
    <w:p w14:paraId="07EFAE16" w14:textId="10F63267" w:rsidR="00D11541" w:rsidRDefault="00D11541" w:rsidP="00D11541">
      <w:pPr>
        <w:spacing w:before="100" w:beforeAutospacing="1" w:after="100" w:afterAutospacing="1" w:line="240" w:lineRule="auto"/>
        <w:rPr>
          <w:rFonts w:ascii="Times New Roman" w:eastAsia="Times New Roman" w:hAnsi="Times New Roman" w:cstheme="minorHAnsi"/>
          <w:sz w:val="24"/>
          <w:szCs w:val="24"/>
          <w:shd w:val="clear" w:color="auto" w:fill="FFFFFF"/>
          <w:lang w:eastAsia="es-ES"/>
        </w:rPr>
      </w:pPr>
    </w:p>
    <w:p w14:paraId="4FF84A90" w14:textId="77777777" w:rsidR="00D11541" w:rsidRPr="00D11541" w:rsidRDefault="00D11541" w:rsidP="00D1154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u w:val="single"/>
        </w:rPr>
      </w:pPr>
    </w:p>
    <w:p w14:paraId="76606238" w14:textId="77777777" w:rsidR="00D11541" w:rsidRPr="003719D6" w:rsidRDefault="00D11541" w:rsidP="00120F6D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u w:val="single"/>
        </w:rPr>
      </w:pPr>
    </w:p>
    <w:p w14:paraId="46E39DA7" w14:textId="77777777" w:rsidR="00120F6D" w:rsidRDefault="00120F6D"/>
    <w:sectPr w:rsidR="00120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86CBB"/>
    <w:multiLevelType w:val="hybridMultilevel"/>
    <w:tmpl w:val="15105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55475"/>
    <w:multiLevelType w:val="hybridMultilevel"/>
    <w:tmpl w:val="36744B18"/>
    <w:lvl w:ilvl="0" w:tplc="89DC64AA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4FF"/>
    <w:multiLevelType w:val="hybridMultilevel"/>
    <w:tmpl w:val="9D88ED28"/>
    <w:lvl w:ilvl="0" w:tplc="5B08C9C2">
      <w:numFmt w:val="bullet"/>
      <w:lvlText w:val=""/>
      <w:lvlJc w:val="left"/>
      <w:pPr>
        <w:ind w:left="0" w:hanging="360"/>
      </w:pPr>
      <w:rPr>
        <w:rFonts w:ascii="Wingdings" w:eastAsia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87C056E"/>
    <w:multiLevelType w:val="hybridMultilevel"/>
    <w:tmpl w:val="D798694C"/>
    <w:lvl w:ilvl="0" w:tplc="AF8AE110">
      <w:numFmt w:val="bullet"/>
      <w:lvlText w:val=""/>
      <w:lvlJc w:val="left"/>
      <w:pPr>
        <w:ind w:left="770" w:hanging="360"/>
      </w:pPr>
      <w:rPr>
        <w:rFonts w:ascii="Wingdings" w:eastAsia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DB25AE5"/>
    <w:multiLevelType w:val="hybridMultilevel"/>
    <w:tmpl w:val="BB3A24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6528C"/>
    <w:multiLevelType w:val="hybridMultilevel"/>
    <w:tmpl w:val="05222494"/>
    <w:lvl w:ilvl="0" w:tplc="89DC64AA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62269B"/>
    <w:multiLevelType w:val="hybridMultilevel"/>
    <w:tmpl w:val="2C3698CC"/>
    <w:lvl w:ilvl="0" w:tplc="F250A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70E95"/>
    <w:multiLevelType w:val="hybridMultilevel"/>
    <w:tmpl w:val="22289C4C"/>
    <w:lvl w:ilvl="0" w:tplc="0C0A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6A020E6F"/>
    <w:multiLevelType w:val="hybridMultilevel"/>
    <w:tmpl w:val="E200D9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5A"/>
    <w:rsid w:val="00120F6D"/>
    <w:rsid w:val="001C7D6D"/>
    <w:rsid w:val="003719D6"/>
    <w:rsid w:val="005E003D"/>
    <w:rsid w:val="005E27F1"/>
    <w:rsid w:val="00771D9C"/>
    <w:rsid w:val="007860A9"/>
    <w:rsid w:val="00833943"/>
    <w:rsid w:val="0087587E"/>
    <w:rsid w:val="00916F02"/>
    <w:rsid w:val="00986828"/>
    <w:rsid w:val="00A6075A"/>
    <w:rsid w:val="00A970C3"/>
    <w:rsid w:val="00C45805"/>
    <w:rsid w:val="00C87B5E"/>
    <w:rsid w:val="00D11541"/>
    <w:rsid w:val="00DA3FF8"/>
    <w:rsid w:val="00E52248"/>
    <w:rsid w:val="00F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E8E0"/>
  <w15:chartTrackingRefBased/>
  <w15:docId w15:val="{309C100E-C3A9-472F-96A9-F2C7A917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7587E"/>
    <w:rPr>
      <w:b/>
      <w:bCs/>
    </w:rPr>
  </w:style>
  <w:style w:type="paragraph" w:styleId="Prrafodelista">
    <w:name w:val="List Paragraph"/>
    <w:basedOn w:val="Normal"/>
    <w:uiPriority w:val="34"/>
    <w:qFormat/>
    <w:rsid w:val="0087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1271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MATARREDONA REQUENA</dc:creator>
  <cp:keywords/>
  <dc:description/>
  <cp:lastModifiedBy>HECTOR SANCHEZ LUQUE</cp:lastModifiedBy>
  <cp:revision>7</cp:revision>
  <dcterms:created xsi:type="dcterms:W3CDTF">2021-10-16T09:44:00Z</dcterms:created>
  <dcterms:modified xsi:type="dcterms:W3CDTF">2021-10-18T13:28:00Z</dcterms:modified>
</cp:coreProperties>
</file>