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Salesforce Nexus AI Server</w:t>
      </w:r>
    </w:p>
    <w:p>
      <w:r>
        <w:t>Operations guide: install, manage, and use the system. Covers Docker Compose (Postgres, RabbitMQ, optional Flowise), projects, events, pipelines, the flow walker, integrations, SharePoint, alerts, templates, dry-run tests, and the operations dashboard.</w:t>
      </w:r>
    </w:p>
    <w:p>
      <w:pPr>
        <w:pStyle w:val="Heading2"/>
      </w:pPr>
      <w:r>
        <w:t>1. What the product does</w:t>
      </w:r>
    </w:p>
    <w:p>
      <w:r>
        <w:t>Nexus subscribes to Salesforce Platform Events (CometD), runs each message through one or more named pipelines (visual graphs), and can publish results back to Salesforce and/or fan out to Teams, Slack, email, webhooks, SharePoint, and other sinks.</w:t>
      </w:r>
    </w:p>
    <w:p>
      <w:r>
        <w:t>Mental model: Project → Salesforce org → Event channel (subscribe) → one or more Pipelines (flow graphs) → Worker walks each enabled graph. Events is a catalog. The Flow designer is the pipeline. The Python walker is the runtime.</w:t>
      </w:r>
    </w:p>
    <w:p>
      <w:pPr>
        <w:pStyle w:val="Heading2"/>
      </w:pPr>
      <w:r>
        <w:t>2. Install</w:t>
      </w:r>
    </w:p>
    <w:p>
      <w:pPr>
        <w:pStyle w:val="Heading3"/>
      </w:pPr>
      <w:r>
        <w:t>2.1 Requirements</w:t>
      </w:r>
    </w:p>
    <w:p>
      <w:pPr>
        <w:pStyle w:val="ListBullet"/>
      </w:pPr>
      <w:r>
        <w:t>Docker and Docker Compose (Linux or Windows with WSL).</w:t>
      </w:r>
    </w:p>
    <w:p>
      <w:pPr>
        <w:pStyle w:val="ListBullet"/>
      </w:pPr>
      <w:r>
        <w:t>32 GB RAM is comfortable if the same host runs Nexus, Postgres, and RabbitMQ with light traffic.</w:t>
      </w:r>
    </w:p>
    <w:p>
      <w:pPr>
        <w:pStyle w:val="ListBullet"/>
      </w:pPr>
      <w:r>
        <w:t>A Salesforce connected app (password or client-credentials) per org.</w:t>
      </w:r>
    </w:p>
    <w:p>
      <w:pPr>
        <w:pStyle w:val="ListBullet"/>
      </w:pPr>
      <w:r>
        <w:t>Optional: Azure AD app for SharePoint GCC High (client credentials).</w:t>
      </w:r>
    </w:p>
    <w:p>
      <w:pPr>
        <w:pStyle w:val="ListBullet"/>
      </w:pPr>
      <w:r>
        <w:t>Optional: company CA PEM if Flowise must trust an internal OpenAI-compatible gateway.</w:t>
      </w:r>
    </w:p>
    <w:p>
      <w:pPr>
        <w:pStyle w:val="Heading3"/>
      </w:pPr>
      <w:r>
        <w:t>2.2 Docker Compose (recommended)</w:t>
      </w:r>
    </w:p>
    <w:p>
      <w:r>
        <w:t>From the repository root:</w:t>
      </w:r>
    </w:p>
    <w:p>
      <w:pPr>
        <w:pStyle w:val="ListBullet"/>
      </w:pPr>
      <w:r>
        <w:t>cp .env.example .env</w:t>
        <w:br/>
        <w:t># set SECRET_KEY at minimum</w:t>
        <w:br/>
        <w:t>docker compose up --build</w:t>
      </w:r>
    </w:p>
    <w:p>
      <w:r>
        <w:t>Current compose uses network name Nexus and publishes ports on 0.0.0.0:</w:t>
      </w:r>
    </w:p>
    <w:p>
      <w:pPr>
        <w:pStyle w:val="ListBullet"/>
      </w:pPr>
      <w:r>
        <w:t>Nexus UI/API — http://HOST:8000</w:t>
      </w:r>
    </w:p>
    <w:p>
      <w:pPr>
        <w:pStyle w:val="ListBullet"/>
      </w:pPr>
      <w:r>
        <w:t>Postgres — 5432</w:t>
      </w:r>
    </w:p>
    <w:p>
      <w:pPr>
        <w:pStyle w:val="ListBullet"/>
      </w:pPr>
      <w:r>
        <w:t>RabbitMQ AMQP — 5672; management UI — 15672</w:t>
      </w:r>
    </w:p>
    <w:p>
      <w:pPr>
        <w:pStyle w:val="ListBullet"/>
      </w:pPr>
      <w:r>
        <w:t>Flowise (optional) — 3000; mount NODE_EXTRA_CA_CERTS for a private CA</w:t>
      </w:r>
    </w:p>
    <w:p>
      <w:r>
        <w:t>Windows rebuild via WSL: run deploy-wsl.bat (stop-wsl.bat to tear down).</w:t>
      </w:r>
    </w:p>
    <w:p>
      <w:pPr>
        <w:pStyle w:val="Heading3"/>
      </w:pPr>
      <w:r>
        <w:t>2.3 First login</w:t>
      </w:r>
    </w:p>
    <w:p>
      <w:r>
        <w:t>On first start the server bootstraps a default admin user (see README / logs for the initial credentials if you did not set them in .env). Change the password immediately. Roles: admin, operator, viewer.</w:t>
      </w:r>
    </w:p>
    <w:p>
      <w:pPr>
        <w:pStyle w:val="Heading3"/>
      </w:pPr>
      <w:r>
        <w:t>2.4 Point the UI at Postgres and RabbitMQ</w:t>
      </w:r>
    </w:p>
    <w:p>
      <w:r>
        <w:t>Admin Configuration → Database: save host/user/password and restart so Nexus leaves SQLite. Admin Configuration → Message broker: choose RabbitMQ and set the compose credentials, then restart. Until restart, the process keeps the broker/DB it started with.</w:t>
      </w:r>
    </w:p>
    <w:p>
      <w:pPr>
        <w:pStyle w:val="Heading2"/>
      </w:pPr>
      <w:r>
        <w:t>3. Manage</w:t>
      </w:r>
    </w:p>
    <w:p>
      <w:pPr>
        <w:pStyle w:val="Heading3"/>
      </w:pPr>
      <w:r>
        <w:t>3.1 Projects</w:t>
      </w:r>
    </w:p>
    <w:p>
      <w:r>
        <w:t>Projects group orgs, events, integrations, SharePoint, and alerts for one Salesforce customer. Use the project switcher in the top bar. Processors and rules can be global (edit only under Administration) or project-scoped. Global items show a marker and are read-only on the project screens.</w:t>
      </w:r>
    </w:p>
    <w:p>
      <w:pPr>
        <w:pStyle w:val="Heading3"/>
      </w:pPr>
      <w:r>
        <w:t>3.2 Orgs and event channels</w:t>
      </w:r>
    </w:p>
    <w:p>
      <w:r>
        <w:t>Add a Salesforce org (login URL, auth type, credentials, API version). On Events, add subscribe and publish channels. Events do not define the pipeline anymore. Open Pipelines on a subscribe channel.</w:t>
      </w:r>
    </w:p>
    <w:p>
      <w:pPr>
        <w:pStyle w:val="Heading3"/>
      </w:pPr>
      <w:r>
        <w:t>3.3 Pipelines and the Flow designer</w:t>
      </w:r>
    </w:p>
    <w:p>
      <w:r>
        <w:t>Each subscribe event can have multiple named pipelines. Enabled pipelines run in list order (not in parallel). One CometD subscription serves all of them. If more than one pipeline is enabled, the inbound transaction becomes a parent and each pipeline gets a child transaction.</w:t>
      </w:r>
    </w:p>
    <w:p>
      <w:r>
        <w:t>The canvas is React Flow. Save flow writes nodes (including x/y layout) and edges. The worker walks connections, not coordinates. Node types include Schema, Rule, Processor, Transform, Publish map, If/else, Switch, Integration, Alert, Publish, and Stop.</w:t>
      </w:r>
    </w:p>
    <w:p>
      <w:r>
        <w:t>Stop without a processor marks the transaction skipped (terminal). Stop after a processor leaves processed. Integrations fire when that node is visited, not only at the end of the graph.</w:t>
      </w:r>
    </w:p>
    <w:p>
      <w:pPr>
        <w:pStyle w:val="Heading3"/>
      </w:pPr>
      <w:r>
        <w:t>3.4 Templates, PDF, dry-run</w:t>
      </w:r>
    </w:p>
    <w:p>
      <w:r>
        <w:t>Save as template stores the graph (optionally stripping live integration/publish IDs). Apply template loads it onto another event. Export PDF opens a print view (Save as PDF in the browser). Test is a dry-run: If/Switch/Stop/Schema run; processor, Salesforce publish, and integrations are logged only.</w:t>
      </w:r>
    </w:p>
    <w:p>
      <w:pPr>
        <w:pStyle w:val="Heading3"/>
      </w:pPr>
      <w:r>
        <w:t>3.5 Integrations and alerts</w:t>
      </w:r>
    </w:p>
    <w:p>
      <w:r>
        <w:t>Integrations and alerts are project-scoped. Creating them while a project is selected stamps that project_id. Alerts deliver through an integration sink. Auto-matched alerts do not fire across projects. The top-bar bell lists current attention items for the selected project (failed runs, disconnected orgs, subscribe events with zero enabled pipelines). It is an inbox, not the Alerts editor.</w:t>
      </w:r>
    </w:p>
    <w:p>
      <w:pPr>
        <w:pStyle w:val="Heading3"/>
      </w:pPr>
      <w:r>
        <w:t>3.6 SharePoint</w:t>
      </w:r>
    </w:p>
    <w:p>
      <w:r>
        <w:t>Connections live in Admin/SharePoint (GCC High, client credentials). File and list actions can be a processor or an integration sink. If Graph discovery returns 403, enter site/drive/list IDs manually; saved IDs are not re-checked for 403. Use Test on the connection.</w:t>
      </w:r>
    </w:p>
    <w:p>
      <w:pPr>
        <w:pStyle w:val="Heading3"/>
      </w:pPr>
      <w:r>
        <w:t>3.7 Documentation URL</w:t>
      </w:r>
    </w:p>
    <w:p>
      <w:r>
        <w:t>Admin Configuration → Documentation: set the label and URL. The help icon in the top bar opens that link. Leave the URL blank to disable it. Point it at this Word file on a share, a Confluence space, or an internal wiki.</w:t>
      </w:r>
    </w:p>
    <w:p>
      <w:pPr>
        <w:pStyle w:val="Heading3"/>
      </w:pPr>
      <w:r>
        <w:t>3.8 Backup</w:t>
      </w:r>
    </w:p>
    <w:p>
      <w:r>
        <w:t>Admin Configuration → Configuration backup exports projects, members, orgs, events, pipelines (via event flow_graph / pipeline tables as implemented), integrations, alerts, processors, rules, and SharePoint. Import on another instance after projects so IDs resolve.</w:t>
      </w:r>
    </w:p>
    <w:p>
      <w:pPr>
        <w:pStyle w:val="Heading3"/>
      </w:pPr>
      <w:r>
        <w:t>3.9 Users, SSO, audit</w:t>
      </w:r>
    </w:p>
    <w:p>
      <w:r>
        <w:t>Admin users manage operators and viewers. Optional OIDC SSO is configured in the environment. Audit logging records configuration changes.</w:t>
      </w:r>
    </w:p>
    <w:p>
      <w:pPr>
        <w:pStyle w:val="Heading2"/>
      </w:pPr>
      <w:r>
        <w:t>4. Use (day-to-day)</w:t>
      </w:r>
    </w:p>
    <w:p>
      <w:pPr>
        <w:pStyle w:val="Heading3"/>
      </w:pPr>
      <w:r>
        <w:t>4.1 Dashboard</w:t>
      </w:r>
    </w:p>
    <w:p>
      <w:r>
        <w:t>The operations dashboard follows the project switcher. Tickers cover connected orgs, events/hour, success rate, and queue depth. Side stats include pipelines enabled and skipped/Stop in the last hour. Attention lists items that need an operator. Success treats skipped (Stop) as a completed graph, not a failure.</w:t>
      </w:r>
    </w:p>
    <w:p>
      <w:pPr>
        <w:pStyle w:val="Heading3"/>
      </w:pPr>
      <w:r>
        <w:t>4.2 When an event arrives</w:t>
      </w:r>
    </w:p>
    <w:p>
      <w:r>
        <w:t>CometD → inbound queue → worker. If enabled pipelines exist, each graph is walked in order. Otherwise the legacy linear path (processor + route_* lists) still runs. Reprocess: subscribe with no result goes inbound (full walk); subscribe with a stored result only republishes; publish-direction only hits outbound.</w:t>
      </w:r>
    </w:p>
    <w:p>
      <w:pPr>
        <w:pStyle w:val="Heading3"/>
      </w:pPr>
      <w:r>
        <w:t>4.3 Designing a safe multi-pipeline event</w:t>
      </w:r>
    </w:p>
    <w:p>
      <w:r>
        <w:t>Do not enable two pipelines that both publish the same Salesforce event unless that is intended. Prefer one pipeline that publishes and others that only notify or write SharePoint.</w:t>
      </w:r>
    </w:p>
    <w:p>
      <w:pPr>
        <w:pStyle w:val="Heading3"/>
      </w:pPr>
      <w:r>
        <w:t>4.4 Troubleshooting</w:t>
      </w:r>
    </w:p>
    <w:p>
      <w:pPr>
        <w:pStyle w:val="ListBullet"/>
      </w:pPr>
      <w:r>
        <w:t>Transaction stuck queued: older walker left Stop-without-processor queued; current walker marks skipped. Reprocess after upgrade.</w:t>
      </w:r>
    </w:p>
    <w:p>
      <w:pPr>
        <w:pStyle w:val="ListBullet"/>
      </w:pPr>
      <w:r>
        <w:t>403 on SharePoint pickers: paste IDs manually; Power Automate often uses delegated OAuth, Nexus uses app-only client credentials.</w:t>
      </w:r>
    </w:p>
    <w:p>
      <w:pPr>
        <w:pStyle w:val="ListBullet"/>
      </w:pPr>
      <w:r>
        <w:t>Integration landed on Default project: recreate or edit after project_id was added to the create API.</w:t>
      </w:r>
    </w:p>
    <w:p>
      <w:pPr>
        <w:pStyle w:val="ListBullet"/>
      </w:pPr>
      <w:r>
        <w:t>Events page blank: hard-refresh after a frontend rebuild (stale bundle).</w:t>
      </w:r>
    </w:p>
    <w:p>
      <w:pPr>
        <w:pStyle w:val="ListBullet"/>
      </w:pPr>
      <w:r>
        <w:t>Help icon dimmed: Documentation URL is empty in Admin Configuration.</w:t>
      </w:r>
    </w:p>
    <w:p>
      <w:pPr>
        <w:pStyle w:val="Heading2"/>
      </w:pPr>
      <w:r>
        <w:t>5. Architecture (short)</w:t>
      </w:r>
    </w:p>
    <w:p>
      <w:r>
        <w:t>Frontend: React, React Router, React Flow (@xyflow/react). Backend: FastAPI, worker in the same process (asyncio + to_thread). Broker: in-process or RabbitMQ. Datastore: SQLite or Postgres. Flow runtime: backend/app/flow_walker.py. Do not replace the walker with Airflow for live Platform Events; optional durable steps (DBOS/Temporal) are a future layer under the same JSON graph.</w:t>
      </w:r>
    </w:p>
    <w:p>
      <w:pPr>
        <w:pStyle w:val="Heading2"/>
      </w:pPr>
      <w:r>
        <w:t>6. Related files</w:t>
      </w:r>
    </w:p>
    <w:p>
      <w:pPr>
        <w:pStyle w:val="ListBullet"/>
      </w:pPr>
      <w:r>
        <w:t>docker-compose.yml, deploy-wsl.bat, .env.example</w:t>
      </w:r>
    </w:p>
    <w:p>
      <w:pPr>
        <w:pStyle w:val="ListBullet"/>
      </w:pPr>
      <w:r>
        <w:t>README.md — features and walker rules</w:t>
      </w:r>
    </w:p>
    <w:p>
      <w:pPr>
        <w:pStyle w:val="ListBullet"/>
      </w:pPr>
      <w:r>
        <w:t>docs/FLOWISE.md — Flowise + company CA</w:t>
      </w:r>
    </w:p>
    <w:p>
      <w:pPr>
        <w:pStyle w:val="ListBullet"/>
      </w:pPr>
      <w:r>
        <w:t>docs/WINDOWS_DEPLOYMENT.md — Windows containers</w:t>
      </w:r>
    </w:p>
    <w:p>
      <w:r>
        <w:t>End of guide.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Salesforce Nexus AI Server — Install, Manage, and Use</dc:title>
  <dc:subject/>
  <dc:creator>Salesforce Nexus AI Server</dc:creator>
  <cp:keywords/>
  <dc:description>generated by python-docx</dc:description>
  <cp:lastModifiedBy/>
  <cp:revision>1</cp:revision>
  <dcterms:created xsi:type="dcterms:W3CDTF">2013-12-23T23:15:00Z</dcterms:created>
  <dcterms:modified xsi:type="dcterms:W3CDTF">2013-12-23T23:15:00Z</dcterms:modified>
  <cp:category/>
</cp:coreProperties>
</file>