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w:t>
      </w:r>
      <w:r>
        <w:t xml:space="preserve">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0E238885"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2F4D21" w:rsidP="002F4D21">
      <w:pPr>
        <w:pStyle w:val="HEDPlaintextparagraph"/>
      </w:pPr>
      <w:hyperlink w:anchor="ParaWrapSect" w:history="1">
        <w:r w:rsidRPr="007E4631">
          <w:rPr>
            <w:rStyle w:val="Hyperlink"/>
          </w:rPr>
          <w:t>Make sure you understand the difference between paragraphs, wrappers, and sections</w:t>
        </w:r>
      </w:hyperlink>
    </w:p>
    <w:p w14:paraId="472344AA" w14:textId="77777777" w:rsidR="002F4D21" w:rsidRDefault="002F4D21" w:rsidP="002F4D21">
      <w:pPr>
        <w:pStyle w:val="HEDPlaintextparagraph"/>
      </w:pPr>
      <w:hyperlink w:anchor="FinetuneWord" w:history="1">
        <w:r w:rsidRPr="00D468E6">
          <w:rPr>
            <w:rStyle w:val="Hyperlink"/>
          </w:rPr>
          <w:t>Adjust the Word Styles and tagging in your updated Word file</w:t>
        </w:r>
      </w:hyperlink>
    </w:p>
    <w:p w14:paraId="2F0DF9D0" w14:textId="77777777" w:rsidR="002F4D21" w:rsidRDefault="002F4D21" w:rsidP="002F4D21">
      <w:pPr>
        <w:pStyle w:val="HEDPlaintextparagraph"/>
      </w:pPr>
      <w:hyperlink w:anchor="AddanImage" w:history="1">
        <w:r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6D304705" w:rsidR="00F657A2" w:rsidRDefault="00F657A2" w:rsidP="002F4D21">
      <w:pPr>
        <w:pStyle w:val="HEDPlaintextparagraph"/>
      </w:pPr>
      <w:r>
        <w:t>Import a design from the built-in templates or from another book</w:t>
      </w:r>
    </w:p>
    <w:p w14:paraId="47A44447" w14:textId="702186BF" w:rsidR="002F4D21" w:rsidRDefault="003966D0" w:rsidP="002F4D21">
      <w:pPr>
        <w:pStyle w:val="HEDPlaintextparagraph"/>
      </w:pPr>
      <w:r>
        <w:t xml:space="preserve">Customize </w:t>
      </w:r>
      <w:r w:rsidR="00F657A2">
        <w:t>the design of your text</w:t>
      </w:r>
    </w:p>
    <w:p w14:paraId="513B3802" w14:textId="31751F26" w:rsidR="00F657A2" w:rsidRDefault="00F657A2" w:rsidP="002F4D21">
      <w:pPr>
        <w:pStyle w:val="HEDPlaintextparagraph"/>
      </w:pPr>
      <w:r>
        <w:t>Set up your running headers and footers</w:t>
      </w:r>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2F4D21" w:rsidP="002F4D21">
      <w:pPr>
        <w:pStyle w:val="HEDPlaintextparagraph"/>
      </w:pPr>
      <w:hyperlink w:anchor="PDFPreflight" w:history="1">
        <w:r w:rsidRPr="007E4631">
          <w:rPr>
            <w:rStyle w:val="Hyperlink"/>
          </w:rPr>
          <w:t>PDF preflight</w:t>
        </w:r>
      </w:hyperlink>
    </w:p>
    <w:p w14:paraId="64AABA1B" w14:textId="77777777" w:rsidR="002F4D21" w:rsidRDefault="002F4D21" w:rsidP="002F4D21">
      <w:pPr>
        <w:pStyle w:val="HEDPlaintextparagraph"/>
      </w:pPr>
      <w:hyperlink w:anchor="ValidateEPUB" w:history="1">
        <w:r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7"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B382F"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B382F"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B382F"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B382F"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B382F"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B382F"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B382F" w:rsidP="000136D0">
      <w:pPr>
        <w:pStyle w:val="HEDPlaintextparagraph"/>
      </w:pPr>
      <w:hyperlink w:anchor="PDFPreflight" w:history="1">
        <w:r w:rsidR="00081B4F" w:rsidRPr="007E4631">
          <w:rPr>
            <w:rStyle w:val="Hyperlink"/>
          </w:rPr>
          <w:t>PDF preflight</w:t>
        </w:r>
      </w:hyperlink>
    </w:p>
    <w:p w14:paraId="5C573516" w14:textId="4A827916" w:rsidR="00081B4F" w:rsidRDefault="00BB382F"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8"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9"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0"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1"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2"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3"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4"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6B7D2225" w:rsidR="00B074E3" w:rsidRDefault="00B074E3" w:rsidP="00B074E3">
      <w:pPr>
        <w:pStyle w:val="HEDProcessinginstruction"/>
      </w:pPr>
      <w:r>
        <w:t>ATTRS=id: sample-workflow</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 xml:space="preserve">ATTRS=data-step-type: </w:t>
      </w:r>
      <w:r>
        <w:t>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w:t>
      </w:r>
      <w:r>
        <w:t>data-step-type</w:t>
      </w:r>
      <w:r>
        <w:t xml:space="preserve">: </w:t>
      </w:r>
      <w:r>
        <w:t>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 xml:space="preserve">ATTRS=data-step-type: </w:t>
      </w:r>
      <w:r>
        <w:t>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w:t>
      </w:r>
      <w:r>
        <w:t xml:space="preserve"> (to be used in the EPUB file)</w:t>
      </w:r>
      <w:r>
        <w:t xml:space="preserve">, and any images that </w:t>
      </w:r>
      <w:r>
        <w:t>are used in your book (including logo images on the title page)</w:t>
      </w:r>
      <w:r>
        <w:t>.</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w:t>
      </w:r>
      <w:r>
        <w:t>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w:t>
      </w:r>
      <w:r>
        <w:t>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 xml:space="preserve">ATTRS=data-step-type: </w:t>
      </w:r>
      <w:r>
        <w:t>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 xml:space="preserve">ATTRS=data-step-type: </w:t>
      </w:r>
      <w:r>
        <w:t>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w:t>
      </w:r>
      <w:r>
        <w:t>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w:t>
      </w:r>
      <w:r>
        <w:t>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w:t>
      </w:r>
      <w:r>
        <w:t>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w:t>
      </w:r>
      <w:r>
        <w:t>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 xml:space="preserve">ATTRS=data-step-type: </w:t>
      </w:r>
      <w:r>
        <w:t>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 xml:space="preserve">ATTRS=data-step-type: </w:t>
      </w:r>
      <w:r>
        <w:t>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 xml:space="preserve">ATTRS=data-step-type: </w:t>
      </w:r>
      <w:r>
        <w:t>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 xml:space="preserve">ATTRS=data-step-type: </w:t>
      </w:r>
      <w:r>
        <w:t>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 xml:space="preserve">ATTRS=data-step-type: </w:t>
      </w:r>
      <w:r>
        <w:t>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w:t>
      </w:r>
      <w:r>
        <w:t>end</w:t>
      </w:r>
      <w:r>
        <w:t>.png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 xml:space="preserve">ATTRS=data-step-type: </w:t>
      </w:r>
      <w:r>
        <w:t>end</w:t>
      </w:r>
    </w:p>
    <w:p w14:paraId="6EEFC66E" w14:textId="06E8C415"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3" w:name="Images"/>
      <w:bookmarkEnd w:id="3"/>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4" w:name="AddanImage"/>
      <w:bookmarkEnd w:id="4"/>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5" w:name="ImagesWithCap"/>
      <w:bookmarkEnd w:id="5"/>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6" w:name="UploadACover"/>
      <w:bookmarkEnd w:id="6"/>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7" w:name="FullpageImg"/>
      <w:bookmarkEnd w:id="7"/>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8" w:name="GrayscaleImg"/>
      <w:bookmarkEnd w:id="8"/>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9" w:name="Manuscripts"/>
      <w:bookmarkEnd w:id="9"/>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10" w:name="UploadAMS"/>
      <w:bookmarkEnd w:id="10"/>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1" w:name="SemanticTagging"/>
      <w:bookmarkEnd w:id="11"/>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12" w:name="ParaWrapSect"/>
      <w:bookmarkEnd w:id="12"/>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5"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3" w:name="FinetuneWord"/>
      <w:bookmarkEnd w:id="13"/>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6"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7"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5" w:name="AddASection"/>
      <w:bookmarkEnd w:id="15"/>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lastRenderedPageBreak/>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0AA52EEF"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8"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9"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0"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1"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64C3A821" w:rsidR="00DD08FC" w:rsidRDefault="00DD08FC" w:rsidP="00DD08FC">
      <w:pPr>
        <w:pStyle w:val="HEDProcessinginstruction"/>
      </w:pPr>
      <w:r>
        <w:lastRenderedPageBreak/>
        <w:t>ATTRS=id: page-locking;</w:t>
      </w:r>
    </w:p>
    <w:p w14:paraId="4115E7D5" w14:textId="3514F969" w:rsidR="00DD08FC" w:rsidRDefault="00DD08FC" w:rsidP="00DD08FC">
      <w:pPr>
        <w:pStyle w:val="HEDChapterSectiontitle"/>
      </w:pPr>
      <w:r>
        <w:t>Lock chapters to prevent reflow</w:t>
      </w:r>
    </w:p>
    <w:p w14:paraId="00B0F81B" w14:textId="45C62BBE" w:rsidR="00DD08FC" w:rsidRDefault="00DD08FC" w:rsidP="00DD08FC">
      <w:pPr>
        <w:pStyle w:val="HEDPlaintextparagraph"/>
      </w:pPr>
      <w:r>
        <w:t xml:space="preserve">Locking is a potentially important part of the </w:t>
      </w:r>
      <w:proofErr w:type="spellStart"/>
      <w:r>
        <w:t>Hederis</w:t>
      </w:r>
      <w:proofErr w:type="spellEnd"/>
      <w:r>
        <w:t xml:space="preserve"> workflow.</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2" w:name="PDFPreflight"/>
      <w:bookmarkEnd w:id="32"/>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3" w:name="ValidateEPUB"/>
      <w:bookmarkEnd w:id="33"/>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5" w:name="ListofStyles"/>
      <w:bookmarkEnd w:id="35"/>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lastRenderedPageBreak/>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lastRenderedPageBreak/>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lastRenderedPageBreak/>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lastRenderedPageBreak/>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lastRenderedPageBreak/>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FFA1F" w14:textId="77777777" w:rsidR="005C026E" w:rsidRDefault="005C026E" w:rsidP="007129F3">
      <w:r>
        <w:separator/>
      </w:r>
    </w:p>
  </w:endnote>
  <w:endnote w:type="continuationSeparator" w:id="0">
    <w:p w14:paraId="293E58E2" w14:textId="77777777" w:rsidR="005C026E" w:rsidRDefault="005C026E"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C8DC2" w14:textId="77777777" w:rsidR="005C026E" w:rsidRDefault="005C026E" w:rsidP="007129F3">
      <w:r>
        <w:separator/>
      </w:r>
    </w:p>
  </w:footnote>
  <w:footnote w:type="continuationSeparator" w:id="0">
    <w:p w14:paraId="213FE8EE" w14:textId="77777777" w:rsidR="005C026E" w:rsidRDefault="005C026E"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839"/>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26ED"/>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7736C"/>
    <w:rsid w:val="00381824"/>
    <w:rsid w:val="00381DC1"/>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4BA9"/>
    <w:rsid w:val="0042793A"/>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5B7F"/>
    <w:rsid w:val="004C7C98"/>
    <w:rsid w:val="004D3627"/>
    <w:rsid w:val="004F69B1"/>
    <w:rsid w:val="00500D0E"/>
    <w:rsid w:val="00506897"/>
    <w:rsid w:val="005125F3"/>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026E"/>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C5D53"/>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6DF1"/>
    <w:rsid w:val="00B07361"/>
    <w:rsid w:val="00B074E3"/>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1041"/>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7034"/>
    <w:rsid w:val="00DE5A04"/>
    <w:rsid w:val="00DE5EE3"/>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1F4A"/>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s://www.hederis.com/products.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mailto:info@hederis.com" TargetMode="External"/><Relationship Id="rId12" Type="http://schemas.openxmlformats.org/officeDocument/2006/relationships/hyperlink" Target="http://app.hederis.com/" TargetMode="External"/><Relationship Id="rId17" Type="http://schemas.openxmlformats.org/officeDocument/2006/relationships/hyperlink" Target="https://confluence.macmillan.com/display/PBL/View+Styles+Manually" TargetMode="External"/><Relationship Id="rId2" Type="http://schemas.openxmlformats.org/officeDocument/2006/relationships/styles" Target="styles.xml"/><Relationship Id="rId16" Type="http://schemas.openxmlformats.org/officeDocument/2006/relationships/hyperlink" Target="https://www.howtogeek.com/276836/how-to-see-all-the-paragraph-styles-used-in-your-word-document/"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vyuVLK4JIk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help@hederis.com" TargetMode="External"/><Relationship Id="rId23" Type="http://schemas.openxmlformats.org/officeDocument/2006/relationships/fontTable" Target="fontTable.xml"/><Relationship Id="rId10" Type="http://schemas.openxmlformats.org/officeDocument/2006/relationships/hyperlink" Target="https://www.dropbox.com/s/0t99hotj0svng8h/hederis-demo-files.zip?dl=0"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youtu.be/KjJA1HvvEhw" TargetMode="External"/><Relationship Id="rId14" Type="http://schemas.openxmlformats.org/officeDocument/2006/relationships/hyperlink" Target="https://www.hederis.com/demo.html" TargetMode="External"/><Relationship Id="rId22"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66</Pages>
  <Words>12618</Words>
  <Characters>71927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84377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316</cp:revision>
  <dcterms:created xsi:type="dcterms:W3CDTF">2019-02-08T23:17:00Z</dcterms:created>
  <dcterms:modified xsi:type="dcterms:W3CDTF">2020-07-26T02:59:00Z</dcterms:modified>
</cp:coreProperties>
</file>