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w:t>
      </w:r>
      <w:r>
        <w:t xml:space="preserve">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2F4D21" w:rsidP="002F4D21">
      <w:pPr>
        <w:pStyle w:val="HEDPlaintextparagraph"/>
      </w:pPr>
      <w:hyperlink w:anchor="ParaWrapSect" w:history="1">
        <w:r w:rsidRPr="007E4631">
          <w:rPr>
            <w:rStyle w:val="Hyperlink"/>
          </w:rPr>
          <w:t>Make sure you understand the difference between paragraphs, wrappers, and sections</w:t>
        </w:r>
      </w:hyperlink>
    </w:p>
    <w:p w14:paraId="472344AA" w14:textId="77777777" w:rsidR="002F4D21" w:rsidRDefault="002F4D21" w:rsidP="002F4D21">
      <w:pPr>
        <w:pStyle w:val="HEDPlaintextparagraph"/>
      </w:pPr>
      <w:hyperlink w:anchor="FinetuneWord" w:history="1">
        <w:r w:rsidRPr="00D468E6">
          <w:rPr>
            <w:rStyle w:val="Hyperlink"/>
          </w:rPr>
          <w:t>Adjust the Word Styles and tagging in your updated Word file</w:t>
        </w:r>
      </w:hyperlink>
    </w:p>
    <w:p w14:paraId="2F0DF9D0" w14:textId="77777777" w:rsidR="002F4D21" w:rsidRDefault="002F4D21" w:rsidP="002F4D21">
      <w:pPr>
        <w:pStyle w:val="HEDPlaintextparagraph"/>
      </w:pPr>
      <w:hyperlink w:anchor="AddanImage" w:history="1">
        <w:r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6F1289"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6F1289"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6F1289"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6F1289"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2F4D21" w:rsidP="002F4D21">
      <w:pPr>
        <w:pStyle w:val="HEDPlaintextparagraph"/>
      </w:pPr>
      <w:hyperlink w:anchor="PDFPreflight" w:history="1">
        <w:r w:rsidRPr="007E4631">
          <w:rPr>
            <w:rStyle w:val="Hyperlink"/>
          </w:rPr>
          <w:t>PDF preflight</w:t>
        </w:r>
      </w:hyperlink>
    </w:p>
    <w:p w14:paraId="64AABA1B" w14:textId="77777777" w:rsidR="002F4D21" w:rsidRDefault="002F4D21" w:rsidP="002F4D21">
      <w:pPr>
        <w:pStyle w:val="HEDPlaintextparagraph"/>
      </w:pPr>
      <w:hyperlink w:anchor="ValidateEPUB" w:history="1">
        <w:r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B382F"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B382F"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B382F"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B382F"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B382F"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B382F"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B382F" w:rsidP="000136D0">
      <w:pPr>
        <w:pStyle w:val="HEDPlaintextparagraph"/>
      </w:pPr>
      <w:hyperlink w:anchor="PDFPreflight" w:history="1">
        <w:r w:rsidR="00081B4F" w:rsidRPr="007E4631">
          <w:rPr>
            <w:rStyle w:val="Hyperlink"/>
          </w:rPr>
          <w:t>PDF preflight</w:t>
        </w:r>
      </w:hyperlink>
    </w:p>
    <w:p w14:paraId="5C573516" w14:textId="4A827916" w:rsidR="00081B4F" w:rsidRDefault="00BB382F"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xml:space="preserve">; data-tags: </w:t>
      </w:r>
      <w:r w:rsidR="00E37A2F">
        <w:t>typeset</w:t>
      </w:r>
      <w:r w:rsidR="00E37A2F">
        <w: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 xml:space="preserve">ATTRS=data-step-type: </w:t>
      </w:r>
      <w:r>
        <w:t>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w:t>
      </w:r>
      <w:r>
        <w:t>data-step-type</w:t>
      </w:r>
      <w:r>
        <w:t xml:space="preserve">: </w:t>
      </w:r>
      <w:r>
        <w:t>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 xml:space="preserve">ATTRS=data-step-type: </w:t>
      </w:r>
      <w:r>
        <w:t>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w:t>
      </w:r>
      <w:r>
        <w:t xml:space="preserve"> (to be used in the EPUB file)</w:t>
      </w:r>
      <w:r>
        <w:t xml:space="preserve">, and any images that </w:t>
      </w:r>
      <w:r>
        <w:t>are used in your book (including logo images on the title page)</w:t>
      </w:r>
      <w:r>
        <w:t>.</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w:t>
      </w:r>
      <w:r>
        <w:t>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w:t>
      </w:r>
      <w:r>
        <w:t>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 xml:space="preserve">ATTRS=data-step-type: </w:t>
      </w:r>
      <w:r>
        <w:t>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 xml:space="preserve">ATTRS=data-step-type: </w:t>
      </w:r>
      <w:r>
        <w:t>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w:t>
      </w:r>
      <w:r>
        <w:t>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w:t>
      </w:r>
      <w:r>
        <w:t>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w:t>
      </w:r>
      <w:r>
        <w:t>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w:t>
      </w:r>
      <w:r>
        <w:t>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 xml:space="preserve">ATTRS=data-step-type: </w:t>
      </w:r>
      <w:r>
        <w:t>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 xml:space="preserve">ATTRS=data-step-type: </w:t>
      </w:r>
      <w:r>
        <w:t>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 xml:space="preserve">ATTRS=data-step-type: </w:t>
      </w:r>
      <w:r>
        <w:t>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 xml:space="preserve">ATTRS=data-step-type: </w:t>
      </w:r>
      <w:r>
        <w:t>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 xml:space="preserve">ATTRS=data-step-type: </w:t>
      </w:r>
      <w:r>
        <w:t>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w:t>
      </w:r>
      <w:r>
        <w:t>end</w:t>
      </w:r>
      <w:r>
        <w:t>.png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 xml:space="preserve">ATTRS=data-step-type: </w:t>
      </w:r>
      <w:r>
        <w:t>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 xml:space="preserve">ATTRS=id: </w:t>
      </w:r>
      <w:r>
        <w:t>dashboard</w:t>
      </w:r>
      <w:r>
        <w:t>-home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w:t>
      </w:r>
      <w:r>
        <w:t>paragraph</w:t>
      </w:r>
      <w:r>
        <w:t>; data-tags: typeset;</w:t>
      </w:r>
    </w:p>
    <w:p w14:paraId="5CE16E38" w14:textId="65BAB03C" w:rsidR="00383F26" w:rsidRDefault="00383F26" w:rsidP="00383F26">
      <w:pPr>
        <w:pStyle w:val="HEDChapterSectiontitle"/>
      </w:pPr>
      <w:r>
        <w:t xml:space="preserve">Add a </w:t>
      </w:r>
      <w:r>
        <w:t>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w:t>
      </w:r>
      <w:r>
        <w:t>, and</w:t>
      </w:r>
      <w:proofErr w:type="gramEnd"/>
      <w:r>
        <w:t xml:space="preserve"> click to select it.</w:t>
      </w:r>
    </w:p>
    <w:p w14:paraId="7E16C7F9" w14:textId="047A7814" w:rsidR="00121C3E" w:rsidRDefault="00121C3E" w:rsidP="00121C3E">
      <w:pPr>
        <w:pStyle w:val="HEDListitem-Numbered"/>
        <w:numPr>
          <w:ilvl w:val="0"/>
          <w:numId w:val="18"/>
        </w:numPr>
      </w:pPr>
      <w:r>
        <w:t xml:space="preserve">In the top menu, select Insert </w:t>
      </w:r>
      <w:r>
        <w:t>Section</w:t>
      </w:r>
      <w:r>
        <w:t xml:space="preserve">, and choose the type of </w:t>
      </w:r>
      <w:r>
        <w:t>section</w:t>
      </w:r>
      <w:r>
        <w:t xml:space="preserve"> you’d like to insert.</w:t>
      </w:r>
    </w:p>
    <w:p w14:paraId="06ECF37C" w14:textId="37E0F3D9" w:rsidR="005D5254" w:rsidRDefault="005D5254">
      <w:pPr>
        <w:pStyle w:val="HEDPlaintextparagraph"/>
      </w:pPr>
      <w:r>
        <w:t xml:space="preserve">In </w:t>
      </w:r>
      <w:r>
        <w:t>Microsoft Word</w:t>
      </w:r>
      <w:r>
        <w:t>,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t>
      </w:r>
      <w:r>
        <w:t>Word manuscript</w:t>
      </w:r>
      <w:r>
        <w:t xml:space="preserve">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 xml:space="preserve">ATTRS=id: </w:t>
      </w:r>
      <w:r>
        <w:t>add-an-inline</w:t>
      </w:r>
      <w:r>
        <w:t>; data-tags:</w:t>
      </w:r>
      <w:r>
        <w:t xml:space="preserve"> </w:t>
      </w:r>
      <w:r>
        <w:t>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77777777" w:rsidR="00D14D1A" w:rsidRDefault="00D14D1A" w:rsidP="00D14D1A">
      <w:pPr>
        <w:pStyle w:val="HEDChapterSectiontitle"/>
      </w:pPr>
      <w:bookmarkStart w:id="15" w:name="DesignTemplates"/>
      <w:bookmarkEnd w:id="15"/>
      <w:r>
        <w:t>Design Templates</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6" w:name="PageTemplates"/>
      <w:bookmarkEnd w:id="16"/>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7" w:name="SectAndText"/>
      <w:bookmarkEnd w:id="17"/>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18" w:name="AdjustTrim"/>
      <w:bookmarkEnd w:id="18"/>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19" w:name="AddMarks"/>
      <w:bookmarkEnd w:id="19"/>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0" w:name="ViewGrid"/>
      <w:bookmarkEnd w:id="20"/>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1" w:name="AddPIs"/>
      <w:bookmarkEnd w:id="21"/>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2" w:name="StylePI"/>
      <w:bookmarkEnd w:id="22"/>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3" w:name="GlobalStylePI"/>
      <w:bookmarkEnd w:id="23"/>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4" w:name="UploadCustomTemplate"/>
      <w:bookmarkEnd w:id="24"/>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64C3A821" w:rsidR="00DD08FC" w:rsidRDefault="00DD08FC" w:rsidP="00DD08FC">
      <w:pPr>
        <w:pStyle w:val="HEDProcessinginstruction"/>
      </w:pPr>
      <w:r>
        <w:lastRenderedPageBreak/>
        <w:t>ATTRS=id: page-locking;</w:t>
      </w:r>
    </w:p>
    <w:p w14:paraId="4115E7D5" w14:textId="3514F969" w:rsidR="00DD08FC" w:rsidRDefault="00DD08FC" w:rsidP="00DD08FC">
      <w:pPr>
        <w:pStyle w:val="HEDChapterSectiontitle"/>
      </w:pPr>
      <w:bookmarkStart w:id="25" w:name="Locking"/>
      <w:bookmarkEnd w:id="25"/>
      <w:r>
        <w:t>Lock chapters to prevent reflow</w:t>
      </w:r>
    </w:p>
    <w:p w14:paraId="00B0F81B" w14:textId="45C62BBE" w:rsidR="00DD08FC" w:rsidRDefault="00DD08FC" w:rsidP="00DD08FC">
      <w:pPr>
        <w:pStyle w:val="HEDPlaintextparagraph"/>
      </w:pPr>
      <w:r>
        <w:t xml:space="preserve">Locking is a potentially important part of the </w:t>
      </w:r>
      <w:proofErr w:type="spellStart"/>
      <w:r>
        <w:t>Hederis</w:t>
      </w:r>
      <w:proofErr w:type="spellEnd"/>
      <w:r>
        <w:t xml:space="preserve"> workflow.</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6" w:name="TypesetPaging"/>
      <w:bookmarkEnd w:id="26"/>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0" w:name="Images"/>
      <w:bookmarkEnd w:id="30"/>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1" w:name="AddanImage"/>
      <w:bookmarkEnd w:id="31"/>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2" w:name="ImagesWithCap"/>
      <w:bookmarkEnd w:id="32"/>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3" w:name="UploadACover"/>
      <w:bookmarkEnd w:id="33"/>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4" w:name="FullpageImg"/>
      <w:bookmarkEnd w:id="34"/>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5" w:name="GrayscaleImg"/>
      <w:bookmarkEnd w:id="35"/>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6" w:name="PDFPreflight"/>
      <w:bookmarkEnd w:id="36"/>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7" w:name="ValidateEPUB"/>
      <w:bookmarkEnd w:id="37"/>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 xml:space="preserve">ATTRS=id: </w:t>
      </w:r>
      <w:r>
        <w:t>groups</w:t>
      </w:r>
      <w:r w:rsidR="00EF7D99">
        <w:t>-home</w:t>
      </w:r>
    </w:p>
    <w:p w14:paraId="34E619EF" w14:textId="11C7C8D1" w:rsidR="00730C9E" w:rsidRDefault="00730C9E" w:rsidP="00730C9E">
      <w:pPr>
        <w:pStyle w:val="HEDChapterSectiontitle"/>
      </w:pPr>
      <w:r>
        <w:t>Users, 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w:t>
      </w:r>
      <w:r>
        <w:t>-info</w:t>
      </w:r>
      <w:r>
        <w:t>;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D543DE3" w:rsidR="007B394D" w:rsidRDefault="007B394D" w:rsidP="007B394D">
      <w:pPr>
        <w:pStyle w:val="HEDProcessinginstruction"/>
      </w:pPr>
      <w:r>
        <w:t xml:space="preserve">ATTRS=id: </w:t>
      </w:r>
      <w:r>
        <w:t>about-groups</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 xml:space="preserve">ATTRS=id: </w:t>
      </w:r>
      <w:r>
        <w:t>create-group</w:t>
      </w:r>
      <w:r>
        <w:t>; data-tags:</w:t>
      </w:r>
      <w:r>
        <w:t xml:space="preserve"> </w:t>
      </w:r>
      <w:r>
        <w:t>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w:t>
      </w:r>
      <w:r>
        <w:t>-billing</w:t>
      </w:r>
      <w:r>
        <w:t>;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FD66C89" w14:textId="63CF5545" w:rsidR="00300D3B" w:rsidRDefault="00300D3B" w:rsidP="00E17127">
      <w:pPr>
        <w:pStyle w:val="HEDSECTPart"/>
      </w:pPr>
    </w:p>
    <w:p w14:paraId="05BA1A9F" w14:textId="4FB81E19" w:rsidR="002F5D71" w:rsidRDefault="002F5D71" w:rsidP="002F5D71">
      <w:pPr>
        <w:pStyle w:val="HEDProcessinginstruction"/>
      </w:pPr>
      <w:r>
        <w:t>ATTRS=id: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38" w:name="AttrPI"/>
      <w:bookmarkEnd w:id="38"/>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lastRenderedPageBreak/>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533A89E9" w14:textId="77777777" w:rsidR="00B101B1" w:rsidRDefault="00B101B1"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9" w:name="StyleLibrary"/>
      <w:bookmarkEnd w:id="39"/>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lastRenderedPageBreak/>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0" w:name="ListofStyles"/>
      <w:bookmarkEnd w:id="40"/>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lastRenderedPageBreak/>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lastRenderedPageBreak/>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lastRenderedPageBreak/>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lastRenderedPageBreak/>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lastRenderedPageBreak/>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lastRenderedPageBreak/>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7F23E" w14:textId="77777777" w:rsidR="001F1FD2" w:rsidRDefault="001F1FD2" w:rsidP="007129F3">
      <w:r>
        <w:separator/>
      </w:r>
    </w:p>
  </w:endnote>
  <w:endnote w:type="continuationSeparator" w:id="0">
    <w:p w14:paraId="2CE45B14" w14:textId="77777777" w:rsidR="001F1FD2" w:rsidRDefault="001F1FD2"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1CD00" w14:textId="77777777" w:rsidR="001F1FD2" w:rsidRDefault="001F1FD2" w:rsidP="007129F3">
      <w:r>
        <w:separator/>
      </w:r>
    </w:p>
  </w:footnote>
  <w:footnote w:type="continuationSeparator" w:id="0">
    <w:p w14:paraId="117CBF17" w14:textId="77777777" w:rsidR="001F1FD2" w:rsidRDefault="001F1FD2"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3435C"/>
    <w:rsid w:val="00040986"/>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279D"/>
    <w:rsid w:val="000C25BE"/>
    <w:rsid w:val="000C2839"/>
    <w:rsid w:val="000C2E8F"/>
    <w:rsid w:val="000D4DDE"/>
    <w:rsid w:val="000E47F8"/>
    <w:rsid w:val="000F41EB"/>
    <w:rsid w:val="00102110"/>
    <w:rsid w:val="00106318"/>
    <w:rsid w:val="00107635"/>
    <w:rsid w:val="001114C4"/>
    <w:rsid w:val="00117322"/>
    <w:rsid w:val="0012089F"/>
    <w:rsid w:val="00121C3E"/>
    <w:rsid w:val="00121D4A"/>
    <w:rsid w:val="00133ABB"/>
    <w:rsid w:val="0014066F"/>
    <w:rsid w:val="0014653F"/>
    <w:rsid w:val="00151667"/>
    <w:rsid w:val="00151D0C"/>
    <w:rsid w:val="00161C5A"/>
    <w:rsid w:val="00165165"/>
    <w:rsid w:val="00172BAC"/>
    <w:rsid w:val="00184500"/>
    <w:rsid w:val="00185881"/>
    <w:rsid w:val="0018654F"/>
    <w:rsid w:val="0019517D"/>
    <w:rsid w:val="00195B03"/>
    <w:rsid w:val="001A55C9"/>
    <w:rsid w:val="001A62D6"/>
    <w:rsid w:val="001A7C3B"/>
    <w:rsid w:val="001B1134"/>
    <w:rsid w:val="001B2883"/>
    <w:rsid w:val="001F146A"/>
    <w:rsid w:val="001F1973"/>
    <w:rsid w:val="001F1FD2"/>
    <w:rsid w:val="001F2BA4"/>
    <w:rsid w:val="001F360C"/>
    <w:rsid w:val="001F4A4B"/>
    <w:rsid w:val="001F6D3B"/>
    <w:rsid w:val="00200B66"/>
    <w:rsid w:val="00202571"/>
    <w:rsid w:val="0020348E"/>
    <w:rsid w:val="00206D5F"/>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69B1"/>
    <w:rsid w:val="00500D0E"/>
    <w:rsid w:val="00502597"/>
    <w:rsid w:val="00506897"/>
    <w:rsid w:val="005125F3"/>
    <w:rsid w:val="00512BC4"/>
    <w:rsid w:val="005161C5"/>
    <w:rsid w:val="00522429"/>
    <w:rsid w:val="00526CD0"/>
    <w:rsid w:val="00532C06"/>
    <w:rsid w:val="005333B3"/>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A0292"/>
    <w:rsid w:val="007A6BCA"/>
    <w:rsid w:val="007B092D"/>
    <w:rsid w:val="007B1FF4"/>
    <w:rsid w:val="007B32CB"/>
    <w:rsid w:val="007B394D"/>
    <w:rsid w:val="007B687E"/>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00F0"/>
    <w:rsid w:val="008F1541"/>
    <w:rsid w:val="00905186"/>
    <w:rsid w:val="00910EB1"/>
    <w:rsid w:val="00912794"/>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FE5"/>
    <w:rsid w:val="00B577F9"/>
    <w:rsid w:val="00B57AD6"/>
    <w:rsid w:val="00B6126F"/>
    <w:rsid w:val="00B61831"/>
    <w:rsid w:val="00B61B50"/>
    <w:rsid w:val="00B675BB"/>
    <w:rsid w:val="00B67C3B"/>
    <w:rsid w:val="00B67D87"/>
    <w:rsid w:val="00B74719"/>
    <w:rsid w:val="00B90A3E"/>
    <w:rsid w:val="00B9560D"/>
    <w:rsid w:val="00BA1477"/>
    <w:rsid w:val="00BB1911"/>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2E79"/>
    <w:rsid w:val="00C05E6C"/>
    <w:rsid w:val="00C157DC"/>
    <w:rsid w:val="00C23856"/>
    <w:rsid w:val="00C23C3F"/>
    <w:rsid w:val="00C31B25"/>
    <w:rsid w:val="00C3317E"/>
    <w:rsid w:val="00C41041"/>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D67BE"/>
    <w:rsid w:val="00CE0C6A"/>
    <w:rsid w:val="00CE0FB8"/>
    <w:rsid w:val="00CE1180"/>
    <w:rsid w:val="00CE394D"/>
    <w:rsid w:val="00CE4618"/>
    <w:rsid w:val="00CF1EEA"/>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756D7"/>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67</Pages>
  <Words>13505</Words>
  <Characters>76980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90305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362</cp:revision>
  <dcterms:created xsi:type="dcterms:W3CDTF">2019-02-08T23:17:00Z</dcterms:created>
  <dcterms:modified xsi:type="dcterms:W3CDTF">2020-07-29T04:06:00Z</dcterms:modified>
</cp:coreProperties>
</file>