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Getting</w:t>
      </w:r>
      <w:r>
        <w:t xml:space="preserve"> </w:t>
      </w:r>
      <w:r>
        <w:t xml:space="preserve">started</w:t>
      </w:r>
      <w:r>
        <w:t xml:space="preserve"> </w:t>
      </w:r>
      <w:r>
        <w:t xml:space="preserve">with</w:t>
      </w:r>
      <w:r>
        <w:t xml:space="preserve"> </w:t>
      </w:r>
      <w:r>
        <w:t xml:space="preserve">API</w:t>
      </w:r>
      <w:r>
        <w:t xml:space="preserve"> </w:t>
      </w:r>
      <w:r>
        <w:t xml:space="preserve">in</w:t>
      </w:r>
      <w:r>
        <w:t xml:space="preserve"> </w:t>
      </w:r>
      <w:r>
        <w:t xml:space="preserve">R</w:t>
      </w:r>
    </w:p>
    <w:p>
      <w:pPr>
        <w:pStyle w:val="Author"/>
      </w:pPr>
      <w:r>
        <w:t xml:space="preserve">Hedia</w:t>
      </w:r>
      <w:r>
        <w:t xml:space="preserve"> </w:t>
      </w:r>
      <w:r>
        <w:t xml:space="preserve">Tnani</w:t>
      </w:r>
    </w:p>
    <w:bookmarkStart w:id="45" w:name="getting-started-with-api-in-r"/>
    <w:p>
      <w:pPr>
        <w:pStyle w:val="Heading1"/>
      </w:pPr>
      <w:r>
        <w:t xml:space="preserve">Getting started with API in R</w:t>
      </w:r>
    </w:p>
    <w:bookmarkStart w:id="21" w:name="why-should-i-learn-about-apis"/>
    <w:p>
      <w:pPr>
        <w:pStyle w:val="Heading2"/>
      </w:pPr>
      <w:r>
        <w:t xml:space="preserve">Why should I learn about APIs?</w:t>
      </w:r>
    </w:p>
    <w:p>
      <w:pPr>
        <w:pStyle w:val="FirstParagraph"/>
      </w:pPr>
      <w:r>
        <w:t xml:space="preserve">For the past 2 years, many groups have been working on creating APIs that the entire research community can leverage. There’s a a publication</w:t>
      </w:r>
      <w:r>
        <w:t xml:space="preserve"> </w:t>
      </w:r>
      <w:hyperlink r:id="rId20">
        <w:r>
          <w:rPr>
            <w:rStyle w:val="Hyperlink"/>
          </w:rPr>
          <w:t xml:space="preserve">A Review on Genomics APIs</w:t>
        </w:r>
      </w:hyperlink>
      <w:r>
        <w:t xml:space="preserve"> </w:t>
      </w:r>
      <w:r>
        <w:t xml:space="preserve">which shows some of the APIs used to retrieve data such as Google Genomics API and 23andMe API.</w:t>
      </w:r>
    </w:p>
    <w:bookmarkEnd w:id="21"/>
    <w:bookmarkStart w:id="22" w:name="what-is-an-api"/>
    <w:p>
      <w:pPr>
        <w:pStyle w:val="Heading2"/>
      </w:pPr>
      <w:r>
        <w:t xml:space="preserve">What is an API?</w:t>
      </w:r>
    </w:p>
    <w:p>
      <w:pPr>
        <w:pStyle w:val="FirstParagraph"/>
      </w:pPr>
      <w:r>
        <w:rPr>
          <w:bCs/>
          <w:b/>
        </w:rPr>
        <w:t xml:space="preserve">API</w:t>
      </w:r>
      <w:r>
        <w:t xml:space="preserve"> </w:t>
      </w:r>
      <w:r>
        <w:t xml:space="preserve">stands for </w:t>
      </w:r>
      <w:r>
        <w:rPr>
          <w:bCs/>
          <w:b/>
        </w:rPr>
        <w:t xml:space="preserve">Application Programming Interface.</w:t>
      </w:r>
    </w:p>
    <w:p>
      <w:pPr>
        <w:pStyle w:val="BodyText"/>
      </w:pPr>
      <w:r>
        <w:t xml:space="preserve">An API acts as interface between two applications (Client and sever).</w:t>
      </w:r>
    </w:p>
    <w:bookmarkEnd w:id="22"/>
    <w:bookmarkStart w:id="31" w:name="how"/>
    <w:p>
      <w:pPr>
        <w:pStyle w:val="Heading2"/>
      </w:pPr>
      <w:r>
        <w:t xml:space="preserve">How?</w:t>
      </w:r>
    </w:p>
    <w:p>
      <w:pPr>
        <w:pStyle w:val="FirstParagraph"/>
      </w:pPr>
      <w:r>
        <w:t xml:space="preserve">Let’s take a non technical example to make it to understand.</w:t>
      </w:r>
    </w:p>
    <w:p>
      <w:pPr>
        <w:pStyle w:val="BodyText"/>
      </w:pPr>
      <w:r>
        <w:drawing>
          <wp:inline>
            <wp:extent cx="3810000" cy="2540000"/>
            <wp:effectExtent b="0" l="0" r="0" t="0"/>
            <wp:docPr descr="" title="" id="24" name="Picture"/>
            <a:graphic>
              <a:graphicData uri="http://schemas.openxmlformats.org/drawingml/2006/picture">
                <pic:pic>
                  <pic:nvPicPr>
                    <pic:cNvPr descr="images/API1.jpeg" id="25"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hyperlink r:id="rId26">
        <w:r>
          <w:rPr>
            <w:rStyle w:val="Hyperlink"/>
          </w:rPr>
          <w:t xml:space="preserve">Source</w:t>
        </w:r>
      </w:hyperlink>
    </w:p>
    <w:p>
      <w:pPr>
        <w:pStyle w:val="BodyText"/>
      </w:pPr>
      <w:r>
        <w:t xml:space="preserve">In terms of API, we can say that we as</w:t>
      </w:r>
      <w:r>
        <w:t xml:space="preserve"> </w:t>
      </w:r>
      <w:r>
        <w:rPr>
          <w:bCs/>
          <w:b/>
        </w:rPr>
        <w:t xml:space="preserve">Customer(application)</w:t>
      </w:r>
      <w:r>
        <w:t xml:space="preserve"> </w:t>
      </w:r>
      <w:r>
        <w:t xml:space="preserve">will send a</w:t>
      </w:r>
      <w:r>
        <w:t xml:space="preserve"> </w:t>
      </w:r>
      <w:r>
        <w:rPr>
          <w:bCs/>
          <w:b/>
        </w:rPr>
        <w:t xml:space="preserve">request</w:t>
      </w:r>
      <w:r>
        <w:t xml:space="preserve">, the</w:t>
      </w:r>
      <w:r>
        <w:t xml:space="preserve"> </w:t>
      </w:r>
      <w:r>
        <w:rPr>
          <w:bCs/>
          <w:b/>
        </w:rPr>
        <w:t xml:space="preserve">waiter(API)</w:t>
      </w:r>
      <w:r>
        <w:t xml:space="preserve"> </w:t>
      </w:r>
      <w:r>
        <w:t xml:space="preserve">will take our request and send it to the</w:t>
      </w:r>
      <w:r>
        <w:t xml:space="preserve"> </w:t>
      </w:r>
      <w:r>
        <w:rPr>
          <w:bCs/>
          <w:b/>
        </w:rPr>
        <w:t xml:space="preserve">chef(server).</w:t>
      </w:r>
      <w:r>
        <w:t xml:space="preserve"> </w:t>
      </w:r>
      <w:r>
        <w:t xml:space="preserve">The</w:t>
      </w:r>
      <w:r>
        <w:t xml:space="preserve"> </w:t>
      </w:r>
      <w:r>
        <w:rPr>
          <w:bCs/>
          <w:b/>
        </w:rPr>
        <w:t xml:space="preserve">chef(server)</w:t>
      </w:r>
      <w:r>
        <w:t xml:space="preserve"> </w:t>
      </w:r>
      <w:r>
        <w:t xml:space="preserve">takes action according to our request and send it back to the waiter(API). This is how actually things work in the</w:t>
      </w:r>
      <w:r>
        <w:t xml:space="preserve"> </w:t>
      </w:r>
      <w:r>
        <w:rPr>
          <w:iCs/>
          <w:i/>
        </w:rPr>
        <w:t xml:space="preserve">backend</w:t>
      </w:r>
      <w:r>
        <w:t xml:space="preserve">.</w:t>
      </w:r>
    </w:p>
    <w:p>
      <w:pPr>
        <w:pStyle w:val="BodyText"/>
      </w:pPr>
      <w:r>
        <w:t xml:space="preserve">An example from the 23andMe API.</w:t>
      </w:r>
    </w:p>
    <w:p>
      <w:pPr>
        <w:pStyle w:val="BodyText"/>
      </w:pPr>
      <w:r>
        <w:drawing>
          <wp:inline>
            <wp:extent cx="5334000" cy="2553787"/>
            <wp:effectExtent b="0" l="0" r="0" t="0"/>
            <wp:docPr descr="" title="" id="28" name="Picture"/>
            <a:graphic>
              <a:graphicData uri="http://schemas.openxmlformats.org/drawingml/2006/picture">
                <pic:pic>
                  <pic:nvPicPr>
                    <pic:cNvPr descr="images/23andme.png" id="29" name="Picture"/>
                    <pic:cNvPicPr>
                      <a:picLocks noChangeArrowheads="1" noChangeAspect="1"/>
                    </pic:cNvPicPr>
                  </pic:nvPicPr>
                  <pic:blipFill>
                    <a:blip r:embed="rId27"/>
                    <a:stretch>
                      <a:fillRect/>
                    </a:stretch>
                  </pic:blipFill>
                  <pic:spPr bwMode="auto">
                    <a:xfrm>
                      <a:off x="0" y="0"/>
                      <a:ext cx="5334000" cy="2553787"/>
                    </a:xfrm>
                    <a:prstGeom prst="rect">
                      <a:avLst/>
                    </a:prstGeom>
                    <a:noFill/>
                    <a:ln w="9525">
                      <a:noFill/>
                      <a:headEnd/>
                      <a:tailEnd/>
                    </a:ln>
                  </pic:spPr>
                </pic:pic>
              </a:graphicData>
            </a:graphic>
          </wp:inline>
        </w:drawing>
      </w:r>
    </w:p>
    <w:p>
      <w:pPr>
        <w:pStyle w:val="BodyText"/>
      </w:pPr>
      <w:hyperlink r:id="rId30">
        <w:r>
          <w:rPr>
            <w:rStyle w:val="Hyperlink"/>
          </w:rPr>
          <w:t xml:space="preserve">Source</w:t>
        </w:r>
      </w:hyperlink>
    </w:p>
    <w:bookmarkEnd w:id="31"/>
    <w:bookmarkStart w:id="43" w:name="making-api-requests-in-r"/>
    <w:p>
      <w:pPr>
        <w:pStyle w:val="Heading2"/>
      </w:pPr>
      <w:r>
        <w:t xml:space="preserve">Making API requests in R</w:t>
      </w:r>
    </w:p>
    <w:p>
      <w:pPr>
        <w:pStyle w:val="FirstParagraph"/>
      </w:pPr>
      <w:r>
        <w:t xml:space="preserve">To work with APIs in R, we need to bring in two libraries</w:t>
      </w:r>
      <w:r>
        <w:t xml:space="preserve"> </w:t>
      </w:r>
      <w:r>
        <w:rPr>
          <w:rStyle w:val="VerbatimChar"/>
        </w:rPr>
        <w:t xml:space="preserve">httr</w:t>
      </w:r>
      <w:r>
        <w:t xml:space="preserve"> and </w:t>
      </w:r>
      <w:r>
        <w:rPr>
          <w:rStyle w:val="VerbatimChar"/>
        </w:rPr>
        <w:t xml:space="preserve">jsonlite</w:t>
      </w:r>
      <w:r>
        <w:t xml:space="preserve">. </w:t>
      </w:r>
    </w:p>
    <w:bookmarkStart w:id="32" w:name="preparing-the-url"/>
    <w:p>
      <w:pPr>
        <w:pStyle w:val="Heading3"/>
      </w:pPr>
      <w:r>
        <w:t xml:space="preserve">1. Preparing the URL</w:t>
      </w:r>
    </w:p>
    <w:bookmarkEnd w:id="32"/>
    <w:bookmarkStart w:id="33" w:name="what-is-an-url"/>
    <w:p>
      <w:pPr>
        <w:pStyle w:val="Heading3"/>
      </w:pPr>
      <w:r>
        <w:rPr>
          <w:bCs/>
          <w:b/>
        </w:rPr>
        <w:t xml:space="preserve">What is an URL?</w:t>
      </w:r>
    </w:p>
    <w:p>
      <w:pPr>
        <w:pStyle w:val="FirstParagraph"/>
      </w:pPr>
      <w:r>
        <w:t xml:space="preserve">The </w:t>
      </w:r>
      <w:r>
        <w:rPr>
          <w:bCs/>
          <w:b/>
        </w:rPr>
        <w:t xml:space="preserve">Uniform Resource Locator or URL</w:t>
      </w:r>
      <w:r>
        <w:t xml:space="preserve"> is a string (of characters) that uniquely identifies a web resource. For example, </w:t>
      </w:r>
      <w:r>
        <w:t xml:space="preserve">“</w:t>
      </w:r>
      <w:r>
        <w:t xml:space="preserve">https://rest.ensembl.org</w:t>
      </w:r>
      <w:r>
        <w:t xml:space="preserve">”</w:t>
      </w:r>
      <w:r>
        <w:t xml:space="preserve"> is the URL that identifies Ensembl’s homepage. The URL is the input of any API request. It consists of two parts: - The fixed part: base URL — the base URL is the main address of the API web server - The variable part: endpoint — an endpoint is a server route for retrieving specific data from an API.</w:t>
      </w:r>
    </w:p>
    <w:bookmarkEnd w:id="33"/>
    <w:bookmarkStart w:id="35" w:name="what-is-an-api-endpoint"/>
    <w:p>
      <w:pPr>
        <w:pStyle w:val="Heading3"/>
      </w:pPr>
      <w:r>
        <w:rPr>
          <w:bCs/>
          <w:b/>
        </w:rPr>
        <w:t xml:space="preserve">What is an API endpoint?</w:t>
      </w:r>
    </w:p>
    <w:p>
      <w:pPr>
        <w:pStyle w:val="FirstParagraph"/>
      </w:pPr>
      <w:r>
        <w:t xml:space="preserve">API endpoints are the specific digital location where requests for information are sent by one program to retrieve the digital resource that exists there.</w:t>
      </w:r>
      <w:r>
        <w:t xml:space="preserve"> </w:t>
      </w:r>
      <w:r>
        <w:rPr>
          <w:bCs/>
          <w:b/>
        </w:rPr>
        <w:t xml:space="preserve">Endpoints specify where APIs can access resources and help guarantee the proper functioning of the incorporated software</w:t>
      </w:r>
      <w:r>
        <w:t xml:space="preserve">. An API’s performance depends on its capacity to successfully communicate with API endpoints.</w:t>
      </w:r>
    </w:p>
    <w:p>
      <w:pPr>
        <w:pStyle w:val="BodyText"/>
      </w:pPr>
      <w:r>
        <w:t xml:space="preserve">Example:</w:t>
      </w:r>
    </w:p>
    <w:p>
      <w:pPr>
        <w:pStyle w:val="BodyText"/>
      </w:pPr>
      <w:hyperlink r:id="rId34">
        <w:r>
          <w:rPr>
            <w:rStyle w:val="Hyperlink"/>
          </w:rPr>
          <w:t xml:space="preserve">Ensembl REST API Endpoints</w:t>
        </w:r>
      </w:hyperlink>
    </w:p>
    <w:p>
      <w:pPr>
        <w:pStyle w:val="BodyText"/>
      </w:pPr>
      <w:r>
        <w:t xml:space="preserve">Let’s load the</w:t>
      </w:r>
      <w:r>
        <w:t xml:space="preserve"> </w:t>
      </w:r>
      <w:r>
        <w:rPr>
          <w:rStyle w:val="VerbatimChar"/>
        </w:rPr>
        <w:t xml:space="preserve">library(httr)</w:t>
      </w:r>
      <w:r>
        <w:t xml:space="preserve">. The</w:t>
      </w:r>
      <w:r>
        <w:t xml:space="preserve"> </w:t>
      </w:r>
      <w:r>
        <w:rPr>
          <w:rStyle w:val="VerbatimChar"/>
        </w:rPr>
        <w:t xml:space="preserve">modify_url()</w:t>
      </w:r>
      <w:r>
        <w:t xml:space="preserve"> </w:t>
      </w:r>
      <w:r>
        <w:t xml:space="preserve">allows us to combine base URLs and endpoints.</w:t>
      </w:r>
    </w:p>
    <w:p>
      <w:pPr>
        <w:pStyle w:val="SourceCode"/>
      </w:pPr>
      <w:r>
        <w:rPr>
          <w:rStyle w:val="FunctionTok"/>
        </w:rPr>
        <w:t xml:space="preserve">library</w:t>
      </w:r>
      <w:r>
        <w:rPr>
          <w:rStyle w:val="NormalTok"/>
        </w:rPr>
        <w:t xml:space="preserve">(httr)</w:t>
      </w:r>
      <w:r>
        <w:br/>
      </w:r>
      <w:r>
        <w:rPr>
          <w:rStyle w:val="CommentTok"/>
        </w:rPr>
        <w:t xml:space="preserve"># Preparing the URL </w:t>
      </w:r>
      <w:r>
        <w:br/>
      </w:r>
      <w:r>
        <w:rPr>
          <w:rStyle w:val="NormalTok"/>
        </w:rPr>
        <w:t xml:space="preserve">baseurl </w:t>
      </w:r>
      <w:r>
        <w:rPr>
          <w:rStyle w:val="OtherTok"/>
        </w:rPr>
        <w:t xml:space="preserve">&lt;-</w:t>
      </w:r>
      <w:r>
        <w:rPr>
          <w:rStyle w:val="NormalTok"/>
        </w:rPr>
        <w:t xml:space="preserve"> </w:t>
      </w:r>
      <w:r>
        <w:rPr>
          <w:rStyle w:val="StringTok"/>
        </w:rPr>
        <w:t xml:space="preserve">"https://rest.ensembl.org"</w:t>
      </w:r>
      <w:r>
        <w:br/>
      </w:r>
      <w:r>
        <w:rPr>
          <w:rStyle w:val="NormalTok"/>
        </w:rPr>
        <w:t xml:space="preserve">ext </w:t>
      </w:r>
      <w:r>
        <w:rPr>
          <w:rStyle w:val="OtherTok"/>
        </w:rPr>
        <w:t xml:space="preserve">&lt;-</w:t>
      </w:r>
      <w:r>
        <w:rPr>
          <w:rStyle w:val="NormalTok"/>
        </w:rPr>
        <w:t xml:space="preserve"> </w:t>
      </w:r>
      <w:r>
        <w:rPr>
          <w:rStyle w:val="StringTok"/>
        </w:rPr>
        <w:t xml:space="preserve">"/sequence/id/ENSG00000157764"</w:t>
      </w:r>
      <w:r>
        <w:br/>
      </w:r>
      <w:r>
        <w:rPr>
          <w:rStyle w:val="NormalTok"/>
        </w:rPr>
        <w:t xml:space="preserve">url </w:t>
      </w:r>
      <w:r>
        <w:rPr>
          <w:rStyle w:val="OtherTok"/>
        </w:rPr>
        <w:t xml:space="preserve">&lt;-</w:t>
      </w:r>
      <w:r>
        <w:rPr>
          <w:rStyle w:val="NormalTok"/>
        </w:rPr>
        <w:t xml:space="preserve"> </w:t>
      </w:r>
      <w:r>
        <w:rPr>
          <w:rStyle w:val="FunctionTok"/>
        </w:rPr>
        <w:t xml:space="preserve">modify_url</w:t>
      </w:r>
      <w:r>
        <w:rPr>
          <w:rStyle w:val="NormalTok"/>
        </w:rPr>
        <w:t xml:space="preserve">(baseurl, </w:t>
      </w:r>
      <w:r>
        <w:rPr>
          <w:rStyle w:val="AttributeTok"/>
        </w:rPr>
        <w:t xml:space="preserve">path =</w:t>
      </w:r>
      <w:r>
        <w:rPr>
          <w:rStyle w:val="NormalTok"/>
        </w:rPr>
        <w:t xml:space="preserve"> ext)</w:t>
      </w:r>
      <w:r>
        <w:br/>
      </w:r>
      <w:r>
        <w:rPr>
          <w:rStyle w:val="NormalTok"/>
        </w:rPr>
        <w:t xml:space="preserve">url</w:t>
      </w:r>
    </w:p>
    <w:p>
      <w:pPr>
        <w:pStyle w:val="SourceCode"/>
      </w:pPr>
      <w:r>
        <w:rPr>
          <w:rStyle w:val="VerbatimChar"/>
        </w:rPr>
        <w:t xml:space="preserve">[1] "https://rest.ensembl.org/sequence/id/ENSG00000157764"</w:t>
      </w:r>
    </w:p>
    <w:bookmarkEnd w:id="35"/>
    <w:bookmarkStart w:id="36" w:name="querying-the-database"/>
    <w:p>
      <w:pPr>
        <w:pStyle w:val="Heading3"/>
      </w:pPr>
      <w:r>
        <w:t xml:space="preserve">2. Querying the database</w:t>
      </w:r>
    </w:p>
    <w:p>
      <w:pPr>
        <w:pStyle w:val="FirstParagraph"/>
      </w:pPr>
      <w:r>
        <w:t xml:space="preserve">APIs use</w:t>
      </w:r>
      <w:r>
        <w:t xml:space="preserve"> </w:t>
      </w:r>
      <w:r>
        <w:rPr>
          <w:bCs/>
          <w:b/>
        </w:rPr>
        <w:t xml:space="preserve">HTTP verbs</w:t>
      </w:r>
      <w:r>
        <w:t xml:space="preserve"> </w:t>
      </w:r>
      <w:r>
        <w:t xml:space="preserve">for data requests. One of the most common is a</w:t>
      </w:r>
      <w:r>
        <w:t xml:space="preserve"> </w:t>
      </w:r>
      <w:r>
        <w:rPr>
          <w:bCs/>
          <w:b/>
        </w:rPr>
        <w:t xml:space="preserve">GET</w:t>
      </w:r>
      <w:r>
        <w:t xml:space="preserve"> </w:t>
      </w:r>
      <w:r>
        <w:t xml:space="preserve">request. The GET request asks the API to </w:t>
      </w:r>
      <w:r>
        <w:rPr>
          <w:iCs/>
          <w:i/>
          <w:bCs/>
          <w:b/>
        </w:rPr>
        <w:t xml:space="preserve">retrieve</w:t>
      </w:r>
      <w:r>
        <w:t xml:space="preserve"> a resource, such as a database record or the contents of a file, and send it to the client. To make a GET request we´ll be using the</w:t>
      </w:r>
      <w:r>
        <w:t xml:space="preserve"> </w:t>
      </w:r>
      <w:r>
        <w:rPr>
          <w:rStyle w:val="VerbatimChar"/>
          <w:bCs/>
          <w:b/>
        </w:rPr>
        <w:t xml:space="preserve">GET()</w:t>
      </w:r>
      <w:r>
        <w:rPr>
          <w:bCs/>
          <w:b/>
        </w:rPr>
        <w:t xml:space="preserve"> </w:t>
      </w:r>
      <w:r>
        <w:rPr>
          <w:bCs/>
          <w:b/>
        </w:rPr>
        <w:t xml:space="preserve">function</w:t>
      </w:r>
      <w:r>
        <w:t xml:space="preserve"> </w:t>
      </w:r>
      <w:r>
        <w:t xml:space="preserve">from the</w:t>
      </w:r>
      <w:r>
        <w:t xml:space="preserve"> </w:t>
      </w:r>
      <w:r>
        <w:rPr>
          <w:rStyle w:val="VerbatimChar"/>
        </w:rPr>
        <w:t xml:space="preserve">httr</w:t>
      </w:r>
      <w:r>
        <w:t xml:space="preserve"> </w:t>
      </w:r>
      <w:r>
        <w:t xml:space="preserve">package.</w:t>
      </w:r>
    </w:p>
    <w:p>
      <w:pPr>
        <w:pStyle w:val="SourceCode"/>
      </w:pPr>
      <w:r>
        <w:rPr>
          <w:rStyle w:val="NormalTok"/>
        </w:rPr>
        <w:t xml:space="preserve">response </w:t>
      </w:r>
      <w:r>
        <w:rPr>
          <w:rStyle w:val="OtherTok"/>
        </w:rPr>
        <w:t xml:space="preserve">=</w:t>
      </w:r>
      <w:r>
        <w:rPr>
          <w:rStyle w:val="NormalTok"/>
        </w:rPr>
        <w:t xml:space="preserve"> </w:t>
      </w:r>
      <w:r>
        <w:rPr>
          <w:rStyle w:val="FunctionTok"/>
        </w:rPr>
        <w:t xml:space="preserve">GET</w:t>
      </w:r>
      <w:r>
        <w:rPr>
          <w:rStyle w:val="NormalTok"/>
        </w:rPr>
        <w:t xml:space="preserve">(url)</w:t>
      </w:r>
      <w:r>
        <w:br/>
      </w:r>
      <w:r>
        <w:rPr>
          <w:rStyle w:val="NormalTok"/>
        </w:rPr>
        <w:t xml:space="preserve">response</w:t>
      </w:r>
    </w:p>
    <w:p>
      <w:pPr>
        <w:pStyle w:val="SourceCode"/>
      </w:pPr>
      <w:r>
        <w:rPr>
          <w:rStyle w:val="VerbatimChar"/>
        </w:rPr>
        <w:t xml:space="preserve">Response [https://rest.ensembl.org/sequence/id/ENSG00000157764]</w:t>
      </w:r>
      <w:r>
        <w:br/>
      </w:r>
      <w:r>
        <w:rPr>
          <w:rStyle w:val="VerbatimChar"/>
        </w:rPr>
        <w:t xml:space="preserve">  Date: 2023-02-23 14:53</w:t>
      </w:r>
      <w:r>
        <w:br/>
      </w:r>
      <w:r>
        <w:rPr>
          <w:rStyle w:val="VerbatimChar"/>
        </w:rPr>
        <w:t xml:space="preserve">  Status: 200</w:t>
      </w:r>
      <w:r>
        <w:br/>
      </w:r>
      <w:r>
        <w:rPr>
          <w:rStyle w:val="VerbatimChar"/>
        </w:rPr>
        <w:t xml:space="preserve">  Content-Type: application/json</w:t>
      </w:r>
      <w:r>
        <w:br/>
      </w:r>
      <w:r>
        <w:rPr>
          <w:rStyle w:val="VerbatimChar"/>
        </w:rPr>
        <w:t xml:space="preserve">  Size: 206 kB</w:t>
      </w:r>
    </w:p>
    <w:p>
      <w:pPr>
        <w:pStyle w:val="FirstParagraph"/>
      </w:pPr>
      <w:r>
        <w:t xml:space="preserve">The API response contains, among other information, the query URL and date, the response status, and the content type and size. It might also include the content itself, but this part isn’t visible here.</w:t>
      </w:r>
    </w:p>
    <w:p>
      <w:pPr>
        <w:pStyle w:val="BodyText"/>
      </w:pPr>
      <w:r>
        <w:t xml:space="preserve">The Content-Type of the API response is an</w:t>
      </w:r>
      <w:r>
        <w:t xml:space="preserve"> </w:t>
      </w:r>
      <w:r>
        <w:rPr>
          <w:rStyle w:val="VerbatimChar"/>
        </w:rPr>
        <w:t xml:space="preserve">application/json</w:t>
      </w:r>
      <w:r>
        <w:t xml:space="preserve">.</w:t>
      </w:r>
    </w:p>
    <w:p>
      <w:pPr>
        <w:pStyle w:val="BodyText"/>
      </w:pPr>
      <w:r>
        <w:t xml:space="preserve">JSON stands for </w:t>
      </w:r>
      <w:r>
        <w:rPr>
          <w:bCs/>
          <w:b/>
        </w:rPr>
        <w:t xml:space="preserve">JavaScript Object Notation.</w:t>
      </w:r>
    </w:p>
    <w:bookmarkEnd w:id="36"/>
    <w:bookmarkStart w:id="37" w:name="tracking-errors"/>
    <w:p>
      <w:pPr>
        <w:pStyle w:val="Heading3"/>
      </w:pPr>
      <w:r>
        <w:t xml:space="preserve">3. Tracking Errors</w:t>
      </w:r>
    </w:p>
    <w:p>
      <w:pPr>
        <w:pStyle w:val="FirstParagraph"/>
      </w:pPr>
      <w:r>
        <w:t xml:space="preserve">When making queries, it’s entirely possible that the output isn’t the right type or that something will go wrong . Therefore, it’s important to track these errors. Web servers return status codes every time they receive an API request. A status code reports what happened with a request.</w:t>
      </w:r>
    </w:p>
    <w:p>
      <w:pPr>
        <w:pStyle w:val="BodyText"/>
      </w:pPr>
      <w:r>
        <w:t xml:space="preserve">Let´s check the status code of our request:</w:t>
      </w:r>
    </w:p>
    <w:p>
      <w:pPr>
        <w:pStyle w:val="SourceCode"/>
      </w:pPr>
      <w:r>
        <w:rPr>
          <w:rStyle w:val="FunctionTok"/>
        </w:rPr>
        <w:t xml:space="preserve">http_status</w:t>
      </w:r>
      <w:r>
        <w:rPr>
          <w:rStyle w:val="NormalTok"/>
        </w:rPr>
        <w:t xml:space="preserve">(response)</w:t>
      </w:r>
    </w:p>
    <w:p>
      <w:pPr>
        <w:pStyle w:val="SourceCode"/>
      </w:pPr>
      <w:r>
        <w:rPr>
          <w:rStyle w:val="VerbatimChar"/>
        </w:rPr>
        <w:t xml:space="preserve">$category</w:t>
      </w:r>
      <w:r>
        <w:br/>
      </w:r>
      <w:r>
        <w:rPr>
          <w:rStyle w:val="VerbatimChar"/>
        </w:rPr>
        <w:t xml:space="preserve">[1] "Success"</w:t>
      </w:r>
      <w:r>
        <w:br/>
      </w:r>
      <w:r>
        <w:br/>
      </w:r>
      <w:r>
        <w:rPr>
          <w:rStyle w:val="VerbatimChar"/>
        </w:rPr>
        <w:t xml:space="preserve">$reason</w:t>
      </w:r>
      <w:r>
        <w:br/>
      </w:r>
      <w:r>
        <w:rPr>
          <w:rStyle w:val="VerbatimChar"/>
        </w:rPr>
        <w:t xml:space="preserve">[1] "OK"</w:t>
      </w:r>
      <w:r>
        <w:br/>
      </w:r>
      <w:r>
        <w:br/>
      </w:r>
      <w:r>
        <w:rPr>
          <w:rStyle w:val="VerbatimChar"/>
        </w:rPr>
        <w:t xml:space="preserve">$message</w:t>
      </w:r>
      <w:r>
        <w:br/>
      </w:r>
      <w:r>
        <w:rPr>
          <w:rStyle w:val="VerbatimChar"/>
        </w:rPr>
        <w:t xml:space="preserve">[1] "Success: (200) OK"</w:t>
      </w:r>
    </w:p>
    <w:p>
      <w:pPr>
        <w:pStyle w:val="FirstParagraph"/>
      </w:pPr>
      <w:r>
        <w:t xml:space="preserve">The Status-Code element in a server response, is a 3-digit integer where the first digit of the Status-Code defines the class of response and the last two digits do not have any categorization role. There are 5 values for the first digit:</w:t>
      </w:r>
    </w:p>
    <w:tbl>
      <w:tblPr>
        <w:tblStyle w:val="Table"/>
        <w:tblW w:type="pct" w:w="5000"/>
        <w:tblLook w:firstRow="1" w:lastRow="0" w:firstColumn="0" w:lastColumn="0" w:noHBand="0" w:noVBand="0" w:val="0020"/>
      </w:tblPr>
      <w:tblGrid>
        <w:gridCol w:w="1245"/>
        <w:gridCol w:w="6674"/>
      </w:tblGrid>
      <w:tr>
        <w:trPr>
          <w:tblHeader w:val="true"/>
        </w:trPr>
        <w:tc>
          <w:tcPr/>
          <w:p>
            <w:pPr>
              <w:pStyle w:val="Compact"/>
              <w:jc w:val="left"/>
            </w:pPr>
            <w:r>
              <w:t xml:space="preserve">S.N.</w:t>
            </w:r>
          </w:p>
        </w:tc>
        <w:tc>
          <w:tcPr/>
          <w:p>
            <w:pPr>
              <w:pStyle w:val="Compact"/>
              <w:jc w:val="left"/>
            </w:pPr>
            <w:r>
              <w:t xml:space="preserve">Code and Description</w:t>
            </w:r>
          </w:p>
        </w:tc>
      </w:tr>
      <w:tr>
        <w:tc>
          <w:tcPr/>
          <w:p>
            <w:pPr>
              <w:pStyle w:val="Compact"/>
              <w:jc w:val="left"/>
            </w:pPr>
            <w:r>
              <w:t xml:space="preserve">1</w:t>
            </w:r>
          </w:p>
        </w:tc>
        <w:tc>
          <w:tcPr/>
          <w:p>
            <w:pPr>
              <w:jc w:val="left"/>
            </w:pPr>
            <w:r>
              <w:rPr>
                <w:bCs/>
                <w:b/>
              </w:rPr>
              <w:t xml:space="preserve">1xx: Informational</w:t>
            </w:r>
          </w:p>
          <w:p>
            <w:pPr>
              <w:jc w:val="left"/>
            </w:pPr>
            <w:r>
              <w:t xml:space="preserve">It means the request has been received and the process is continuing.</w:t>
            </w:r>
          </w:p>
        </w:tc>
      </w:tr>
      <w:tr>
        <w:tc>
          <w:tcPr/>
          <w:p>
            <w:pPr>
              <w:pStyle w:val="Compact"/>
              <w:jc w:val="left"/>
            </w:pPr>
            <w:r>
              <w:t xml:space="preserve">2</w:t>
            </w:r>
          </w:p>
        </w:tc>
        <w:tc>
          <w:tcPr/>
          <w:p>
            <w:pPr>
              <w:jc w:val="left"/>
            </w:pPr>
            <w:r>
              <w:rPr>
                <w:bCs/>
                <w:b/>
              </w:rPr>
              <w:t xml:space="preserve">2xx: Success</w:t>
            </w:r>
          </w:p>
          <w:p>
            <w:pPr>
              <w:jc w:val="left"/>
            </w:pPr>
            <w:r>
              <w:t xml:space="preserve">It means the action was successfully received, understood, and accepted.</w:t>
            </w:r>
          </w:p>
        </w:tc>
      </w:tr>
      <w:tr>
        <w:tc>
          <w:tcPr/>
          <w:p>
            <w:pPr>
              <w:pStyle w:val="Compact"/>
              <w:jc w:val="left"/>
            </w:pPr>
            <w:r>
              <w:t xml:space="preserve">3</w:t>
            </w:r>
          </w:p>
        </w:tc>
        <w:tc>
          <w:tcPr/>
          <w:p>
            <w:pPr>
              <w:jc w:val="left"/>
            </w:pPr>
            <w:r>
              <w:rPr>
                <w:bCs/>
                <w:b/>
              </w:rPr>
              <w:t xml:space="preserve">3xx: Redirection</w:t>
            </w:r>
          </w:p>
          <w:p>
            <w:pPr>
              <w:jc w:val="left"/>
            </w:pPr>
            <w:r>
              <w:t xml:space="preserve">It means further action must be taken in order to complete the request.</w:t>
            </w:r>
          </w:p>
        </w:tc>
      </w:tr>
      <w:tr>
        <w:tc>
          <w:tcPr/>
          <w:p>
            <w:pPr>
              <w:pStyle w:val="Compact"/>
              <w:jc w:val="left"/>
            </w:pPr>
            <w:r>
              <w:t xml:space="preserve">4</w:t>
            </w:r>
          </w:p>
        </w:tc>
        <w:tc>
          <w:tcPr/>
          <w:p>
            <w:pPr>
              <w:jc w:val="left"/>
            </w:pPr>
            <w:r>
              <w:rPr>
                <w:bCs/>
                <w:b/>
              </w:rPr>
              <w:t xml:space="preserve">4xx: Client Error</w:t>
            </w:r>
          </w:p>
          <w:p>
            <w:pPr>
              <w:jc w:val="left"/>
            </w:pPr>
            <w:r>
              <w:t xml:space="preserve">It means the request contains incorrect syntax or cannot be fulfilled.</w:t>
            </w:r>
          </w:p>
        </w:tc>
      </w:tr>
      <w:tr>
        <w:tc>
          <w:tcPr/>
          <w:p>
            <w:pPr>
              <w:pStyle w:val="Compact"/>
              <w:jc w:val="left"/>
            </w:pPr>
            <w:r>
              <w:t xml:space="preserve">5</w:t>
            </w:r>
          </w:p>
        </w:tc>
        <w:tc>
          <w:tcPr/>
          <w:p>
            <w:pPr>
              <w:jc w:val="left"/>
            </w:pPr>
            <w:r>
              <w:rPr>
                <w:bCs/>
                <w:b/>
              </w:rPr>
              <w:t xml:space="preserve">5xx: Server Error</w:t>
            </w:r>
          </w:p>
          <w:p>
            <w:pPr>
              <w:jc w:val="left"/>
            </w:pPr>
            <w:r>
              <w:t xml:space="preserve">It means the server failed to fulfill an apparently valid request.</w:t>
            </w:r>
          </w:p>
        </w:tc>
      </w:tr>
    </w:tbl>
    <w:p>
      <w:pPr>
        <w:pStyle w:val="BodyText"/>
      </w:pPr>
      <w:r>
        <w:t xml:space="preserve">The</w:t>
      </w:r>
      <w:r>
        <w:t xml:space="preserve"> </w:t>
      </w:r>
      <w:r>
        <w:rPr>
          <w:rStyle w:val="VerbatimChar"/>
        </w:rPr>
        <w:t xml:space="preserve">httr</w:t>
      </w:r>
      <w:r>
        <w:t xml:space="preserve"> </w:t>
      </w:r>
      <w:r>
        <w:t xml:space="preserve">package provides us with several functions to track these errors.</w:t>
      </w:r>
    </w:p>
    <w:p>
      <w:pPr>
        <w:numPr>
          <w:ilvl w:val="0"/>
          <w:numId w:val="1001"/>
        </w:numPr>
        <w:pStyle w:val="Compact"/>
      </w:pPr>
      <w:r>
        <w:t xml:space="preserve">The</w:t>
      </w:r>
      <w:r>
        <w:t xml:space="preserve"> </w:t>
      </w:r>
      <w:r>
        <w:rPr>
          <w:rStyle w:val="VerbatimChar"/>
          <w:bCs/>
          <w:b/>
        </w:rPr>
        <w:t xml:space="preserve">http_error(response)</w:t>
      </w:r>
      <w:r>
        <w:t xml:space="preserve"> </w:t>
      </w:r>
      <w:r>
        <w:t xml:space="preserve">checks if something went wrong and returns a logical value.</w:t>
      </w:r>
    </w:p>
    <w:p>
      <w:pPr>
        <w:pStyle w:val="SourceCode"/>
      </w:pPr>
      <w:r>
        <w:rPr>
          <w:rStyle w:val="FunctionTok"/>
        </w:rPr>
        <w:t xml:space="preserve">http_error</w:t>
      </w:r>
      <w:r>
        <w:rPr>
          <w:rStyle w:val="NormalTok"/>
        </w:rPr>
        <w:t xml:space="preserve">(response)</w:t>
      </w:r>
    </w:p>
    <w:p>
      <w:pPr>
        <w:pStyle w:val="SourceCode"/>
      </w:pPr>
      <w:r>
        <w:rPr>
          <w:rStyle w:val="VerbatimChar"/>
        </w:rPr>
        <w:t xml:space="preserve">[1] FALSE</w:t>
      </w:r>
    </w:p>
    <w:p>
      <w:pPr>
        <w:numPr>
          <w:ilvl w:val="0"/>
          <w:numId w:val="1002"/>
        </w:numPr>
        <w:pStyle w:val="Compact"/>
      </w:pPr>
      <w:r>
        <w:t xml:space="preserve">The</w:t>
      </w:r>
      <w:r>
        <w:t xml:space="preserve"> </w:t>
      </w:r>
      <w:r>
        <w:rPr>
          <w:rStyle w:val="VerbatimChar"/>
          <w:bCs/>
          <w:b/>
        </w:rPr>
        <w:t xml:space="preserve">status_code(response)</w:t>
      </w:r>
      <w:r>
        <w:t xml:space="preserve"> </w:t>
      </w:r>
      <w:r>
        <w:t xml:space="preserve">returns the status code.</w:t>
      </w:r>
    </w:p>
    <w:p>
      <w:pPr>
        <w:pStyle w:val="SourceCode"/>
      </w:pPr>
      <w:r>
        <w:rPr>
          <w:rStyle w:val="FunctionTok"/>
        </w:rPr>
        <w:t xml:space="preserve">status_code</w:t>
      </w:r>
      <w:r>
        <w:rPr>
          <w:rStyle w:val="NormalTok"/>
        </w:rPr>
        <w:t xml:space="preserve">(response)</w:t>
      </w:r>
    </w:p>
    <w:p>
      <w:pPr>
        <w:pStyle w:val="SourceCode"/>
      </w:pPr>
      <w:r>
        <w:rPr>
          <w:rStyle w:val="VerbatimChar"/>
        </w:rPr>
        <w:t xml:space="preserve">[1] 200</w:t>
      </w:r>
    </w:p>
    <w:p>
      <w:pPr>
        <w:numPr>
          <w:ilvl w:val="0"/>
          <w:numId w:val="1003"/>
        </w:numPr>
        <w:pStyle w:val="Compact"/>
      </w:pPr>
      <w:r>
        <w:t xml:space="preserve">The</w:t>
      </w:r>
      <w:r>
        <w:t xml:space="preserve"> </w:t>
      </w:r>
      <w:r>
        <w:rPr>
          <w:rStyle w:val="VerbatimChar"/>
          <w:bCs/>
          <w:b/>
        </w:rPr>
        <w:t xml:space="preserve">http_type(response)</w:t>
      </w:r>
      <w:r>
        <w:t xml:space="preserve"> </w:t>
      </w:r>
      <w:r>
        <w:t xml:space="preserve">returns the format of the content, so we can see if it is what we expected.</w:t>
      </w:r>
    </w:p>
    <w:p>
      <w:pPr>
        <w:pStyle w:val="SourceCode"/>
      </w:pPr>
      <w:r>
        <w:rPr>
          <w:rStyle w:val="FunctionTok"/>
        </w:rPr>
        <w:t xml:space="preserve">http_type</w:t>
      </w:r>
      <w:r>
        <w:rPr>
          <w:rStyle w:val="NormalTok"/>
        </w:rPr>
        <w:t xml:space="preserve">(response)</w:t>
      </w:r>
    </w:p>
    <w:p>
      <w:pPr>
        <w:pStyle w:val="SourceCode"/>
      </w:pPr>
      <w:r>
        <w:rPr>
          <w:rStyle w:val="VerbatimChar"/>
        </w:rPr>
        <w:t xml:space="preserve">[1] "application/json"</w:t>
      </w:r>
    </w:p>
    <w:p>
      <w:pPr>
        <w:pStyle w:val="FirstParagraph"/>
      </w:pPr>
      <w:r>
        <w:t xml:space="preserve">When something goes wrong and</w:t>
      </w:r>
      <w:r>
        <w:t xml:space="preserve"> </w:t>
      </w:r>
      <w:r>
        <w:rPr>
          <w:rStyle w:val="VerbatimChar"/>
        </w:rPr>
        <w:t xml:space="preserve">http_error(response)</w:t>
      </w:r>
      <w:r>
        <w:t xml:space="preserve"> </w:t>
      </w:r>
      <w:r>
        <w:t xml:space="preserve">returns</w:t>
      </w:r>
      <w:r>
        <w:t xml:space="preserve"> </w:t>
      </w:r>
      <w:r>
        <w:rPr>
          <w:rStyle w:val="VerbatimChar"/>
        </w:rPr>
        <w:t xml:space="preserve">TRUE</w:t>
      </w:r>
      <w:r>
        <w:t xml:space="preserve">, we stop the function execution using the</w:t>
      </w:r>
      <w:r>
        <w:t xml:space="preserve"> </w:t>
      </w:r>
      <w:r>
        <w:rPr>
          <w:rStyle w:val="VerbatimChar"/>
        </w:rPr>
        <w:t xml:space="preserve">stop()</w:t>
      </w:r>
      <w:r>
        <w:t xml:space="preserve"> </w:t>
      </w:r>
      <w:r>
        <w:t xml:space="preserve">function.</w:t>
      </w:r>
    </w:p>
    <w:p>
      <w:pPr>
        <w:pStyle w:val="SourceCode"/>
      </w:pPr>
      <w:r>
        <w:rPr>
          <w:rStyle w:val="ControlFlowTok"/>
        </w:rPr>
        <w:t xml:space="preserve">if</w:t>
      </w:r>
      <w:r>
        <w:rPr>
          <w:rStyle w:val="NormalTok"/>
        </w:rPr>
        <w:t xml:space="preserve">(</w:t>
      </w:r>
      <w:r>
        <w:rPr>
          <w:rStyle w:val="FunctionTok"/>
        </w:rPr>
        <w:t xml:space="preserve">http_error</w:t>
      </w:r>
      <w:r>
        <w:rPr>
          <w:rStyle w:val="NormalTok"/>
        </w:rPr>
        <w:t xml:space="preserve">(response)){</w:t>
      </w:r>
      <w:r>
        <w:br/>
      </w:r>
      <w:r>
        <w:rPr>
          <w:rStyle w:val="NormalTok"/>
        </w:rPr>
        <w:t xml:space="preserve">      </w:t>
      </w:r>
      <w:r>
        <w:rPr>
          <w:rStyle w:val="FunctionTok"/>
        </w:rPr>
        <w:t xml:space="preserve">status_code</w:t>
      </w:r>
      <w:r>
        <w:rPr>
          <w:rStyle w:val="NormalTok"/>
        </w:rPr>
        <w:t xml:space="preserve">(</w:t>
      </w:r>
      <w:r>
        <w:rPr>
          <w:rStyle w:val="DecValTok"/>
        </w:rPr>
        <w:t xml:space="preserve">404</w:t>
      </w:r>
      <w:r>
        <w:rPr>
          <w:rStyle w:val="NormalTok"/>
        </w:rPr>
        <w:t xml:space="preserve">)</w:t>
      </w:r>
      <w:r>
        <w:br/>
      </w:r>
      <w:r>
        <w:rPr>
          <w:rStyle w:val="NormalTok"/>
        </w:rPr>
        <w:t xml:space="preserve">      </w:t>
      </w:r>
      <w:r>
        <w:rPr>
          <w:rStyle w:val="FunctionTok"/>
        </w:rPr>
        <w:t xml:space="preserve">stop</w:t>
      </w:r>
      <w:r>
        <w:rPr>
          <w:rStyle w:val="NormalTok"/>
        </w:rPr>
        <w:t xml:space="preserve">(</w:t>
      </w:r>
      <w:r>
        <w:rPr>
          <w:rStyle w:val="StringTok"/>
        </w:rPr>
        <w:t xml:space="preserve">"Something went wrong."</w:t>
      </w:r>
      <w:r>
        <w:rPr>
          <w:rStyle w:val="NormalTok"/>
        </w:rPr>
        <w:t xml:space="preserve">)}</w:t>
      </w:r>
    </w:p>
    <w:p>
      <w:pPr>
        <w:pStyle w:val="FirstParagraph"/>
      </w:pPr>
      <w:r>
        <w:t xml:space="preserve">Another useful function is</w:t>
      </w:r>
      <w:r>
        <w:t xml:space="preserve"> </w:t>
      </w:r>
      <w:r>
        <w:rPr>
          <w:rStyle w:val="VerbatimChar"/>
        </w:rPr>
        <w:t xml:space="preserve">stop_for_status(response)</w:t>
      </w:r>
      <w:r>
        <w:t xml:space="preserve"> </w:t>
      </w:r>
      <w:r>
        <w:t xml:space="preserve">which converts http errors to R errors or warnings - these should always be used whenever you’re creating requests inside a function, so that the user knows why a request has failed. If request was successful, the response (invisibly). Otherwise, raised a classed http error or warning, as generated by</w:t>
      </w:r>
      <w:r>
        <w:t xml:space="preserve"> </w:t>
      </w:r>
      <w:r>
        <w:rPr>
          <w:rStyle w:val="VerbatimChar"/>
        </w:rPr>
        <w:t xml:space="preserve">http_condition()</w:t>
      </w:r>
      <w:r>
        <w:t xml:space="preserve"> </w:t>
      </w:r>
      <w:r>
        <w:t xml:space="preserve">. Other helpful functions are</w:t>
      </w:r>
      <w:r>
        <w:t xml:space="preserve"> </w:t>
      </w:r>
      <w:r>
        <w:rPr>
          <w:rStyle w:val="VerbatimChar"/>
        </w:rPr>
        <w:t xml:space="preserve">warn_for_status()</w:t>
      </w:r>
      <w:r>
        <w:t xml:space="preserve"> </w:t>
      </w:r>
      <w:r>
        <w:t xml:space="preserve">and</w:t>
      </w:r>
      <w:r>
        <w:t xml:space="preserve"> </w:t>
      </w:r>
      <w:r>
        <w:rPr>
          <w:rStyle w:val="VerbatimChar"/>
        </w:rPr>
        <w:t xml:space="preserve">message_for_status()</w:t>
      </w:r>
      <w:r>
        <w:t xml:space="preserve">.</w:t>
      </w:r>
    </w:p>
    <w:bookmarkEnd w:id="37"/>
    <w:bookmarkStart w:id="38" w:name="getting-the-api-response"/>
    <w:p>
      <w:pPr>
        <w:pStyle w:val="Heading3"/>
      </w:pPr>
      <w:r>
        <w:t xml:space="preserve">4. Getting the API response</w:t>
      </w:r>
    </w:p>
    <w:p>
      <w:pPr>
        <w:pStyle w:val="FirstParagraph"/>
      </w:pPr>
      <w:r>
        <w:t xml:space="preserve">One very useful function to use is content which</w:t>
      </w:r>
      <w:r>
        <w:t xml:space="preserve"> </w:t>
      </w:r>
      <w:r>
        <w:rPr>
          <w:bCs/>
          <w:b/>
        </w:rPr>
        <w:t xml:space="preserve">extract content from a request. For that</w:t>
      </w:r>
      <w:r>
        <w:t xml:space="preserve"> </w:t>
      </w:r>
      <w:r>
        <w:t xml:space="preserve">we use</w:t>
      </w:r>
      <w:r>
        <w:t xml:space="preserve"> </w:t>
      </w:r>
      <w:r>
        <w:rPr>
          <w:rStyle w:val="VerbatimChar"/>
          <w:bCs/>
          <w:b/>
        </w:rPr>
        <w:t xml:space="preserve">content()</w:t>
      </w:r>
      <w:r>
        <w:t xml:space="preserve"> </w:t>
      </w:r>
      <w:r>
        <w:t xml:space="preserve">from the</w:t>
      </w:r>
      <w:r>
        <w:t xml:space="preserve"> </w:t>
      </w:r>
      <w:r>
        <w:rPr>
          <w:rStyle w:val="VerbatimChar"/>
        </w:rPr>
        <w:t xml:space="preserve">httr</w:t>
      </w:r>
      <w:r>
        <w:t xml:space="preserve"> </w:t>
      </w:r>
      <w:r>
        <w:t xml:space="preserve">package to extract this content.</w:t>
      </w:r>
    </w:p>
    <w:p>
      <w:pPr>
        <w:pStyle w:val="SourceCode"/>
      </w:pPr>
      <w:r>
        <w:rPr>
          <w:rStyle w:val="FunctionTok"/>
        </w:rPr>
        <w:t xml:space="preserve">library</w:t>
      </w:r>
      <w:r>
        <w:rPr>
          <w:rStyle w:val="NormalTok"/>
        </w:rPr>
        <w:t xml:space="preserve">(httr)</w:t>
      </w:r>
      <w:r>
        <w:br/>
      </w:r>
      <w:r>
        <w:rPr>
          <w:rStyle w:val="CommentTok"/>
        </w:rPr>
        <w:t xml:space="preserve"># automatically parses JSON</w:t>
      </w:r>
      <w:r>
        <w:br/>
      </w:r>
      <w:r>
        <w:rPr>
          <w:rStyle w:val="NormalTok"/>
        </w:rPr>
        <w:t xml:space="preserve">APIResult </w:t>
      </w:r>
      <w:r>
        <w:rPr>
          <w:rStyle w:val="OtherTok"/>
        </w:rPr>
        <w:t xml:space="preserve">=</w:t>
      </w:r>
      <w:r>
        <w:rPr>
          <w:rStyle w:val="NormalTok"/>
        </w:rPr>
        <w:t xml:space="preserve"> </w:t>
      </w:r>
      <w:r>
        <w:rPr>
          <w:rStyle w:val="FunctionTok"/>
        </w:rPr>
        <w:t xml:space="preserve">content</w:t>
      </w:r>
      <w:r>
        <w:rPr>
          <w:rStyle w:val="NormalTok"/>
        </w:rPr>
        <w:t xml:space="preserve">(response)</w:t>
      </w:r>
      <w:r>
        <w:br/>
      </w:r>
      <w:r>
        <w:rPr>
          <w:rStyle w:val="CommentTok"/>
        </w:rPr>
        <w:t xml:space="preserve">#APIResult$seq</w:t>
      </w:r>
    </w:p>
    <w:p>
      <w:pPr>
        <w:pStyle w:val="FirstParagraph"/>
      </w:pPr>
      <w:r>
        <w:t xml:space="preserve">So here we sent an </w:t>
      </w:r>
      <w:r>
        <w:rPr>
          <w:bCs/>
          <w:b/>
        </w:rPr>
        <w:t xml:space="preserve">API request</w:t>
      </w:r>
      <w:r>
        <w:t xml:space="preserve"> to the webserver, and it replied with the sequence(data).</w:t>
      </w:r>
    </w:p>
    <w:p>
      <w:pPr>
        <w:pStyle w:val="SourceCode"/>
      </w:pPr>
      <w:r>
        <w:rPr>
          <w:rStyle w:val="CommentTok"/>
        </w:rPr>
        <w:t xml:space="preserve"># add code to extract content here</w:t>
      </w:r>
      <w:r>
        <w:br/>
      </w:r>
      <w:r>
        <w:rPr>
          <w:rStyle w:val="NormalTok"/>
        </w:rPr>
        <w:t xml:space="preserve">json_text </w:t>
      </w:r>
      <w:r>
        <w:rPr>
          <w:rStyle w:val="OtherTok"/>
        </w:rPr>
        <w:t xml:space="preserve">&lt;-</w:t>
      </w:r>
      <w:r>
        <w:rPr>
          <w:rStyle w:val="NormalTok"/>
        </w:rPr>
        <w:t xml:space="preserve"> </w:t>
      </w:r>
      <w:r>
        <w:rPr>
          <w:rStyle w:val="FunctionTok"/>
        </w:rPr>
        <w:t xml:space="preserve">content</w:t>
      </w:r>
      <w:r>
        <w:rPr>
          <w:rStyle w:val="NormalTok"/>
        </w:rPr>
        <w:t xml:space="preserve">(response, </w:t>
      </w:r>
      <w:r>
        <w:rPr>
          <w:rStyle w:val="AttributeTok"/>
        </w:rPr>
        <w:t xml:space="preserve">as=</w:t>
      </w:r>
      <w:r>
        <w:rPr>
          <w:rStyle w:val="StringTok"/>
        </w:rPr>
        <w:t xml:space="preserve">"text"</w:t>
      </w:r>
      <w:r>
        <w:rPr>
          <w:rStyle w:val="NormalTok"/>
        </w:rPr>
        <w:t xml:space="preserve">)</w:t>
      </w:r>
      <w:r>
        <w:br/>
      </w:r>
      <w:r>
        <w:rPr>
          <w:rStyle w:val="CommentTok"/>
        </w:rPr>
        <w:t xml:space="preserve">#json_text</w:t>
      </w:r>
    </w:p>
    <w:p>
      <w:pPr>
        <w:pStyle w:val="FirstParagraph"/>
      </w:pPr>
      <w:r>
        <w:t xml:space="preserve">Let’s add an encoding.</w:t>
      </w:r>
    </w:p>
    <w:p>
      <w:pPr>
        <w:pStyle w:val="SourceCode"/>
      </w:pPr>
      <w:r>
        <w:rPr>
          <w:rStyle w:val="NormalTok"/>
        </w:rPr>
        <w:t xml:space="preserve">json_text </w:t>
      </w:r>
      <w:r>
        <w:rPr>
          <w:rStyle w:val="OtherTok"/>
        </w:rPr>
        <w:t xml:space="preserve">&lt;-</w:t>
      </w:r>
      <w:r>
        <w:rPr>
          <w:rStyle w:val="FunctionTok"/>
        </w:rPr>
        <w:t xml:space="preserve">content</w:t>
      </w:r>
      <w:r>
        <w:rPr>
          <w:rStyle w:val="NormalTok"/>
        </w:rPr>
        <w:t xml:space="preserve">(response, </w:t>
      </w:r>
      <w:r>
        <w:rPr>
          <w:rStyle w:val="AttributeTok"/>
        </w:rPr>
        <w:t xml:space="preserve">as =</w:t>
      </w:r>
      <w:r>
        <w:rPr>
          <w:rStyle w:val="NormalTok"/>
        </w:rPr>
        <w:t xml:space="preserve">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rPr>
          <w:rStyle w:val="CommentTok"/>
        </w:rPr>
        <w:t xml:space="preserve">#json_text</w:t>
      </w:r>
    </w:p>
    <w:p>
      <w:pPr>
        <w:pStyle w:val="FirstParagraph"/>
      </w:pPr>
      <w:r>
        <w:t xml:space="preserve">We can provide the</w:t>
      </w:r>
      <w:r>
        <w:t xml:space="preserve"> </w:t>
      </w:r>
      <w:r>
        <w:rPr>
          <w:rStyle w:val="VerbatimChar"/>
        </w:rPr>
        <w:t xml:space="preserve">content_type</w:t>
      </w:r>
      <w:r>
        <w:t xml:space="preserve"> </w:t>
      </w:r>
      <w:r>
        <w:t xml:space="preserve">in the</w:t>
      </w:r>
      <w:r>
        <w:t xml:space="preserve"> </w:t>
      </w:r>
      <w:r>
        <w:rPr>
          <w:rStyle w:val="VerbatimChar"/>
        </w:rPr>
        <w:t xml:space="preserve">GET()</w:t>
      </w:r>
      <w:r>
        <w:t xml:space="preserve">.</w:t>
      </w:r>
    </w:p>
    <w:bookmarkEnd w:id="38"/>
    <w:bookmarkStart w:id="39" w:name="converting-the-response-into-a-dataframe"/>
    <w:p>
      <w:pPr>
        <w:pStyle w:val="Heading3"/>
      </w:pPr>
      <w:r>
        <w:t xml:space="preserve">5. Converting the response into a dataframe</w:t>
      </w:r>
    </w:p>
    <w:p>
      <w:pPr>
        <w:pStyle w:val="FirstParagraph"/>
      </w:pPr>
      <w:r>
        <w:t xml:space="preserve">Let’s get all microarrays available for a given species. In R, we can parse this JSON string and convert it into a DataFrame using the</w:t>
      </w:r>
      <w:r>
        <w:t xml:space="preserve"> </w:t>
      </w:r>
      <w:r>
        <w:rPr>
          <w:rStyle w:val="VerbatimChar"/>
        </w:rPr>
        <w:t xml:space="preserve">fromJSON()</w:t>
      </w:r>
      <w:r>
        <w:t xml:space="preserve"> </w:t>
      </w:r>
      <w:r>
        <w:t xml:space="preserve">from the</w:t>
      </w:r>
      <w:r>
        <w:t xml:space="preserve"> </w:t>
      </w:r>
      <w:r>
        <w:rPr>
          <w:rStyle w:val="VerbatimChar"/>
        </w:rPr>
        <w:t xml:space="preserve">jsonlite</w:t>
      </w:r>
      <w:r>
        <w:t xml:space="preserve"> </w:t>
      </w:r>
      <w:r>
        <w:t xml:space="preserve">package. If the output of an endpoint contains a list, R will happily get all items in a list without the need for any loops.</w:t>
      </w:r>
    </w:p>
    <w:p>
      <w:pPr>
        <w:pStyle w:val="SourceCode"/>
      </w:pP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(xml2)</w:t>
      </w:r>
      <w:r>
        <w:br/>
      </w:r>
      <w:r>
        <w:rPr>
          <w:rStyle w:val="FunctionTok"/>
        </w:rPr>
        <w:t xml:space="preserve">library</w:t>
      </w:r>
      <w:r>
        <w:rPr>
          <w:rStyle w:val="NormalTok"/>
        </w:rPr>
        <w:t xml:space="preserve">(tidyverse)</w:t>
      </w:r>
    </w:p>
    <w:p>
      <w:pPr>
        <w:pStyle w:val="SourceCode"/>
      </w:pPr>
      <w:r>
        <w:rPr>
          <w:rStyle w:val="VerbatimChar"/>
        </w:rPr>
        <w:t xml:space="preserve">── Attaching packages ─────────────────────────────────────── tidyverse 1.3.2 ──</w:t>
      </w:r>
      <w:r>
        <w:br/>
      </w:r>
      <w:r>
        <w:rPr>
          <w:rStyle w:val="VerbatimChar"/>
        </w:rPr>
        <w:t xml:space="preserve">✔ ggplot2 3.4.0      ✔ purrr   0.3.5 </w:t>
      </w:r>
      <w:r>
        <w:br/>
      </w:r>
      <w:r>
        <w:rPr>
          <w:rStyle w:val="VerbatimChar"/>
        </w:rPr>
        <w:t xml:space="preserve">✔ tibble  3.1.8      ✔ dplyr   1.0.10</w:t>
      </w:r>
      <w:r>
        <w:br/>
      </w:r>
      <w:r>
        <w:rPr>
          <w:rStyle w:val="VerbatimChar"/>
        </w:rPr>
        <w:t xml:space="preserve">✔ tidyr   1.2.1      ✔ stringr 1.4.1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purrr::flatten() masks jsonlite::flatten()</w:t>
      </w:r>
      <w:r>
        <w:br/>
      </w:r>
      <w:r>
        <w:rPr>
          <w:rStyle w:val="VerbatimChar"/>
        </w:rPr>
        <w:t xml:space="preserve">✖ dplyr::lag()     masks stats::lag()</w:t>
      </w:r>
    </w:p>
    <w:p>
      <w:pPr>
        <w:pStyle w:val="SourceCode"/>
      </w:pPr>
      <w:r>
        <w:rPr>
          <w:rStyle w:val="NormalTok"/>
        </w:rPr>
        <w:t xml:space="preserve">baseURL </w:t>
      </w:r>
      <w:r>
        <w:rPr>
          <w:rStyle w:val="OtherTok"/>
        </w:rPr>
        <w:t xml:space="preserve">&lt;-</w:t>
      </w:r>
      <w:r>
        <w:rPr>
          <w:rStyle w:val="NormalTok"/>
        </w:rPr>
        <w:t xml:space="preserve"> </w:t>
      </w:r>
      <w:r>
        <w:rPr>
          <w:rStyle w:val="StringTok"/>
        </w:rPr>
        <w:t xml:space="preserve">"https://rest.ensembl.org"</w:t>
      </w:r>
      <w:r>
        <w:br/>
      </w:r>
      <w:r>
        <w:rPr>
          <w:rStyle w:val="NormalTok"/>
        </w:rPr>
        <w:t xml:space="preserve">ext </w:t>
      </w:r>
      <w:r>
        <w:rPr>
          <w:rStyle w:val="OtherTok"/>
        </w:rPr>
        <w:t xml:space="preserve">&lt;-</w:t>
      </w:r>
      <w:r>
        <w:rPr>
          <w:rStyle w:val="NormalTok"/>
        </w:rPr>
        <w:t xml:space="preserve"> </w:t>
      </w:r>
      <w:r>
        <w:rPr>
          <w:rStyle w:val="StringTok"/>
        </w:rPr>
        <w:t xml:space="preserve">"/regulatory/species/homo_sapiens/microarray?"</w:t>
      </w:r>
      <w:r>
        <w:br/>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(baseURL, ext,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content_type</w:t>
      </w:r>
      <w:r>
        <w:rPr>
          <w:rStyle w:val="NormalTok"/>
        </w:rPr>
        <w:t xml:space="preserve">(</w:t>
      </w:r>
      <w:r>
        <w:rPr>
          <w:rStyle w:val="StringTok"/>
        </w:rPr>
        <w:t xml:space="preserve">"application/json"</w:t>
      </w:r>
      <w:r>
        <w:rPr>
          <w:rStyle w:val="NormalTok"/>
        </w:rPr>
        <w:t xml:space="preserve">))</w:t>
      </w:r>
      <w:r>
        <w:br/>
      </w:r>
      <w:r>
        <w:rPr>
          <w:rStyle w:val="NormalTok"/>
        </w:rPr>
        <w:t xml:space="preserve"> </w:t>
      </w:r>
      <w:r>
        <w:br/>
      </w:r>
      <w:r>
        <w:rPr>
          <w:rStyle w:val="FunctionTok"/>
        </w:rPr>
        <w:t xml:space="preserve">stop_for_status</w:t>
      </w:r>
      <w:r>
        <w:rPr>
          <w:rStyle w:val="NormalTok"/>
        </w:rPr>
        <w:t xml:space="preserve">(r)</w:t>
      </w:r>
      <w:r>
        <w:br/>
      </w:r>
      <w:r>
        <w:rPr>
          <w:rStyle w:val="FunctionTok"/>
        </w:rPr>
        <w:t xml:space="preserve">class</w:t>
      </w:r>
      <w:r>
        <w:rPr>
          <w:rStyle w:val="NormalTok"/>
        </w:rPr>
        <w:t xml:space="preserve">(</w:t>
      </w:r>
      <w:r>
        <w:rPr>
          <w:rStyle w:val="FunctionTok"/>
        </w:rPr>
        <w:t xml:space="preserve">content</w:t>
      </w:r>
      <w:r>
        <w:rPr>
          <w:rStyle w:val="NormalTok"/>
        </w:rPr>
        <w:t xml:space="preserve">(r)) </w:t>
      </w:r>
      <w:r>
        <w:rPr>
          <w:rStyle w:val="CommentTok"/>
        </w:rPr>
        <w:t xml:space="preserve"># list</w:t>
      </w:r>
    </w:p>
    <w:p>
      <w:pPr>
        <w:pStyle w:val="SourceCode"/>
      </w:pPr>
      <w:r>
        <w:rPr>
          <w:rStyle w:val="VerbatimChar"/>
        </w:rPr>
        <w:t xml:space="preserve">[1] "list"</w:t>
      </w:r>
    </w:p>
    <w:p>
      <w:pPr>
        <w:pStyle w:val="SourceCode"/>
      </w:pPr>
      <w:r>
        <w:rPr>
          <w:rStyle w:val="CommentTok"/>
        </w:rPr>
        <w:t xml:space="preserve">#fromJSON(content(r, "text", encoding = "UTF-8"))</w:t>
      </w:r>
      <w:r>
        <w:br/>
      </w:r>
      <w:r>
        <w:rPr>
          <w:rStyle w:val="CommentTok"/>
        </w:rPr>
        <w:t xml:space="preserve">#content(r, "text", encoding = "UTF-8")</w:t>
      </w:r>
    </w:p>
    <w:p>
      <w:pPr>
        <w:pStyle w:val="FirstParagraph"/>
      </w:pPr>
      <w:r>
        <w:t xml:space="preserve">The</w:t>
      </w:r>
      <w:r>
        <w:t xml:space="preserve"> </w:t>
      </w:r>
      <w:r>
        <w:rPr>
          <w:rStyle w:val="VerbatimChar"/>
        </w:rPr>
        <w:t xml:space="preserve">fromJSON</w:t>
      </w:r>
      <w:r>
        <w:t xml:space="preserve"> </w:t>
      </w:r>
      <w:r>
        <w:t xml:space="preserve">needs as an argument a JSON string, URL or file. To make it a JSON string we convert it to text.</w:t>
      </w:r>
    </w:p>
    <w:p>
      <w:pPr>
        <w:pStyle w:val="SourceCode"/>
      </w:pPr>
      <w:r>
        <w:rPr>
          <w:rStyle w:val="FunctionTok"/>
        </w:rPr>
        <w:t xml:space="preserve">content</w:t>
      </w:r>
      <w:r>
        <w:rPr>
          <w:rStyle w:val="NormalTok"/>
        </w:rPr>
        <w:t xml:space="preserve">(r,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SourceCode"/>
      </w:pPr>
      <w:r>
        <w:rPr>
          <w:rStyle w:val="VerbatimChar"/>
        </w:rPr>
        <w:t xml:space="preserve">[1] "[{\"vendor\":\"PHALANX\",\"description\":null,\"array\":\"OneArray\",\"format\":\"EXPRESSION\",\"type\":\"OLIGO\"},{\"type\":\"OLIGO\",\"array\":\"CODELINK\",\"format\":\"EXPRESSION\",\"description\":null,\"vendor\":\"CODELINK\"},{\"description\":null,\"vendor\":\"ILLUMINA\",\"array\":\"HumanWG_6_V3\",\"format\":\"EXPRESSION\",\"type\":\"OLIGO\"},{\"type\":\"OLIGO\",\"array\":\"GPL6848\",\"format\":\"EXPRESSION\",\"description\":null,\"vendor\":\"AGILENT\"},{\"vendor\":\"ILLUMINA\",\"description\":null,\"type\":\"OLIGO\",\"array\":\"HumanMethylation450\",\"format\":\"METHYLATION\"},{\"vendor\":\"ILLUMINA\",\"description\":null,\"format\":\"EXPRESSION\",\"array\":\"HumanRef-8_V3\",\"type\":\"OLIGO\"},{\"array\":\"WholeGenome\",\"format\":\"EXPRESSION\",\"type\":\"OLIGO\",\"vendor\":\"AGILENT\",\"description\":null},{\"array\":\"CGH_44b\",\"format\":\"CGH\",\"type\":\"OLIGO\",\"description\":null,\"vendor\":\"AGILENT\"},{\"array\":\"SurePrint_G3_GE_8x60k\",\"format\":\"EXPRESSION\",\"type\":\"OLIGO\",\"vendor\":\"AGILENT\",\"description\":null},{\"format\":\"EXPRESSION\",\"array\":\"HC-G110\",\"type\":\"OLIGO\",\"description\":null,\"vendor\":\"AFFY\"},{\"description\":null,\"vendor\":\"AGILENT\",\"type\":\"OLIGO\",\"array\":\"SurePrint_G3_GE_8x60k_v2\",\"format\":\"EXPRESSION\"},{\"vendor\":\"AFFY\",\"description\":null,\"type\":\"OLIGO\",\"format\":\"EXPRESSION\",\"array\":\"HG-Focus\"},{\"description\":null,\"vendor\":\"AGILENT\",\"type\":\"OLIGO\",\"format\":\"EXPRESSION\",\"array\":\"WholeGenome_4x44k_v1\"},{\"type\":\"OLIGO\",\"array\":\"WholeGenome_4x44k_v2\",\"format\":\"EXPRESSION\",\"vendor\":\"AGILENT\",\"description\":null},{\"vendor\":\"AGILENT\",\"description\":null,\"type\":\"OLIGO\",\"format\":\"EXPRESSION\",\"array\":\"GPL26966\"},{\"format\":\"EXPRESSION\",\"array\":\"HG-U133A_2\",\"type\":\"OLIGO\",\"description\":null,\"vendor\":\"AFFY\"},{\"vendor\":\"AGILENT\",\"description\":null,\"type\":\"OLIGO\",\"format\":\"EXPRESSION\",\"array\":\"GPL19072\"},{\"format\":\"METHYLATION\",\"array\":\"HumanMethylation27\",\"type\":\"OLIGO\",\"description\":null,\"vendor\":\"ILLUMINA\"},{\"vendor\":\"AFFY\",\"description\":null,\"array\":\"HG-U133B\",\"format\":\"EXPRESSION\",\"type\":\"OLIGO\"},{\"description\":\"Human Transcriptome Array 2.0\",\"vendor\":\"AFFY\",\"format\":\"EXPRESSION\",\"array\":\"HTA-2_0\",\"type\":\"OLIGO\"},{\"format\":\"EXPRESSION\",\"array\":\"HG-U133_Plus_2\",\"type\":\"OLIGO\",\"description\":null,\"vendor\":\"AFFY\"},{\"vendor\":\"AFFY\",\"description\":null,\"format\":\"EXPRESSION\",\"array\":\"HG_U95Av2\",\"type\":\"OLIGO\"},{\"vendor\":\"AFFY\",\"description\":null,\"array\":\"HG-U95B\",\"format\":\"EXPRESSION\",\"type\":\"OLIGO\"},{\"type\":\"OLIGO\",\"array\":\"HG-U95C\",\"format\":\"EXPRESSION\",\"description\":null,\"vendor\":\"AFFY\"},{\"type\":\"OLIGO\",\"array\":\"HG-U95D\",\"format\":\"EXPRESSION\",\"vendor\":\"AFFY\",\"description\":null},{\"array\":\"HG-U95E\",\"format\":\"EXPRESSION\",\"type\":\"OLIGO\",\"description\":null,\"vendor\":\"AFFY\"},{\"type\":\"OLIGO\",\"array\":\"HG_U95A\",\"format\":\"EXPRESSION\",\"vendor\":\"AFFY\",\"description\":null},{\"type\":\"OLIGO\",\"format\":\"EXPRESSION\",\"array\":\"HuGeneFL\",\"description\":null,\"vendor\":\"AFFY\"},{\"vendor\":\"AFFY\",\"description\":null,\"type\":\"OLIGO\",\"format\":\"EXPRESSION\",\"array\":\"U133_X3P\"},{\"type\":\"OLIGO\",\"array\":\"PrimeView\",\"format\":\"EXPRESSION\",\"description\":null,\"vendor\":\"AFFY\"},{\"description\":null,\"vendor\":\"AFFY\",\"type\":\"OLIGO\",\"array\":\"HT_HG-U133_Plus_PM\",\"format\":\"EXPRESSION\"},{\"vendor\":\"AFFY\",\"description\":null,\"type\":\"OLIGO\",\"array\":\"HuEx-1_0-st-v2\",\"format\":\"EXPRESSION\"},{\"vendor\":\"AFFY\",\"description\":null,\"array\":\"HuGene-2_0-st-v1\",\"format\":\"EXPRESSION\",\"type\":\"OLIGO\"},{\"vendor\":\"AFFY\",\"description\":null,\"type\":\"OLIGO\",\"format\":\"EXPRESSION\",\"array\":\"HuGene-1_0-st-v1\"},{\"type\":\"OLIGO\",\"array\":\"HuGene-2_1-st-v1\",\"format\":\"EXPRESSION\",\"vendor\":\"AFFY\",\"description\":null}]"</w:t>
      </w:r>
    </w:p>
    <w:p>
      <w:pPr>
        <w:pStyle w:val="FirstParagraph"/>
      </w:pPr>
      <w:r>
        <w:t xml:space="preserve">To convert it to a dataframe we use the</w:t>
      </w:r>
      <w:r>
        <w:t xml:space="preserve"> </w:t>
      </w:r>
      <w:r>
        <w:rPr>
          <w:rStyle w:val="VerbatimChar"/>
        </w:rPr>
        <w:t xml:space="preserve">fromJSON</w:t>
      </w:r>
      <w:r>
        <w:t xml:space="preserve"> </w:t>
      </w:r>
      <w:r>
        <w:t xml:space="preserve">function.</w:t>
      </w:r>
    </w:p>
    <w:p>
      <w:pPr>
        <w:pStyle w:val="SourceCode"/>
      </w:pPr>
      <w:r>
        <w:rPr>
          <w:rStyle w:val="FunctionTok"/>
        </w:rPr>
        <w:t xml:space="preserve">fromJSON</w:t>
      </w:r>
      <w:r>
        <w:rPr>
          <w:rStyle w:val="NormalTok"/>
        </w:rPr>
        <w:t xml:space="preserve">(</w:t>
      </w:r>
      <w:r>
        <w:rPr>
          <w:rStyle w:val="FunctionTok"/>
        </w:rPr>
        <w:t xml:space="preserve">content</w:t>
      </w:r>
      <w:r>
        <w:rPr>
          <w:rStyle w:val="NormalTok"/>
        </w:rPr>
        <w:t xml:space="preserve">(r,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SourceCode"/>
      </w:pPr>
      <w:r>
        <w:rPr>
          <w:rStyle w:val="VerbatimChar"/>
        </w:rPr>
        <w:t xml:space="preserve">     vendor                   description                    array      format</w:t>
      </w:r>
      <w:r>
        <w:br/>
      </w:r>
      <w:r>
        <w:rPr>
          <w:rStyle w:val="VerbatimChar"/>
        </w:rPr>
        <w:t xml:space="preserve">1   PHALANX                          &lt;NA&gt;                 OneArray  EXPRESSION</w:t>
      </w:r>
      <w:r>
        <w:br/>
      </w:r>
      <w:r>
        <w:rPr>
          <w:rStyle w:val="VerbatimChar"/>
        </w:rPr>
        <w:t xml:space="preserve">2  CODELINK                          &lt;NA&gt;                 CODELINK  EXPRESSION</w:t>
      </w:r>
      <w:r>
        <w:br/>
      </w:r>
      <w:r>
        <w:rPr>
          <w:rStyle w:val="VerbatimChar"/>
        </w:rPr>
        <w:t xml:space="preserve">3  ILLUMINA                          &lt;NA&gt;             HumanWG_6_V3  EXPRESSION</w:t>
      </w:r>
      <w:r>
        <w:br/>
      </w:r>
      <w:r>
        <w:rPr>
          <w:rStyle w:val="VerbatimChar"/>
        </w:rPr>
        <w:t xml:space="preserve">4   AGILENT                          &lt;NA&gt;                  GPL6848  EXPRESSION</w:t>
      </w:r>
      <w:r>
        <w:br/>
      </w:r>
      <w:r>
        <w:rPr>
          <w:rStyle w:val="VerbatimChar"/>
        </w:rPr>
        <w:t xml:space="preserve">5  ILLUMINA                          &lt;NA&gt;      HumanMethylation450 METHYLATION</w:t>
      </w:r>
      <w:r>
        <w:br/>
      </w:r>
      <w:r>
        <w:rPr>
          <w:rStyle w:val="VerbatimChar"/>
        </w:rPr>
        <w:t xml:space="preserve">6  ILLUMINA                          &lt;NA&gt;            HumanRef-8_V3  EXPRESSION</w:t>
      </w:r>
      <w:r>
        <w:br/>
      </w:r>
      <w:r>
        <w:rPr>
          <w:rStyle w:val="VerbatimChar"/>
        </w:rPr>
        <w:t xml:space="preserve">7   AGILENT                          &lt;NA&gt;              WholeGenome  EXPRESSION</w:t>
      </w:r>
      <w:r>
        <w:br/>
      </w:r>
      <w:r>
        <w:rPr>
          <w:rStyle w:val="VerbatimChar"/>
        </w:rPr>
        <w:t xml:space="preserve">8   AGILENT                          &lt;NA&gt;                  CGH_44b         CGH</w:t>
      </w:r>
      <w:r>
        <w:br/>
      </w:r>
      <w:r>
        <w:rPr>
          <w:rStyle w:val="VerbatimChar"/>
        </w:rPr>
        <w:t xml:space="preserve">9   AGILENT                          &lt;NA&gt;    SurePrint_G3_GE_8x60k  EXPRESSION</w:t>
      </w:r>
      <w:r>
        <w:br/>
      </w:r>
      <w:r>
        <w:rPr>
          <w:rStyle w:val="VerbatimChar"/>
        </w:rPr>
        <w:t xml:space="preserve">10     AFFY                          &lt;NA&gt;                  HC-G110  EXPRESSION</w:t>
      </w:r>
      <w:r>
        <w:br/>
      </w:r>
      <w:r>
        <w:rPr>
          <w:rStyle w:val="VerbatimChar"/>
        </w:rPr>
        <w:t xml:space="preserve">11  AGILENT                          &lt;NA&gt; SurePrint_G3_GE_8x60k_v2  EXPRESSION</w:t>
      </w:r>
      <w:r>
        <w:br/>
      </w:r>
      <w:r>
        <w:rPr>
          <w:rStyle w:val="VerbatimChar"/>
        </w:rPr>
        <w:t xml:space="preserve">12     AFFY                          &lt;NA&gt;                 HG-Focus  EXPRESSION</w:t>
      </w:r>
      <w:r>
        <w:br/>
      </w:r>
      <w:r>
        <w:rPr>
          <w:rStyle w:val="VerbatimChar"/>
        </w:rPr>
        <w:t xml:space="preserve">13  AGILENT                          &lt;NA&gt;     WholeGenome_4x44k_v1  EXPRESSION</w:t>
      </w:r>
      <w:r>
        <w:br/>
      </w:r>
      <w:r>
        <w:rPr>
          <w:rStyle w:val="VerbatimChar"/>
        </w:rPr>
        <w:t xml:space="preserve">14  AGILENT                          &lt;NA&gt;     WholeGenome_4x44k_v2  EXPRESSION</w:t>
      </w:r>
      <w:r>
        <w:br/>
      </w:r>
      <w:r>
        <w:rPr>
          <w:rStyle w:val="VerbatimChar"/>
        </w:rPr>
        <w:t xml:space="preserve">15  AGILENT                          &lt;NA&gt;                 GPL26966  EXPRESSION</w:t>
      </w:r>
      <w:r>
        <w:br/>
      </w:r>
      <w:r>
        <w:rPr>
          <w:rStyle w:val="VerbatimChar"/>
        </w:rPr>
        <w:t xml:space="preserve">16     AFFY                          &lt;NA&gt;               HG-U133A_2  EXPRESSION</w:t>
      </w:r>
      <w:r>
        <w:br/>
      </w:r>
      <w:r>
        <w:rPr>
          <w:rStyle w:val="VerbatimChar"/>
        </w:rPr>
        <w:t xml:space="preserve">17  AGILENT                          &lt;NA&gt;                 GPL19072  EXPRESSION</w:t>
      </w:r>
      <w:r>
        <w:br/>
      </w:r>
      <w:r>
        <w:rPr>
          <w:rStyle w:val="VerbatimChar"/>
        </w:rPr>
        <w:t xml:space="preserve">18 ILLUMINA                          &lt;NA&gt;       HumanMethylation27 METHYLATION</w:t>
      </w:r>
      <w:r>
        <w:br/>
      </w:r>
      <w:r>
        <w:rPr>
          <w:rStyle w:val="VerbatimChar"/>
        </w:rPr>
        <w:t xml:space="preserve">19     AFFY                          &lt;NA&gt;                 HG-U133B  EXPRESSION</w:t>
      </w:r>
      <w:r>
        <w:br/>
      </w:r>
      <w:r>
        <w:rPr>
          <w:rStyle w:val="VerbatimChar"/>
        </w:rPr>
        <w:t xml:space="preserve">20     AFFY Human Transcriptome Array 2.0                  HTA-2_0  EXPRESSION</w:t>
      </w:r>
      <w:r>
        <w:br/>
      </w:r>
      <w:r>
        <w:rPr>
          <w:rStyle w:val="VerbatimChar"/>
        </w:rPr>
        <w:t xml:space="preserve">21     AFFY                          &lt;NA&gt;           HG-U133_Plus_2  EXPRESSION</w:t>
      </w:r>
      <w:r>
        <w:br/>
      </w:r>
      <w:r>
        <w:rPr>
          <w:rStyle w:val="VerbatimChar"/>
        </w:rPr>
        <w:t xml:space="preserve">22     AFFY                          &lt;NA&gt;                HG_U95Av2  EXPRESSION</w:t>
      </w:r>
      <w:r>
        <w:br/>
      </w:r>
      <w:r>
        <w:rPr>
          <w:rStyle w:val="VerbatimChar"/>
        </w:rPr>
        <w:t xml:space="preserve">23     AFFY                          &lt;NA&gt;                  HG-U95B  EXPRESSION</w:t>
      </w:r>
      <w:r>
        <w:br/>
      </w:r>
      <w:r>
        <w:rPr>
          <w:rStyle w:val="VerbatimChar"/>
        </w:rPr>
        <w:t xml:space="preserve">24     AFFY                          &lt;NA&gt;                  HG-U95C  EXPRESSION</w:t>
      </w:r>
      <w:r>
        <w:br/>
      </w:r>
      <w:r>
        <w:rPr>
          <w:rStyle w:val="VerbatimChar"/>
        </w:rPr>
        <w:t xml:space="preserve">25     AFFY                          &lt;NA&gt;                  HG-U95D  EXPRESSION</w:t>
      </w:r>
      <w:r>
        <w:br/>
      </w:r>
      <w:r>
        <w:rPr>
          <w:rStyle w:val="VerbatimChar"/>
        </w:rPr>
        <w:t xml:space="preserve">26     AFFY                          &lt;NA&gt;                  HG-U95E  EXPRESSION</w:t>
      </w:r>
      <w:r>
        <w:br/>
      </w:r>
      <w:r>
        <w:rPr>
          <w:rStyle w:val="VerbatimChar"/>
        </w:rPr>
        <w:t xml:space="preserve">27     AFFY                          &lt;NA&gt;                  HG_U95A  EXPRESSION</w:t>
      </w:r>
      <w:r>
        <w:br/>
      </w:r>
      <w:r>
        <w:rPr>
          <w:rStyle w:val="VerbatimChar"/>
        </w:rPr>
        <w:t xml:space="preserve">28     AFFY                          &lt;NA&gt;                 HuGeneFL  EXPRESSION</w:t>
      </w:r>
      <w:r>
        <w:br/>
      </w:r>
      <w:r>
        <w:rPr>
          <w:rStyle w:val="VerbatimChar"/>
        </w:rPr>
        <w:t xml:space="preserve">29     AFFY                          &lt;NA&gt;                 U133_X3P  EXPRESSION</w:t>
      </w:r>
      <w:r>
        <w:br/>
      </w:r>
      <w:r>
        <w:rPr>
          <w:rStyle w:val="VerbatimChar"/>
        </w:rPr>
        <w:t xml:space="preserve">30     AFFY                          &lt;NA&gt;                PrimeView  EXPRESSION</w:t>
      </w:r>
      <w:r>
        <w:br/>
      </w:r>
      <w:r>
        <w:rPr>
          <w:rStyle w:val="VerbatimChar"/>
        </w:rPr>
        <w:t xml:space="preserve">31     AFFY                          &lt;NA&gt;       HT_HG-U133_Plus_PM  EXPRESSION</w:t>
      </w:r>
      <w:r>
        <w:br/>
      </w:r>
      <w:r>
        <w:rPr>
          <w:rStyle w:val="VerbatimChar"/>
        </w:rPr>
        <w:t xml:space="preserve">32     AFFY                          &lt;NA&gt;           HuEx-1_0-st-v2  EXPRESSION</w:t>
      </w:r>
      <w:r>
        <w:br/>
      </w:r>
      <w:r>
        <w:rPr>
          <w:rStyle w:val="VerbatimChar"/>
        </w:rPr>
        <w:t xml:space="preserve">33     AFFY                          &lt;NA&gt;         HuGene-2_0-st-v1  EXPRESSION</w:t>
      </w:r>
      <w:r>
        <w:br/>
      </w:r>
      <w:r>
        <w:rPr>
          <w:rStyle w:val="VerbatimChar"/>
        </w:rPr>
        <w:t xml:space="preserve">34     AFFY                          &lt;NA&gt;         HuGene-1_0-st-v1  EXPRESSION</w:t>
      </w:r>
      <w:r>
        <w:br/>
      </w:r>
      <w:r>
        <w:rPr>
          <w:rStyle w:val="VerbatimChar"/>
        </w:rPr>
        <w:t xml:space="preserve">35     AFFY                          &lt;NA&gt;         HuGene-2_1-st-v1  EXPRESSION</w:t>
      </w:r>
      <w:r>
        <w:br/>
      </w:r>
      <w:r>
        <w:rPr>
          <w:rStyle w:val="VerbatimChar"/>
        </w:rPr>
        <w:t xml:space="preserve">    type</w:t>
      </w:r>
      <w:r>
        <w:br/>
      </w:r>
      <w:r>
        <w:rPr>
          <w:rStyle w:val="VerbatimChar"/>
        </w:rPr>
        <w:t xml:space="preserve">1  OLIGO</w:t>
      </w:r>
      <w:r>
        <w:br/>
      </w:r>
      <w:r>
        <w:rPr>
          <w:rStyle w:val="VerbatimChar"/>
        </w:rPr>
        <w:t xml:space="preserve">2  OLIGO</w:t>
      </w:r>
      <w:r>
        <w:br/>
      </w:r>
      <w:r>
        <w:rPr>
          <w:rStyle w:val="VerbatimChar"/>
        </w:rPr>
        <w:t xml:space="preserve">3  OLIGO</w:t>
      </w:r>
      <w:r>
        <w:br/>
      </w:r>
      <w:r>
        <w:rPr>
          <w:rStyle w:val="VerbatimChar"/>
        </w:rPr>
        <w:t xml:space="preserve">4  OLIGO</w:t>
      </w:r>
      <w:r>
        <w:br/>
      </w:r>
      <w:r>
        <w:rPr>
          <w:rStyle w:val="VerbatimChar"/>
        </w:rPr>
        <w:t xml:space="preserve">5  OLIGO</w:t>
      </w:r>
      <w:r>
        <w:br/>
      </w:r>
      <w:r>
        <w:rPr>
          <w:rStyle w:val="VerbatimChar"/>
        </w:rPr>
        <w:t xml:space="preserve">6  OLIGO</w:t>
      </w:r>
      <w:r>
        <w:br/>
      </w:r>
      <w:r>
        <w:rPr>
          <w:rStyle w:val="VerbatimChar"/>
        </w:rPr>
        <w:t xml:space="preserve">7  OLIGO</w:t>
      </w:r>
      <w:r>
        <w:br/>
      </w:r>
      <w:r>
        <w:rPr>
          <w:rStyle w:val="VerbatimChar"/>
        </w:rPr>
        <w:t xml:space="preserve">8  OLIGO</w:t>
      </w:r>
      <w:r>
        <w:br/>
      </w:r>
      <w:r>
        <w:rPr>
          <w:rStyle w:val="VerbatimChar"/>
        </w:rPr>
        <w:t xml:space="preserve">9  OLIGO</w:t>
      </w:r>
      <w:r>
        <w:br/>
      </w:r>
      <w:r>
        <w:rPr>
          <w:rStyle w:val="VerbatimChar"/>
        </w:rPr>
        <w:t xml:space="preserve">10 OLIGO</w:t>
      </w:r>
      <w:r>
        <w:br/>
      </w:r>
      <w:r>
        <w:rPr>
          <w:rStyle w:val="VerbatimChar"/>
        </w:rPr>
        <w:t xml:space="preserve">11 OLIGO</w:t>
      </w:r>
      <w:r>
        <w:br/>
      </w:r>
      <w:r>
        <w:rPr>
          <w:rStyle w:val="VerbatimChar"/>
        </w:rPr>
        <w:t xml:space="preserve">12 OLIGO</w:t>
      </w:r>
      <w:r>
        <w:br/>
      </w:r>
      <w:r>
        <w:rPr>
          <w:rStyle w:val="VerbatimChar"/>
        </w:rPr>
        <w:t xml:space="preserve">13 OLIGO</w:t>
      </w:r>
      <w:r>
        <w:br/>
      </w:r>
      <w:r>
        <w:rPr>
          <w:rStyle w:val="VerbatimChar"/>
        </w:rPr>
        <w:t xml:space="preserve">14 OLIGO</w:t>
      </w:r>
      <w:r>
        <w:br/>
      </w:r>
      <w:r>
        <w:rPr>
          <w:rStyle w:val="VerbatimChar"/>
        </w:rPr>
        <w:t xml:space="preserve">15 OLIGO</w:t>
      </w:r>
      <w:r>
        <w:br/>
      </w:r>
      <w:r>
        <w:rPr>
          <w:rStyle w:val="VerbatimChar"/>
        </w:rPr>
        <w:t xml:space="preserve">16 OLIGO</w:t>
      </w:r>
      <w:r>
        <w:br/>
      </w:r>
      <w:r>
        <w:rPr>
          <w:rStyle w:val="VerbatimChar"/>
        </w:rPr>
        <w:t xml:space="preserve">17 OLIGO</w:t>
      </w:r>
      <w:r>
        <w:br/>
      </w:r>
      <w:r>
        <w:rPr>
          <w:rStyle w:val="VerbatimChar"/>
        </w:rPr>
        <w:t xml:space="preserve">18 OLIGO</w:t>
      </w:r>
      <w:r>
        <w:br/>
      </w:r>
      <w:r>
        <w:rPr>
          <w:rStyle w:val="VerbatimChar"/>
        </w:rPr>
        <w:t xml:space="preserve">19 OLIGO</w:t>
      </w:r>
      <w:r>
        <w:br/>
      </w:r>
      <w:r>
        <w:rPr>
          <w:rStyle w:val="VerbatimChar"/>
        </w:rPr>
        <w:t xml:space="preserve">20 OLIGO</w:t>
      </w:r>
      <w:r>
        <w:br/>
      </w:r>
      <w:r>
        <w:rPr>
          <w:rStyle w:val="VerbatimChar"/>
        </w:rPr>
        <w:t xml:space="preserve">21 OLIGO</w:t>
      </w:r>
      <w:r>
        <w:br/>
      </w:r>
      <w:r>
        <w:rPr>
          <w:rStyle w:val="VerbatimChar"/>
        </w:rPr>
        <w:t xml:space="preserve">22 OLIGO</w:t>
      </w:r>
      <w:r>
        <w:br/>
      </w:r>
      <w:r>
        <w:rPr>
          <w:rStyle w:val="VerbatimChar"/>
        </w:rPr>
        <w:t xml:space="preserve">23 OLIGO</w:t>
      </w:r>
      <w:r>
        <w:br/>
      </w:r>
      <w:r>
        <w:rPr>
          <w:rStyle w:val="VerbatimChar"/>
        </w:rPr>
        <w:t xml:space="preserve">24 OLIGO</w:t>
      </w:r>
      <w:r>
        <w:br/>
      </w:r>
      <w:r>
        <w:rPr>
          <w:rStyle w:val="VerbatimChar"/>
        </w:rPr>
        <w:t xml:space="preserve">25 OLIGO</w:t>
      </w:r>
      <w:r>
        <w:br/>
      </w:r>
      <w:r>
        <w:rPr>
          <w:rStyle w:val="VerbatimChar"/>
        </w:rPr>
        <w:t xml:space="preserve">26 OLIGO</w:t>
      </w:r>
      <w:r>
        <w:br/>
      </w:r>
      <w:r>
        <w:rPr>
          <w:rStyle w:val="VerbatimChar"/>
        </w:rPr>
        <w:t xml:space="preserve">27 OLIGO</w:t>
      </w:r>
      <w:r>
        <w:br/>
      </w:r>
      <w:r>
        <w:rPr>
          <w:rStyle w:val="VerbatimChar"/>
        </w:rPr>
        <w:t xml:space="preserve">28 OLIGO</w:t>
      </w:r>
      <w:r>
        <w:br/>
      </w:r>
      <w:r>
        <w:rPr>
          <w:rStyle w:val="VerbatimChar"/>
        </w:rPr>
        <w:t xml:space="preserve">29 OLIGO</w:t>
      </w:r>
      <w:r>
        <w:br/>
      </w:r>
      <w:r>
        <w:rPr>
          <w:rStyle w:val="VerbatimChar"/>
        </w:rPr>
        <w:t xml:space="preserve">30 OLIGO</w:t>
      </w:r>
      <w:r>
        <w:br/>
      </w:r>
      <w:r>
        <w:rPr>
          <w:rStyle w:val="VerbatimChar"/>
        </w:rPr>
        <w:t xml:space="preserve">31 OLIGO</w:t>
      </w:r>
      <w:r>
        <w:br/>
      </w:r>
      <w:r>
        <w:rPr>
          <w:rStyle w:val="VerbatimChar"/>
        </w:rPr>
        <w:t xml:space="preserve">32 OLIGO</w:t>
      </w:r>
      <w:r>
        <w:br/>
      </w:r>
      <w:r>
        <w:rPr>
          <w:rStyle w:val="VerbatimChar"/>
        </w:rPr>
        <w:t xml:space="preserve">33 OLIGO</w:t>
      </w:r>
      <w:r>
        <w:br/>
      </w:r>
      <w:r>
        <w:rPr>
          <w:rStyle w:val="VerbatimChar"/>
        </w:rPr>
        <w:t xml:space="preserve">34 OLIGO</w:t>
      </w:r>
      <w:r>
        <w:br/>
      </w:r>
      <w:r>
        <w:rPr>
          <w:rStyle w:val="VerbatimChar"/>
        </w:rPr>
        <w:t xml:space="preserve">35 OLIGO</w:t>
      </w:r>
    </w:p>
    <w:p>
      <w:pPr>
        <w:pStyle w:val="FirstParagraph"/>
      </w:pPr>
      <w:r>
        <w:t xml:space="preserve">Let´s convert it to a tibble</w:t>
      </w:r>
    </w:p>
    <w:p>
      <w:pPr>
        <w:pStyle w:val="SourceCode"/>
      </w:pPr>
      <w:r>
        <w:rPr>
          <w:rStyle w:val="FunctionTok"/>
        </w:rPr>
        <w:t xml:space="preserve">as_tibble</w:t>
      </w:r>
      <w:r>
        <w:rPr>
          <w:rStyle w:val="NormalTok"/>
        </w:rPr>
        <w:t xml:space="preserve">(</w:t>
      </w:r>
      <w:r>
        <w:rPr>
          <w:rStyle w:val="FunctionTok"/>
        </w:rPr>
        <w:t xml:space="preserve">fromJSON</w:t>
      </w:r>
      <w:r>
        <w:rPr>
          <w:rStyle w:val="NormalTok"/>
        </w:rPr>
        <w:t xml:space="preserve">(</w:t>
      </w:r>
      <w:r>
        <w:rPr>
          <w:rStyle w:val="FunctionTok"/>
        </w:rPr>
        <w:t xml:space="preserve">content</w:t>
      </w:r>
      <w:r>
        <w:rPr>
          <w:rStyle w:val="NormalTok"/>
        </w:rPr>
        <w:t xml:space="preserve">(r,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SourceCode"/>
      </w:pPr>
      <w:r>
        <w:rPr>
          <w:rStyle w:val="VerbatimChar"/>
        </w:rPr>
        <w:t xml:space="preserve"># A tibble: 35 × 5</w:t>
      </w:r>
      <w:r>
        <w:br/>
      </w:r>
      <w:r>
        <w:rPr>
          <w:rStyle w:val="VerbatimChar"/>
        </w:rPr>
        <w:t xml:space="preserve">   vendor   description array                 format      type </w:t>
      </w:r>
      <w:r>
        <w:br/>
      </w:r>
      <w:r>
        <w:rPr>
          <w:rStyle w:val="VerbatimChar"/>
        </w:rPr>
        <w:t xml:space="preserve">   &lt;chr&gt;    &lt;chr&gt;       &lt;chr&gt;                 &lt;chr&gt;       &lt;chr&gt;</w:t>
      </w:r>
      <w:r>
        <w:br/>
      </w:r>
      <w:r>
        <w:rPr>
          <w:rStyle w:val="VerbatimChar"/>
        </w:rPr>
        <w:t xml:space="preserve"> 1 PHALANX  &lt;NA&gt;        OneArray              EXPRESSION  OLIGO</w:t>
      </w:r>
      <w:r>
        <w:br/>
      </w:r>
      <w:r>
        <w:rPr>
          <w:rStyle w:val="VerbatimChar"/>
        </w:rPr>
        <w:t xml:space="preserve"> 2 CODELINK &lt;NA&gt;        CODELINK              EXPRESSION  OLIGO</w:t>
      </w:r>
      <w:r>
        <w:br/>
      </w:r>
      <w:r>
        <w:rPr>
          <w:rStyle w:val="VerbatimChar"/>
        </w:rPr>
        <w:t xml:space="preserve"> 3 ILLUMINA &lt;NA&gt;        HumanWG_6_V3          EXPRESSION  OLIGO</w:t>
      </w:r>
      <w:r>
        <w:br/>
      </w:r>
      <w:r>
        <w:rPr>
          <w:rStyle w:val="VerbatimChar"/>
        </w:rPr>
        <w:t xml:space="preserve"> 4 AGILENT  &lt;NA&gt;        GPL6848               EXPRESSION  OLIGO</w:t>
      </w:r>
      <w:r>
        <w:br/>
      </w:r>
      <w:r>
        <w:rPr>
          <w:rStyle w:val="VerbatimChar"/>
        </w:rPr>
        <w:t xml:space="preserve"> 5 ILLUMINA &lt;NA&gt;        HumanMethylation450   METHYLATION OLIGO</w:t>
      </w:r>
      <w:r>
        <w:br/>
      </w:r>
      <w:r>
        <w:rPr>
          <w:rStyle w:val="VerbatimChar"/>
        </w:rPr>
        <w:t xml:space="preserve"> 6 ILLUMINA &lt;NA&gt;        HumanRef-8_V3         EXPRESSION  OLIGO</w:t>
      </w:r>
      <w:r>
        <w:br/>
      </w:r>
      <w:r>
        <w:rPr>
          <w:rStyle w:val="VerbatimChar"/>
        </w:rPr>
        <w:t xml:space="preserve"> 7 AGILENT  &lt;NA&gt;        WholeGenome           EXPRESSION  OLIGO</w:t>
      </w:r>
      <w:r>
        <w:br/>
      </w:r>
      <w:r>
        <w:rPr>
          <w:rStyle w:val="VerbatimChar"/>
        </w:rPr>
        <w:t xml:space="preserve"> 8 AGILENT  &lt;NA&gt;        CGH_44b               CGH         OLIGO</w:t>
      </w:r>
      <w:r>
        <w:br/>
      </w:r>
      <w:r>
        <w:rPr>
          <w:rStyle w:val="VerbatimChar"/>
        </w:rPr>
        <w:t xml:space="preserve"> 9 AGILENT  &lt;NA&gt;        SurePrint_G3_GE_8x60k EXPRESSION  OLIGO</w:t>
      </w:r>
      <w:r>
        <w:br/>
      </w:r>
      <w:r>
        <w:rPr>
          <w:rStyle w:val="VerbatimChar"/>
        </w:rPr>
        <w:t xml:space="preserve">10 AFFY     &lt;NA&gt;        HC-G110               EXPRESSION  OLIGO</w:t>
      </w:r>
      <w:r>
        <w:br/>
      </w:r>
      <w:r>
        <w:rPr>
          <w:rStyle w:val="VerbatimChar"/>
        </w:rPr>
        <w:t xml:space="preserve"># … with 25 more rows</w:t>
      </w:r>
    </w:p>
    <w:bookmarkEnd w:id="39"/>
    <w:bookmarkStart w:id="41" w:name="making-a-function"/>
    <w:p>
      <w:pPr>
        <w:pStyle w:val="Heading3"/>
      </w:pPr>
      <w:r>
        <w:t xml:space="preserve">6. Making a function</w:t>
      </w:r>
    </w:p>
    <w:p>
      <w:pPr>
        <w:pStyle w:val="FirstParagraph"/>
      </w:pPr>
      <w:r>
        <w:t xml:space="preserve">Let´s make a function.</w:t>
      </w:r>
    </w:p>
    <w:p>
      <w:pPr>
        <w:pStyle w:val="SourceCode"/>
      </w:pP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br/>
      </w:r>
      <w:r>
        <w:rPr>
          <w:rStyle w:val="NormalTok"/>
        </w:rPr>
        <w:t xml:space="preserve">get_microarrays </w:t>
      </w:r>
      <w:r>
        <w:rPr>
          <w:rStyle w:val="OtherTok"/>
        </w:rPr>
        <w:t xml:space="preserve">&lt;-</w:t>
      </w:r>
      <w:r>
        <w:rPr>
          <w:rStyle w:val="NormalTok"/>
        </w:rPr>
        <w:t xml:space="preserve"> </w:t>
      </w:r>
      <w:r>
        <w:rPr>
          <w:rStyle w:val="ControlFlowTok"/>
        </w:rPr>
        <w:t xml:space="preserve">function</w:t>
      </w:r>
      <w:r>
        <w:rPr>
          <w:rStyle w:val="NormalTok"/>
        </w:rPr>
        <w:t xml:space="preserve">(baseURL, ext, content_type){</w:t>
      </w:r>
      <w:r>
        <w:br/>
      </w:r>
      <w:r>
        <w:br/>
      </w:r>
      <w:r>
        <w:rPr>
          <w:rStyle w:val="NormalTok"/>
        </w:rPr>
        <w:t xml:space="preserve">    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(baseURL, ext,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accept</w:t>
      </w:r>
      <w:r>
        <w:rPr>
          <w:rStyle w:val="NormalTok"/>
        </w:rPr>
        <w:t xml:space="preserve">(content_type))</w:t>
      </w:r>
      <w:r>
        <w:br/>
      </w:r>
      <w:r>
        <w:br/>
      </w:r>
      <w:r>
        <w:rPr>
          <w:rStyle w:val="NormalTok"/>
        </w:rPr>
        <w:t xml:space="preserve">    </w:t>
      </w:r>
      <w:r>
        <w:rPr>
          <w:rStyle w:val="FunctionTok"/>
        </w:rPr>
        <w:t xml:space="preserve">stop_for_status</w:t>
      </w:r>
      <w:r>
        <w:rPr>
          <w:rStyle w:val="NormalTok"/>
        </w:rPr>
        <w:t xml:space="preserve">(r)</w:t>
      </w:r>
      <w:r>
        <w:br/>
      </w:r>
      <w:r>
        <w:br/>
      </w:r>
      <w:r>
        <w:rPr>
          <w:rStyle w:val="NormalTok"/>
        </w:rPr>
        <w:t xml:space="preserve">    </w:t>
      </w:r>
      <w:r>
        <w:rPr>
          <w:rStyle w:val="ControlFlowTok"/>
        </w:rPr>
        <w:t xml:space="preserve">if</w:t>
      </w:r>
      <w:r>
        <w:rPr>
          <w:rStyle w:val="NormalTok"/>
        </w:rPr>
        <w:t xml:space="preserve"> (content_type </w:t>
      </w:r>
      <w:r>
        <w:rPr>
          <w:rStyle w:val="SpecialCharTok"/>
        </w:rPr>
        <w:t xml:space="preserve">==</w:t>
      </w:r>
      <w:r>
        <w:rPr>
          <w:rStyle w:val="NormalTok"/>
        </w:rPr>
        <w:t xml:space="preserve"> </w:t>
      </w:r>
      <w:r>
        <w:rPr>
          <w:rStyle w:val="StringTok"/>
        </w:rPr>
        <w:t xml:space="preserve">'application/json'</w:t>
      </w:r>
      <w:r>
        <w:rPr>
          <w:rStyle w:val="NormalTok"/>
        </w:rPr>
        <w:t xml:space="preserve">){</w:t>
      </w:r>
      <w:r>
        <w:br/>
      </w:r>
      <w:r>
        <w:rPr>
          <w:rStyle w:val="NormalTok"/>
        </w:rPr>
        <w:t xml:space="preserve">        </w:t>
      </w:r>
      <w:r>
        <w:rPr>
          <w:rStyle w:val="FunctionTok"/>
        </w:rPr>
        <w:t xml:space="preserve">return</w:t>
      </w:r>
      <w:r>
        <w:rPr>
          <w:rStyle w:val="NormalTok"/>
        </w:rPr>
        <w:t xml:space="preserve"> (</w:t>
      </w:r>
      <w:r>
        <w:rPr>
          <w:rStyle w:val="FunctionTok"/>
        </w:rPr>
        <w:t xml:space="preserve">fromJSON</w:t>
      </w:r>
      <w:r>
        <w:rPr>
          <w:rStyle w:val="NormalTok"/>
        </w:rPr>
        <w:t xml:space="preserve">(</w:t>
      </w:r>
      <w:r>
        <w:rPr>
          <w:rStyle w:val="FunctionTok"/>
        </w:rPr>
        <w:t xml:space="preserve">content</w:t>
      </w:r>
      <w:r>
        <w:rPr>
          <w:rStyle w:val="NormalTok"/>
        </w:rPr>
        <w:t xml:space="preserve">(r,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return</w:t>
      </w:r>
      <w:r>
        <w:rPr>
          <w:rStyle w:val="NormalTok"/>
        </w:rPr>
        <w:t xml:space="preserve"> (</w:t>
      </w:r>
      <w:r>
        <w:rPr>
          <w:rStyle w:val="FunctionTok"/>
        </w:rPr>
        <w:t xml:space="preserve">content</w:t>
      </w:r>
      <w:r>
        <w:rPr>
          <w:rStyle w:val="NormalTok"/>
        </w:rPr>
        <w:t xml:space="preserve">(r,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baseURL </w:t>
      </w:r>
      <w:r>
        <w:rPr>
          <w:rStyle w:val="OtherTok"/>
        </w:rPr>
        <w:t xml:space="preserve">&lt;-</w:t>
      </w:r>
      <w:r>
        <w:rPr>
          <w:rStyle w:val="NormalTok"/>
        </w:rPr>
        <w:t xml:space="preserve"> </w:t>
      </w:r>
      <w:r>
        <w:rPr>
          <w:rStyle w:val="StringTok"/>
        </w:rPr>
        <w:t xml:space="preserve">"https://rest.ensembl.org"</w:t>
      </w:r>
      <w:r>
        <w:br/>
      </w:r>
      <w:r>
        <w:rPr>
          <w:rStyle w:val="NormalTok"/>
        </w:rPr>
        <w:t xml:space="preserve">ext </w:t>
      </w:r>
      <w:r>
        <w:rPr>
          <w:rStyle w:val="OtherTok"/>
        </w:rPr>
        <w:t xml:space="preserve">&lt;-</w:t>
      </w:r>
      <w:r>
        <w:rPr>
          <w:rStyle w:val="NormalTok"/>
        </w:rPr>
        <w:t xml:space="preserve"> </w:t>
      </w:r>
      <w:r>
        <w:rPr>
          <w:rStyle w:val="StringTok"/>
        </w:rPr>
        <w:t xml:space="preserve">"/regulatory/species/homo_sapiens/microarray?"</w:t>
      </w:r>
      <w:r>
        <w:br/>
      </w:r>
      <w:r>
        <w:rPr>
          <w:rStyle w:val="NormalTok"/>
        </w:rPr>
        <w:t xml:space="preserve">con </w:t>
      </w:r>
      <w:r>
        <w:rPr>
          <w:rStyle w:val="OtherTok"/>
        </w:rPr>
        <w:t xml:space="preserve">&lt;-</w:t>
      </w:r>
      <w:r>
        <w:rPr>
          <w:rStyle w:val="NormalTok"/>
        </w:rPr>
        <w:t xml:space="preserve"> </w:t>
      </w:r>
      <w:r>
        <w:rPr>
          <w:rStyle w:val="StringTok"/>
        </w:rPr>
        <w:t xml:space="preserve">"application/json"</w:t>
      </w:r>
      <w:r>
        <w:br/>
      </w:r>
      <w:r>
        <w:br/>
      </w:r>
      <w:r>
        <w:br/>
      </w:r>
      <w:r>
        <w:rPr>
          <w:rStyle w:val="FunctionTok"/>
        </w:rPr>
        <w:t xml:space="preserve">get_microarrays</w:t>
      </w:r>
      <w:r>
        <w:rPr>
          <w:rStyle w:val="NormalTok"/>
        </w:rPr>
        <w:t xml:space="preserve">(baseURL, ext, con)</w:t>
      </w:r>
    </w:p>
    <w:p>
      <w:pPr>
        <w:pStyle w:val="SourceCode"/>
      </w:pPr>
      <w:r>
        <w:rPr>
          <w:rStyle w:val="VerbatimChar"/>
        </w:rPr>
        <w:t xml:space="preserve">        format                    array                   description   vendor</w:t>
      </w:r>
      <w:r>
        <w:br/>
      </w:r>
      <w:r>
        <w:rPr>
          <w:rStyle w:val="VerbatimChar"/>
        </w:rPr>
        <w:t xml:space="preserve">1   EXPRESSION                 OneArray                          &lt;NA&gt;  PHALANX</w:t>
      </w:r>
      <w:r>
        <w:br/>
      </w:r>
      <w:r>
        <w:rPr>
          <w:rStyle w:val="VerbatimChar"/>
        </w:rPr>
        <w:t xml:space="preserve">2   EXPRESSION                 CODELINK                          &lt;NA&gt; CODELINK</w:t>
      </w:r>
      <w:r>
        <w:br/>
      </w:r>
      <w:r>
        <w:rPr>
          <w:rStyle w:val="VerbatimChar"/>
        </w:rPr>
        <w:t xml:space="preserve">3   EXPRESSION             HumanWG_6_V3                          &lt;NA&gt; ILLUMINA</w:t>
      </w:r>
      <w:r>
        <w:br/>
      </w:r>
      <w:r>
        <w:rPr>
          <w:rStyle w:val="VerbatimChar"/>
        </w:rPr>
        <w:t xml:space="preserve">4   EXPRESSION                  GPL6848                          &lt;NA&gt;  AGILENT</w:t>
      </w:r>
      <w:r>
        <w:br/>
      </w:r>
      <w:r>
        <w:rPr>
          <w:rStyle w:val="VerbatimChar"/>
        </w:rPr>
        <w:t xml:space="preserve">5  METHYLATION      HumanMethylation450                          &lt;NA&gt; ILLUMINA</w:t>
      </w:r>
      <w:r>
        <w:br/>
      </w:r>
      <w:r>
        <w:rPr>
          <w:rStyle w:val="VerbatimChar"/>
        </w:rPr>
        <w:t xml:space="preserve">6   EXPRESSION            HumanRef-8_V3                          &lt;NA&gt; ILLUMINA</w:t>
      </w:r>
      <w:r>
        <w:br/>
      </w:r>
      <w:r>
        <w:rPr>
          <w:rStyle w:val="VerbatimChar"/>
        </w:rPr>
        <w:t xml:space="preserve">7   EXPRESSION              WholeGenome                          &lt;NA&gt;  AGILENT</w:t>
      </w:r>
      <w:r>
        <w:br/>
      </w:r>
      <w:r>
        <w:rPr>
          <w:rStyle w:val="VerbatimChar"/>
        </w:rPr>
        <w:t xml:space="preserve">8          CGH                  CGH_44b                          &lt;NA&gt;  AGILENT</w:t>
      </w:r>
      <w:r>
        <w:br/>
      </w:r>
      <w:r>
        <w:rPr>
          <w:rStyle w:val="VerbatimChar"/>
        </w:rPr>
        <w:t xml:space="preserve">9   EXPRESSION    SurePrint_G3_GE_8x60k                          &lt;NA&gt;  AGILENT</w:t>
      </w:r>
      <w:r>
        <w:br/>
      </w:r>
      <w:r>
        <w:rPr>
          <w:rStyle w:val="VerbatimChar"/>
        </w:rPr>
        <w:t xml:space="preserve">10  EXPRESSION                  HC-G110                          &lt;NA&gt;     AFFY</w:t>
      </w:r>
      <w:r>
        <w:br/>
      </w:r>
      <w:r>
        <w:rPr>
          <w:rStyle w:val="VerbatimChar"/>
        </w:rPr>
        <w:t xml:space="preserve">11  EXPRESSION SurePrint_G3_GE_8x60k_v2                          &lt;NA&gt;  AGILENT</w:t>
      </w:r>
      <w:r>
        <w:br/>
      </w:r>
      <w:r>
        <w:rPr>
          <w:rStyle w:val="VerbatimChar"/>
        </w:rPr>
        <w:t xml:space="preserve">12  EXPRESSION                 HG-Focus                          &lt;NA&gt;     AFFY</w:t>
      </w:r>
      <w:r>
        <w:br/>
      </w:r>
      <w:r>
        <w:rPr>
          <w:rStyle w:val="VerbatimChar"/>
        </w:rPr>
        <w:t xml:space="preserve">13  EXPRESSION     WholeGenome_4x44k_v1                          &lt;NA&gt;  AGILENT</w:t>
      </w:r>
      <w:r>
        <w:br/>
      </w:r>
      <w:r>
        <w:rPr>
          <w:rStyle w:val="VerbatimChar"/>
        </w:rPr>
        <w:t xml:space="preserve">14  EXPRESSION     WholeGenome_4x44k_v2                          &lt;NA&gt;  AGILENT</w:t>
      </w:r>
      <w:r>
        <w:br/>
      </w:r>
      <w:r>
        <w:rPr>
          <w:rStyle w:val="VerbatimChar"/>
        </w:rPr>
        <w:t xml:space="preserve">15  EXPRESSION                 GPL26966                          &lt;NA&gt;  AGILENT</w:t>
      </w:r>
      <w:r>
        <w:br/>
      </w:r>
      <w:r>
        <w:rPr>
          <w:rStyle w:val="VerbatimChar"/>
        </w:rPr>
        <w:t xml:space="preserve">16  EXPRESSION               HG-U133A_2                          &lt;NA&gt;     AFFY</w:t>
      </w:r>
      <w:r>
        <w:br/>
      </w:r>
      <w:r>
        <w:rPr>
          <w:rStyle w:val="VerbatimChar"/>
        </w:rPr>
        <w:t xml:space="preserve">17  EXPRESSION                 GPL19072                          &lt;NA&gt;  AGILENT</w:t>
      </w:r>
      <w:r>
        <w:br/>
      </w:r>
      <w:r>
        <w:rPr>
          <w:rStyle w:val="VerbatimChar"/>
        </w:rPr>
        <w:t xml:space="preserve">18 METHYLATION       HumanMethylation27                          &lt;NA&gt; ILLUMINA</w:t>
      </w:r>
      <w:r>
        <w:br/>
      </w:r>
      <w:r>
        <w:rPr>
          <w:rStyle w:val="VerbatimChar"/>
        </w:rPr>
        <w:t xml:space="preserve">19  EXPRESSION                 HG-U133B                          &lt;NA&gt;     AFFY</w:t>
      </w:r>
      <w:r>
        <w:br/>
      </w:r>
      <w:r>
        <w:rPr>
          <w:rStyle w:val="VerbatimChar"/>
        </w:rPr>
        <w:t xml:space="preserve">20  EXPRESSION                  HTA-2_0 Human Transcriptome Array 2.0     AFFY</w:t>
      </w:r>
      <w:r>
        <w:br/>
      </w:r>
      <w:r>
        <w:rPr>
          <w:rStyle w:val="VerbatimChar"/>
        </w:rPr>
        <w:t xml:space="preserve">21  EXPRESSION           HG-U133_Plus_2                          &lt;NA&gt;     AFFY</w:t>
      </w:r>
      <w:r>
        <w:br/>
      </w:r>
      <w:r>
        <w:rPr>
          <w:rStyle w:val="VerbatimChar"/>
        </w:rPr>
        <w:t xml:space="preserve">22  EXPRESSION                HG_U95Av2                          &lt;NA&gt;     AFFY</w:t>
      </w:r>
      <w:r>
        <w:br/>
      </w:r>
      <w:r>
        <w:rPr>
          <w:rStyle w:val="VerbatimChar"/>
        </w:rPr>
        <w:t xml:space="preserve">23  EXPRESSION                  HG-U95B                          &lt;NA&gt;     AFFY</w:t>
      </w:r>
      <w:r>
        <w:br/>
      </w:r>
      <w:r>
        <w:rPr>
          <w:rStyle w:val="VerbatimChar"/>
        </w:rPr>
        <w:t xml:space="preserve">24  EXPRESSION                  HG-U95C                          &lt;NA&gt;     AFFY</w:t>
      </w:r>
      <w:r>
        <w:br/>
      </w:r>
      <w:r>
        <w:rPr>
          <w:rStyle w:val="VerbatimChar"/>
        </w:rPr>
        <w:t xml:space="preserve">25  EXPRESSION                  HG-U95D                          &lt;NA&gt;     AFFY</w:t>
      </w:r>
      <w:r>
        <w:br/>
      </w:r>
      <w:r>
        <w:rPr>
          <w:rStyle w:val="VerbatimChar"/>
        </w:rPr>
        <w:t xml:space="preserve">26  EXPRESSION                  HG-U95E                          &lt;NA&gt;     AFFY</w:t>
      </w:r>
      <w:r>
        <w:br/>
      </w:r>
      <w:r>
        <w:rPr>
          <w:rStyle w:val="VerbatimChar"/>
        </w:rPr>
        <w:t xml:space="preserve">27  EXPRESSION                  HG_U95A                          &lt;NA&gt;     AFFY</w:t>
      </w:r>
      <w:r>
        <w:br/>
      </w:r>
      <w:r>
        <w:rPr>
          <w:rStyle w:val="VerbatimChar"/>
        </w:rPr>
        <w:t xml:space="preserve">28  EXPRESSION                 HuGeneFL                          &lt;NA&gt;     AFFY</w:t>
      </w:r>
      <w:r>
        <w:br/>
      </w:r>
      <w:r>
        <w:rPr>
          <w:rStyle w:val="VerbatimChar"/>
        </w:rPr>
        <w:t xml:space="preserve">29  EXPRESSION                 U133_X3P                          &lt;NA&gt;     AFFY</w:t>
      </w:r>
      <w:r>
        <w:br/>
      </w:r>
      <w:r>
        <w:rPr>
          <w:rStyle w:val="VerbatimChar"/>
        </w:rPr>
        <w:t xml:space="preserve">30  EXPRESSION                PrimeView                          &lt;NA&gt;     AFFY</w:t>
      </w:r>
      <w:r>
        <w:br/>
      </w:r>
      <w:r>
        <w:rPr>
          <w:rStyle w:val="VerbatimChar"/>
        </w:rPr>
        <w:t xml:space="preserve">31  EXPRESSION       HT_HG-U133_Plus_PM                          &lt;NA&gt;     AFFY</w:t>
      </w:r>
      <w:r>
        <w:br/>
      </w:r>
      <w:r>
        <w:rPr>
          <w:rStyle w:val="VerbatimChar"/>
        </w:rPr>
        <w:t xml:space="preserve">32  EXPRESSION           HuEx-1_0-st-v2                          &lt;NA&gt;     AFFY</w:t>
      </w:r>
      <w:r>
        <w:br/>
      </w:r>
      <w:r>
        <w:rPr>
          <w:rStyle w:val="VerbatimChar"/>
        </w:rPr>
        <w:t xml:space="preserve">33  EXPRESSION         HuGene-2_0-st-v1                          &lt;NA&gt;     AFFY</w:t>
      </w:r>
      <w:r>
        <w:br/>
      </w:r>
      <w:r>
        <w:rPr>
          <w:rStyle w:val="VerbatimChar"/>
        </w:rPr>
        <w:t xml:space="preserve">34  EXPRESSION         HuGene-1_0-st-v1                          &lt;NA&gt;     AFFY</w:t>
      </w:r>
      <w:r>
        <w:br/>
      </w:r>
      <w:r>
        <w:rPr>
          <w:rStyle w:val="VerbatimChar"/>
        </w:rPr>
        <w:t xml:space="preserve">35  EXPRESSION         HuGene-2_1-st-v1                          &lt;NA&gt;     AFFY</w:t>
      </w:r>
      <w:r>
        <w:br/>
      </w:r>
      <w:r>
        <w:rPr>
          <w:rStyle w:val="VerbatimChar"/>
        </w:rPr>
        <w:t xml:space="preserve">    type</w:t>
      </w:r>
      <w:r>
        <w:br/>
      </w:r>
      <w:r>
        <w:rPr>
          <w:rStyle w:val="VerbatimChar"/>
        </w:rPr>
        <w:t xml:space="preserve">1  OLIGO</w:t>
      </w:r>
      <w:r>
        <w:br/>
      </w:r>
      <w:r>
        <w:rPr>
          <w:rStyle w:val="VerbatimChar"/>
        </w:rPr>
        <w:t xml:space="preserve">2  OLIGO</w:t>
      </w:r>
      <w:r>
        <w:br/>
      </w:r>
      <w:r>
        <w:rPr>
          <w:rStyle w:val="VerbatimChar"/>
        </w:rPr>
        <w:t xml:space="preserve">3  OLIGO</w:t>
      </w:r>
      <w:r>
        <w:br/>
      </w:r>
      <w:r>
        <w:rPr>
          <w:rStyle w:val="VerbatimChar"/>
        </w:rPr>
        <w:t xml:space="preserve">4  OLIGO</w:t>
      </w:r>
      <w:r>
        <w:br/>
      </w:r>
      <w:r>
        <w:rPr>
          <w:rStyle w:val="VerbatimChar"/>
        </w:rPr>
        <w:t xml:space="preserve">5  OLIGO</w:t>
      </w:r>
      <w:r>
        <w:br/>
      </w:r>
      <w:r>
        <w:rPr>
          <w:rStyle w:val="VerbatimChar"/>
        </w:rPr>
        <w:t xml:space="preserve">6  OLIGO</w:t>
      </w:r>
      <w:r>
        <w:br/>
      </w:r>
      <w:r>
        <w:rPr>
          <w:rStyle w:val="VerbatimChar"/>
        </w:rPr>
        <w:t xml:space="preserve">7  OLIGO</w:t>
      </w:r>
      <w:r>
        <w:br/>
      </w:r>
      <w:r>
        <w:rPr>
          <w:rStyle w:val="VerbatimChar"/>
        </w:rPr>
        <w:t xml:space="preserve">8  OLIGO</w:t>
      </w:r>
      <w:r>
        <w:br/>
      </w:r>
      <w:r>
        <w:rPr>
          <w:rStyle w:val="VerbatimChar"/>
        </w:rPr>
        <w:t xml:space="preserve">9  OLIGO</w:t>
      </w:r>
      <w:r>
        <w:br/>
      </w:r>
      <w:r>
        <w:rPr>
          <w:rStyle w:val="VerbatimChar"/>
        </w:rPr>
        <w:t xml:space="preserve">10 OLIGO</w:t>
      </w:r>
      <w:r>
        <w:br/>
      </w:r>
      <w:r>
        <w:rPr>
          <w:rStyle w:val="VerbatimChar"/>
        </w:rPr>
        <w:t xml:space="preserve">11 OLIGO</w:t>
      </w:r>
      <w:r>
        <w:br/>
      </w:r>
      <w:r>
        <w:rPr>
          <w:rStyle w:val="VerbatimChar"/>
        </w:rPr>
        <w:t xml:space="preserve">12 OLIGO</w:t>
      </w:r>
      <w:r>
        <w:br/>
      </w:r>
      <w:r>
        <w:rPr>
          <w:rStyle w:val="VerbatimChar"/>
        </w:rPr>
        <w:t xml:space="preserve">13 OLIGO</w:t>
      </w:r>
      <w:r>
        <w:br/>
      </w:r>
      <w:r>
        <w:rPr>
          <w:rStyle w:val="VerbatimChar"/>
        </w:rPr>
        <w:t xml:space="preserve">14 OLIGO</w:t>
      </w:r>
      <w:r>
        <w:br/>
      </w:r>
      <w:r>
        <w:rPr>
          <w:rStyle w:val="VerbatimChar"/>
        </w:rPr>
        <w:t xml:space="preserve">15 OLIGO</w:t>
      </w:r>
      <w:r>
        <w:br/>
      </w:r>
      <w:r>
        <w:rPr>
          <w:rStyle w:val="VerbatimChar"/>
        </w:rPr>
        <w:t xml:space="preserve">16 OLIGO</w:t>
      </w:r>
      <w:r>
        <w:br/>
      </w:r>
      <w:r>
        <w:rPr>
          <w:rStyle w:val="VerbatimChar"/>
        </w:rPr>
        <w:t xml:space="preserve">17 OLIGO</w:t>
      </w:r>
      <w:r>
        <w:br/>
      </w:r>
      <w:r>
        <w:rPr>
          <w:rStyle w:val="VerbatimChar"/>
        </w:rPr>
        <w:t xml:space="preserve">18 OLIGO</w:t>
      </w:r>
      <w:r>
        <w:br/>
      </w:r>
      <w:r>
        <w:rPr>
          <w:rStyle w:val="VerbatimChar"/>
        </w:rPr>
        <w:t xml:space="preserve">19 OLIGO</w:t>
      </w:r>
      <w:r>
        <w:br/>
      </w:r>
      <w:r>
        <w:rPr>
          <w:rStyle w:val="VerbatimChar"/>
        </w:rPr>
        <w:t xml:space="preserve">20 OLIGO</w:t>
      </w:r>
      <w:r>
        <w:br/>
      </w:r>
      <w:r>
        <w:rPr>
          <w:rStyle w:val="VerbatimChar"/>
        </w:rPr>
        <w:t xml:space="preserve">21 OLIGO</w:t>
      </w:r>
      <w:r>
        <w:br/>
      </w:r>
      <w:r>
        <w:rPr>
          <w:rStyle w:val="VerbatimChar"/>
        </w:rPr>
        <w:t xml:space="preserve">22 OLIGO</w:t>
      </w:r>
      <w:r>
        <w:br/>
      </w:r>
      <w:r>
        <w:rPr>
          <w:rStyle w:val="VerbatimChar"/>
        </w:rPr>
        <w:t xml:space="preserve">23 OLIGO</w:t>
      </w:r>
      <w:r>
        <w:br/>
      </w:r>
      <w:r>
        <w:rPr>
          <w:rStyle w:val="VerbatimChar"/>
        </w:rPr>
        <w:t xml:space="preserve">24 OLIGO</w:t>
      </w:r>
      <w:r>
        <w:br/>
      </w:r>
      <w:r>
        <w:rPr>
          <w:rStyle w:val="VerbatimChar"/>
        </w:rPr>
        <w:t xml:space="preserve">25 OLIGO</w:t>
      </w:r>
      <w:r>
        <w:br/>
      </w:r>
      <w:r>
        <w:rPr>
          <w:rStyle w:val="VerbatimChar"/>
        </w:rPr>
        <w:t xml:space="preserve">26 OLIGO</w:t>
      </w:r>
      <w:r>
        <w:br/>
      </w:r>
      <w:r>
        <w:rPr>
          <w:rStyle w:val="VerbatimChar"/>
        </w:rPr>
        <w:t xml:space="preserve">27 OLIGO</w:t>
      </w:r>
      <w:r>
        <w:br/>
      </w:r>
      <w:r>
        <w:rPr>
          <w:rStyle w:val="VerbatimChar"/>
        </w:rPr>
        <w:t xml:space="preserve">28 OLIGO</w:t>
      </w:r>
      <w:r>
        <w:br/>
      </w:r>
      <w:r>
        <w:rPr>
          <w:rStyle w:val="VerbatimChar"/>
        </w:rPr>
        <w:t xml:space="preserve">29 OLIGO</w:t>
      </w:r>
      <w:r>
        <w:br/>
      </w:r>
      <w:r>
        <w:rPr>
          <w:rStyle w:val="VerbatimChar"/>
        </w:rPr>
        <w:t xml:space="preserve">30 OLIGO</w:t>
      </w:r>
      <w:r>
        <w:br/>
      </w:r>
      <w:r>
        <w:rPr>
          <w:rStyle w:val="VerbatimChar"/>
        </w:rPr>
        <w:t xml:space="preserve">31 OLIGO</w:t>
      </w:r>
      <w:r>
        <w:br/>
      </w:r>
      <w:r>
        <w:rPr>
          <w:rStyle w:val="VerbatimChar"/>
        </w:rPr>
        <w:t xml:space="preserve">32 OLIGO</w:t>
      </w:r>
      <w:r>
        <w:br/>
      </w:r>
      <w:r>
        <w:rPr>
          <w:rStyle w:val="VerbatimChar"/>
        </w:rPr>
        <w:t xml:space="preserve">33 OLIGO</w:t>
      </w:r>
      <w:r>
        <w:br/>
      </w:r>
      <w:r>
        <w:rPr>
          <w:rStyle w:val="VerbatimChar"/>
        </w:rPr>
        <w:t xml:space="preserve">34 OLIGO</w:t>
      </w:r>
      <w:r>
        <w:br/>
      </w:r>
      <w:r>
        <w:rPr>
          <w:rStyle w:val="VerbatimChar"/>
        </w:rPr>
        <w:t xml:space="preserve">35 OLIGO</w:t>
      </w:r>
    </w:p>
    <w:p>
      <w:pPr>
        <w:pStyle w:val="FirstParagraph"/>
      </w:pPr>
      <w:r>
        <w:t xml:space="preserve">Let’s get the mouse homologue of the human BRCA2. If you specify another content type (not json), the helper function will get you this as text.</w:t>
      </w:r>
    </w:p>
    <w:p>
      <w:pPr>
        <w:pStyle w:val="SourceCode"/>
      </w:pPr>
      <w:r>
        <w:rPr>
          <w:rStyle w:val="NormalTok"/>
        </w:rPr>
        <w:t xml:space="preserve">gene </w:t>
      </w:r>
      <w:r>
        <w:rPr>
          <w:rStyle w:val="OtherTok"/>
        </w:rPr>
        <w:t xml:space="preserve">&lt;-</w:t>
      </w:r>
      <w:r>
        <w:rPr>
          <w:rStyle w:val="NormalTok"/>
        </w:rPr>
        <w:t xml:space="preserve"> </w:t>
      </w:r>
      <w:r>
        <w:rPr>
          <w:rStyle w:val="StringTok"/>
        </w:rPr>
        <w:t xml:space="preserve">"BRCA2"</w:t>
      </w:r>
      <w:r>
        <w:br/>
      </w:r>
      <w:r>
        <w:br/>
      </w:r>
      <w:r>
        <w:rPr>
          <w:rStyle w:val="CommentTok"/>
        </w:rPr>
        <w:t xml:space="preserve"># define the URL parameters</w:t>
      </w:r>
      <w:r>
        <w:br/>
      </w:r>
      <w:r>
        <w:rPr>
          <w:rStyle w:val="NormalTok"/>
        </w:rPr>
        <w:t xml:space="preserve">server </w:t>
      </w:r>
      <w:r>
        <w:rPr>
          <w:rStyle w:val="OtherTok"/>
        </w:rPr>
        <w:t xml:space="preserve">&lt;-</w:t>
      </w:r>
      <w:r>
        <w:rPr>
          <w:rStyle w:val="NormalTok"/>
        </w:rPr>
        <w:t xml:space="preserve"> </w:t>
      </w:r>
      <w:r>
        <w:rPr>
          <w:rStyle w:val="StringTok"/>
        </w:rPr>
        <w:t xml:space="preserve">"http://rest.ensembl.org/"</w:t>
      </w:r>
      <w:r>
        <w:br/>
      </w:r>
      <w:r>
        <w:rPr>
          <w:rStyle w:val="NormalTok"/>
        </w:rPr>
        <w:t xml:space="preserve">con </w:t>
      </w:r>
      <w:r>
        <w:rPr>
          <w:rStyle w:val="OtherTok"/>
        </w:rPr>
        <w:t xml:space="preserve">&lt;-</w:t>
      </w:r>
      <w:r>
        <w:rPr>
          <w:rStyle w:val="NormalTok"/>
        </w:rPr>
        <w:t xml:space="preserve"> </w:t>
      </w:r>
      <w:r>
        <w:rPr>
          <w:rStyle w:val="StringTok"/>
        </w:rPr>
        <w:t xml:space="preserve">"application/json"</w:t>
      </w:r>
      <w:r>
        <w:br/>
      </w:r>
      <w:r>
        <w:rPr>
          <w:rStyle w:val="NormalTok"/>
        </w:rPr>
        <w:t xml:space="preserve">request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"homology/symbol/human/"</w:t>
      </w:r>
      <w:r>
        <w:rPr>
          <w:rStyle w:val="NormalTok"/>
        </w:rPr>
        <w:t xml:space="preserve">, gene, </w:t>
      </w:r>
      <w:r>
        <w:rPr>
          <w:rStyle w:val="StringTok"/>
        </w:rPr>
        <w:t xml:space="preserve">"?target_species=mouse"</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(server, request,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accept</w:t>
      </w:r>
      <w:r>
        <w:rPr>
          <w:rStyle w:val="NormalTok"/>
        </w:rPr>
        <w:t xml:space="preserve">(con))</w:t>
      </w:r>
      <w:r>
        <w:br/>
      </w:r>
      <w:r>
        <w:rPr>
          <w:rStyle w:val="FunctionTok"/>
        </w:rPr>
        <w:t xml:space="preserve">stop_for_status</w:t>
      </w:r>
      <w:r>
        <w:rPr>
          <w:rStyle w:val="NormalTok"/>
        </w:rPr>
        <w:t xml:space="preserve">(r)</w:t>
      </w:r>
      <w:r>
        <w:br/>
      </w:r>
      <w:r>
        <w:rPr>
          <w:rStyle w:val="NormalTok"/>
        </w:rPr>
        <w:t xml:space="preserve">result </w:t>
      </w:r>
      <w:r>
        <w:rPr>
          <w:rStyle w:val="OtherTok"/>
        </w:rPr>
        <w:t xml:space="preserve">=</w:t>
      </w:r>
      <w:r>
        <w:rPr>
          <w:rStyle w:val="NormalTok"/>
        </w:rPr>
        <w:t xml:space="preserve"> </w:t>
      </w:r>
      <w:r>
        <w:rPr>
          <w:rStyle w:val="FunctionTok"/>
        </w:rPr>
        <w:t xml:space="preserve">fromJSON</w:t>
      </w:r>
      <w:r>
        <w:rPr>
          <w:rStyle w:val="NormalTok"/>
        </w:rPr>
        <w:t xml:space="preserve">(</w:t>
      </w:r>
      <w:r>
        <w:rPr>
          <w:rStyle w:val="FunctionTok"/>
        </w:rPr>
        <w:t xml:space="preserve">content</w:t>
      </w:r>
      <w:r>
        <w:rPr>
          <w:rStyle w:val="NormalTok"/>
        </w:rPr>
        <w:t xml:space="preserve">(r, </w:t>
      </w:r>
      <w:r>
        <w:rPr>
          <w:rStyle w:val="StringTok"/>
        </w:rPr>
        <w:t xml:space="preserve">"text"</w:t>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r>
        <w:br/>
      </w:r>
      <w:r>
        <w:rPr>
          <w:rStyle w:val="NormalTok"/>
        </w:rPr>
        <w:t xml:space="preserve">result</w:t>
      </w:r>
      <w:r>
        <w:rPr>
          <w:rStyle w:val="SpecialCharTok"/>
        </w:rPr>
        <w:t xml:space="preserve">$</w:t>
      </w:r>
      <w:r>
        <w:rPr>
          <w:rStyle w:val="NormalTok"/>
        </w:rPr>
        <w:t xml:space="preserve">data</w:t>
      </w:r>
      <w:r>
        <w:rPr>
          <w:rStyle w:val="SpecialCharTok"/>
        </w:rPr>
        <w:t xml:space="preserve">$</w:t>
      </w:r>
      <w:r>
        <w:rPr>
          <w:rStyle w:val="NormalTok"/>
        </w:rPr>
        <w:t xml:space="preserve">id</w:t>
      </w:r>
    </w:p>
    <w:p>
      <w:pPr>
        <w:pStyle w:val="SourceCode"/>
      </w:pPr>
      <w:r>
        <w:rPr>
          <w:rStyle w:val="VerbatimChar"/>
        </w:rPr>
        <w:t xml:space="preserve">[1] "ENSG00000139618"</w:t>
      </w:r>
    </w:p>
    <w:p>
      <w:pPr>
        <w:pStyle w:val="FirstParagraph"/>
      </w:pPr>
      <w:r>
        <w:t xml:space="preserve">Let’s retrieve the Kegg database using the Kegg API.</w:t>
      </w:r>
    </w:p>
    <w:bookmarkStart w:id="40" w:name="kegg-api-using-r"/>
    <w:p>
      <w:pPr>
        <w:pStyle w:val="Heading4"/>
      </w:pPr>
      <w:r>
        <w:t xml:space="preserve">Kegg API using R</w:t>
      </w:r>
    </w:p>
    <w:p>
      <w:pPr>
        <w:pStyle w:val="SourceCode"/>
      </w:pP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(xml2)</w:t>
      </w:r>
      <w:r>
        <w:br/>
      </w:r>
      <w:r>
        <w:rPr>
          <w:rStyle w:val="NormalTok"/>
        </w:rPr>
        <w:t xml:space="preserve"> </w:t>
      </w:r>
      <w:r>
        <w:br/>
      </w:r>
      <w:r>
        <w:rPr>
          <w:rStyle w:val="NormalTok"/>
        </w:rPr>
        <w:t xml:space="preserve">server </w:t>
      </w:r>
      <w:r>
        <w:rPr>
          <w:rStyle w:val="OtherTok"/>
        </w:rPr>
        <w:t xml:space="preserve">&lt;-</w:t>
      </w:r>
      <w:r>
        <w:rPr>
          <w:rStyle w:val="NormalTok"/>
        </w:rPr>
        <w:t xml:space="preserve"> </w:t>
      </w:r>
      <w:r>
        <w:rPr>
          <w:rStyle w:val="StringTok"/>
        </w:rPr>
        <w:t xml:space="preserve">"https://rest.kegg.jp"</w:t>
      </w:r>
      <w:r>
        <w:br/>
      </w:r>
      <w:r>
        <w:rPr>
          <w:rStyle w:val="NormalTok"/>
        </w:rPr>
        <w:t xml:space="preserve">ext </w:t>
      </w:r>
      <w:r>
        <w:rPr>
          <w:rStyle w:val="OtherTok"/>
        </w:rPr>
        <w:t xml:space="preserve">&lt;-</w:t>
      </w:r>
      <w:r>
        <w:rPr>
          <w:rStyle w:val="NormalTok"/>
        </w:rPr>
        <w:t xml:space="preserve"> </w:t>
      </w:r>
      <w:r>
        <w:rPr>
          <w:rStyle w:val="StringTok"/>
        </w:rPr>
        <w:t xml:space="preserve">"/info/hsa"</w:t>
      </w:r>
      <w:r>
        <w:br/>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(server, ext,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content_type</w:t>
      </w:r>
      <w:r>
        <w:rPr>
          <w:rStyle w:val="NormalTok"/>
        </w:rPr>
        <w:t xml:space="preserve">(</w:t>
      </w:r>
      <w:r>
        <w:rPr>
          <w:rStyle w:val="StringTok"/>
        </w:rPr>
        <w:t xml:space="preserve">"application/json"</w:t>
      </w:r>
      <w:r>
        <w:rPr>
          <w:rStyle w:val="NormalTok"/>
        </w:rPr>
        <w:t xml:space="preserve">))</w:t>
      </w:r>
      <w:r>
        <w:br/>
      </w:r>
      <w:r>
        <w:rPr>
          <w:rStyle w:val="NormalTok"/>
        </w:rPr>
        <w:t xml:space="preserve"> </w:t>
      </w:r>
      <w:r>
        <w:br/>
      </w:r>
      <w:r>
        <w:rPr>
          <w:rStyle w:val="FunctionTok"/>
        </w:rPr>
        <w:t xml:space="preserve">content</w:t>
      </w:r>
      <w:r>
        <w:rPr>
          <w:rStyle w:val="NormalTok"/>
        </w:rPr>
        <w:t xml:space="preserve">(r)</w:t>
      </w:r>
    </w:p>
    <w:p>
      <w:pPr>
        <w:pStyle w:val="SourceCode"/>
      </w:pPr>
      <w:r>
        <w:rPr>
          <w:rStyle w:val="VerbatimChar"/>
        </w:rPr>
        <w:t xml:space="preserve">[1] "T01001           Homo sapiens (human) KEGG Genes Database\nhsa              Release 105.0+/02-23, Feb 23\n                 Kanehisa Laboratories\n                 24,729 entries\n\nlinked db        pathway\n                 brite\n                 module\n                 ko\n                 genome\n                 enzyme\n                 network\n                 disease\n                 drug\n                 ncbi-geneid\n                 ncbi-proteinid\n                 uniprot\n"</w:t>
      </w:r>
    </w:p>
    <w:p>
      <w:pPr>
        <w:pStyle w:val="FirstParagraph"/>
      </w:pPr>
      <w:r>
        <w:t xml:space="preserve">Let’s have a look at the list of human pathways in Kegg.</w:t>
      </w:r>
    </w:p>
    <w:p>
      <w:pPr>
        <w:pStyle w:val="SourceCode"/>
      </w:pP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(xml2)</w:t>
      </w:r>
      <w:r>
        <w:br/>
      </w:r>
      <w:r>
        <w:rPr>
          <w:rStyle w:val="FunctionTok"/>
        </w:rPr>
        <w:t xml:space="preserve">library</w:t>
      </w:r>
      <w:r>
        <w:rPr>
          <w:rStyle w:val="NormalTok"/>
        </w:rPr>
        <w:t xml:space="preserve">(tidyverse)</w:t>
      </w:r>
      <w:r>
        <w:br/>
      </w:r>
      <w:r>
        <w:br/>
      </w:r>
      <w:r>
        <w:rPr>
          <w:rStyle w:val="NormalTok"/>
        </w:rPr>
        <w:t xml:space="preserve">server </w:t>
      </w:r>
      <w:r>
        <w:rPr>
          <w:rStyle w:val="OtherTok"/>
        </w:rPr>
        <w:t xml:space="preserve">&lt;-</w:t>
      </w:r>
      <w:r>
        <w:rPr>
          <w:rStyle w:val="NormalTok"/>
        </w:rPr>
        <w:t xml:space="preserve"> </w:t>
      </w:r>
      <w:r>
        <w:rPr>
          <w:rStyle w:val="StringTok"/>
        </w:rPr>
        <w:t xml:space="preserve">"https://rest.kegg.jp"</w:t>
      </w:r>
      <w:r>
        <w:br/>
      </w:r>
      <w:r>
        <w:rPr>
          <w:rStyle w:val="NormalTok"/>
        </w:rPr>
        <w:t xml:space="preserve">ext </w:t>
      </w:r>
      <w:r>
        <w:rPr>
          <w:rStyle w:val="OtherTok"/>
        </w:rPr>
        <w:t xml:space="preserve">&lt;-</w:t>
      </w:r>
      <w:r>
        <w:rPr>
          <w:rStyle w:val="NormalTok"/>
        </w:rPr>
        <w:t xml:space="preserve"> </w:t>
      </w:r>
      <w:r>
        <w:rPr>
          <w:rStyle w:val="StringTok"/>
        </w:rPr>
        <w:t xml:space="preserve">"/list/pathway/hsa"</w:t>
      </w:r>
      <w:r>
        <w:br/>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(server, ext,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content_type</w:t>
      </w:r>
      <w:r>
        <w:rPr>
          <w:rStyle w:val="NormalTok"/>
        </w:rPr>
        <w:t xml:space="preserve">(</w:t>
      </w:r>
      <w:r>
        <w:rPr>
          <w:rStyle w:val="StringTok"/>
        </w:rPr>
        <w:t xml:space="preserve">"application/json"</w:t>
      </w:r>
      <w:r>
        <w:rPr>
          <w:rStyle w:val="NormalTok"/>
        </w:rPr>
        <w:t xml:space="preserve">))</w:t>
      </w:r>
      <w:r>
        <w:br/>
      </w:r>
      <w:r>
        <w:rPr>
          <w:rStyle w:val="NormalTok"/>
        </w:rPr>
        <w:t xml:space="preserve"> </w:t>
      </w:r>
      <w:r>
        <w:br/>
      </w:r>
      <w:r>
        <w:rPr>
          <w:rStyle w:val="NormalTok"/>
        </w:rPr>
        <w:t xml:space="preserve">txt </w:t>
      </w:r>
      <w:r>
        <w:rPr>
          <w:rStyle w:val="OtherTok"/>
        </w:rPr>
        <w:t xml:space="preserve">&lt;-</w:t>
      </w:r>
      <w:r>
        <w:rPr>
          <w:rStyle w:val="NormalTok"/>
        </w:rPr>
        <w:t xml:space="preserve"> </w:t>
      </w:r>
      <w:r>
        <w:rPr>
          <w:rStyle w:val="FunctionTok"/>
        </w:rPr>
        <w:t xml:space="preserve">content</w:t>
      </w:r>
      <w:r>
        <w:rPr>
          <w:rStyle w:val="NormalTok"/>
        </w:rPr>
        <w:t xml:space="preserve">(r, </w:t>
      </w:r>
      <w:r>
        <w:rPr>
          <w:rStyle w:val="StringTok"/>
        </w:rPr>
        <w:t xml:space="preserve">"text"</w:t>
      </w:r>
      <w:r>
        <w:rPr>
          <w:rStyle w:val="NormalTok"/>
        </w:rPr>
        <w:t xml:space="preserve">)</w:t>
      </w:r>
      <w:r>
        <w:br/>
      </w:r>
      <w:r>
        <w:rPr>
          <w:rStyle w:val="NormalTok"/>
        </w:rPr>
        <w:t xml:space="preserve">df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kegg_results =</w:t>
      </w:r>
      <w:r>
        <w:rPr>
          <w:rStyle w:val="NormalTok"/>
        </w:rPr>
        <w:t xml:space="preserve"> </w:t>
      </w:r>
      <w:r>
        <w:rPr>
          <w:rStyle w:val="FunctionTok"/>
        </w:rPr>
        <w:t xml:space="preserve">read_lines</w:t>
      </w:r>
      <w:r>
        <w:rPr>
          <w:rStyle w:val="NormalTok"/>
        </w:rPr>
        <w:t xml:space="preserve">(txt))</w:t>
      </w:r>
    </w:p>
    <w:p>
      <w:pPr>
        <w:pStyle w:val="SourceCode"/>
      </w:pPr>
      <w:r>
        <w:rPr>
          <w:rStyle w:val="NormalTok"/>
        </w:rPr>
        <w:t xml:space="preserve">df </w:t>
      </w:r>
      <w:r>
        <w:rPr>
          <w:rStyle w:val="SpecialCharTok"/>
        </w:rPr>
        <w:t xml:space="preserve">%&gt;%</w:t>
      </w:r>
      <w:r>
        <w:rPr>
          <w:rStyle w:val="NormalTok"/>
        </w:rPr>
        <w:t xml:space="preserve"> </w:t>
      </w:r>
      <w:r>
        <w:rPr>
          <w:rStyle w:val="FunctionTok"/>
        </w:rPr>
        <w:t xml:space="preserve">separate</w:t>
      </w:r>
      <w:r>
        <w:rPr>
          <w:rStyle w:val="NormalTok"/>
        </w:rPr>
        <w:t xml:space="preserve">(., </w:t>
      </w:r>
      <w:r>
        <w:rPr>
          <w:rStyle w:val="AttributeTok"/>
        </w:rPr>
        <w:t xml:space="preserve">col=</w:t>
      </w:r>
      <w:r>
        <w:rPr>
          <w:rStyle w:val="NormalTok"/>
        </w:rPr>
        <w:t xml:space="preserve">kegg_results, </w:t>
      </w:r>
      <w:r>
        <w:rPr>
          <w:rStyle w:val="AttributeTok"/>
        </w:rPr>
        <w:t xml:space="preserve">into=</w:t>
      </w:r>
      <w:r>
        <w:rPr>
          <w:rStyle w:val="FunctionTok"/>
        </w:rPr>
        <w:t xml:space="preserve">c</w:t>
      </w:r>
      <w:r>
        <w:rPr>
          <w:rStyle w:val="NormalTok"/>
        </w:rPr>
        <w:t xml:space="preserve">(</w:t>
      </w:r>
      <w:r>
        <w:rPr>
          <w:rStyle w:val="StringTok"/>
        </w:rPr>
        <w:t xml:space="preserve">'Pathway_number'</w:t>
      </w:r>
      <w:r>
        <w:rPr>
          <w:rStyle w:val="NormalTok"/>
        </w:rPr>
        <w:t xml:space="preserve">, </w:t>
      </w:r>
      <w:r>
        <w:rPr>
          <w:rStyle w:val="StringTok"/>
        </w:rPr>
        <w:t xml:space="preserve">'Pathway_name'</w:t>
      </w:r>
      <w:r>
        <w:rPr>
          <w:rStyle w:val="NormalTok"/>
        </w:rPr>
        <w:t xml:space="preserve">), </w:t>
      </w:r>
      <w:r>
        <w:rPr>
          <w:rStyle w:val="AttributeTok"/>
        </w:rPr>
        <w:t xml:space="preserve">sep=</w:t>
      </w:r>
      <w:r>
        <w:rPr>
          <w:rStyle w:val="StringTok"/>
        </w:rPr>
        <w:t xml:space="preserve">'</w:t>
      </w:r>
      <w:r>
        <w:rPr>
          <w:rStyle w:val="SpecialCharTok"/>
        </w:rPr>
        <w:t xml:space="preserve">\t</w:t>
      </w:r>
      <w:r>
        <w:rPr>
          <w:rStyle w:val="StringTok"/>
        </w:rPr>
        <w:t xml:space="preserve">'</w:t>
      </w:r>
      <w:r>
        <w:rPr>
          <w:rStyle w:val="NormalTok"/>
        </w:rPr>
        <w:t xml:space="preserve">)</w:t>
      </w:r>
    </w:p>
    <w:p>
      <w:pPr>
        <w:pStyle w:val="SourceCode"/>
      </w:pPr>
      <w:r>
        <w:rPr>
          <w:rStyle w:val="VerbatimChar"/>
        </w:rPr>
        <w:t xml:space="preserve"># A tibble: 352 × 2</w:t>
      </w:r>
      <w:r>
        <w:br/>
      </w:r>
      <w:r>
        <w:rPr>
          <w:rStyle w:val="VerbatimChar"/>
        </w:rPr>
        <w:t xml:space="preserve">   Pathway_number Pathway_name                                                  </w:t>
      </w:r>
      <w:r>
        <w:br/>
      </w:r>
      <w:r>
        <w:rPr>
          <w:rStyle w:val="VerbatimChar"/>
        </w:rPr>
        <w:t xml:space="preserve">   &lt;chr&gt;          &lt;chr&gt;                                                         </w:t>
      </w:r>
      <w:r>
        <w:br/>
      </w:r>
      <w:r>
        <w:rPr>
          <w:rStyle w:val="VerbatimChar"/>
        </w:rPr>
        <w:t xml:space="preserve"> 1 path:hsa00010  Glycolysis / Gluconeogenesis - Homo sapiens (human)           </w:t>
      </w:r>
      <w:r>
        <w:br/>
      </w:r>
      <w:r>
        <w:rPr>
          <w:rStyle w:val="VerbatimChar"/>
        </w:rPr>
        <w:t xml:space="preserve"> 2 path:hsa00020  Citrate cycle (TCA cycle) - Homo sapiens (human)              </w:t>
      </w:r>
      <w:r>
        <w:br/>
      </w:r>
      <w:r>
        <w:rPr>
          <w:rStyle w:val="VerbatimChar"/>
        </w:rPr>
        <w:t xml:space="preserve"> 3 path:hsa00030  Pentose phosphate pathway - Homo sapiens (human)              </w:t>
      </w:r>
      <w:r>
        <w:br/>
      </w:r>
      <w:r>
        <w:rPr>
          <w:rStyle w:val="VerbatimChar"/>
        </w:rPr>
        <w:t xml:space="preserve"> 4 path:hsa00040  Pentose and glucuronate interconversions - Homo sapiens (huma…</w:t>
      </w:r>
      <w:r>
        <w:br/>
      </w:r>
      <w:r>
        <w:rPr>
          <w:rStyle w:val="VerbatimChar"/>
        </w:rPr>
        <w:t xml:space="preserve"> 5 path:hsa00051  Fructose and mannose metabolism - Homo sapiens (human)        </w:t>
      </w:r>
      <w:r>
        <w:br/>
      </w:r>
      <w:r>
        <w:rPr>
          <w:rStyle w:val="VerbatimChar"/>
        </w:rPr>
        <w:t xml:space="preserve"> 6 path:hsa00052  Galactose metabolism - Homo sapiens (human)                   </w:t>
      </w:r>
      <w:r>
        <w:br/>
      </w:r>
      <w:r>
        <w:rPr>
          <w:rStyle w:val="VerbatimChar"/>
        </w:rPr>
        <w:t xml:space="preserve"> 7 path:hsa00053  Ascorbate and aldarate metabolism - Homo sapiens (human)      </w:t>
      </w:r>
      <w:r>
        <w:br/>
      </w:r>
      <w:r>
        <w:rPr>
          <w:rStyle w:val="VerbatimChar"/>
        </w:rPr>
        <w:t xml:space="preserve"> 8 path:hsa00061  Fatty acid biosynthesis - Homo sapiens (human)                </w:t>
      </w:r>
      <w:r>
        <w:br/>
      </w:r>
      <w:r>
        <w:rPr>
          <w:rStyle w:val="VerbatimChar"/>
        </w:rPr>
        <w:t xml:space="preserve"> 9 path:hsa00062  Fatty acid elongation - Homo sapiens (human)                  </w:t>
      </w:r>
      <w:r>
        <w:br/>
      </w:r>
      <w:r>
        <w:rPr>
          <w:rStyle w:val="VerbatimChar"/>
        </w:rPr>
        <w:t xml:space="preserve">10 path:hsa00071  Fatty acid degradation - Homo sapiens (human)                 </w:t>
      </w:r>
      <w:r>
        <w:br/>
      </w:r>
      <w:r>
        <w:rPr>
          <w:rStyle w:val="VerbatimChar"/>
        </w:rPr>
        <w:t xml:space="preserve"># … with 342 more rows</w:t>
      </w:r>
    </w:p>
    <w:p>
      <w:pPr>
        <w:pStyle w:val="FirstParagraph"/>
      </w:pPr>
      <w:r>
        <w:t xml:space="preserve">Let’s retrieve the amino acid sequence of a human gene in a</w:t>
      </w:r>
      <w:r>
        <w:t xml:space="preserve"> </w:t>
      </w:r>
      <w:r>
        <w:rPr>
          <w:rStyle w:val="VerbatimChar"/>
        </w:rPr>
        <w:t xml:space="preserve">fasta</w:t>
      </w:r>
      <w:r>
        <w:t xml:space="preserve"> </w:t>
      </w:r>
      <w:r>
        <w:t xml:space="preserve">format.</w:t>
      </w:r>
    </w:p>
    <w:p>
      <w:pPr>
        <w:pStyle w:val="SourceCode"/>
      </w:pPr>
      <w:r>
        <w:rPr>
          <w:rStyle w:val="NormalTok"/>
        </w:rPr>
        <w:t xml:space="preserve">server </w:t>
      </w:r>
      <w:r>
        <w:rPr>
          <w:rStyle w:val="OtherTok"/>
        </w:rPr>
        <w:t xml:space="preserve">&lt;-</w:t>
      </w:r>
      <w:r>
        <w:rPr>
          <w:rStyle w:val="NormalTok"/>
        </w:rPr>
        <w:t xml:space="preserve"> </w:t>
      </w:r>
      <w:r>
        <w:rPr>
          <w:rStyle w:val="StringTok"/>
        </w:rPr>
        <w:t xml:space="preserve">"https://rest.kegg.jp"</w:t>
      </w:r>
      <w:r>
        <w:br/>
      </w:r>
      <w:r>
        <w:rPr>
          <w:rStyle w:val="NormalTok"/>
        </w:rPr>
        <w:t xml:space="preserve">ext </w:t>
      </w:r>
      <w:r>
        <w:rPr>
          <w:rStyle w:val="OtherTok"/>
        </w:rPr>
        <w:t xml:space="preserve">&lt;-</w:t>
      </w:r>
      <w:r>
        <w:rPr>
          <w:rStyle w:val="NormalTok"/>
        </w:rPr>
        <w:t xml:space="preserve"> </w:t>
      </w:r>
      <w:r>
        <w:rPr>
          <w:rStyle w:val="StringTok"/>
        </w:rPr>
        <w:t xml:space="preserve">"/get/hsa:10458/aaseq"</w:t>
      </w:r>
      <w:r>
        <w:br/>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(server, ext,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content_type</w:t>
      </w:r>
      <w:r>
        <w:rPr>
          <w:rStyle w:val="NormalTok"/>
        </w:rPr>
        <w:t xml:space="preserve">(</w:t>
      </w:r>
      <w:r>
        <w:rPr>
          <w:rStyle w:val="StringTok"/>
        </w:rPr>
        <w:t xml:space="preserve">"text/x-fasta"</w:t>
      </w:r>
      <w:r>
        <w:rPr>
          <w:rStyle w:val="NormalTok"/>
        </w:rPr>
        <w:t xml:space="preserve">))</w:t>
      </w:r>
      <w:r>
        <w:br/>
      </w:r>
      <w:r>
        <w:br/>
      </w:r>
      <w:r>
        <w:rPr>
          <w:rStyle w:val="FunctionTok"/>
        </w:rPr>
        <w:t xml:space="preserve">print</w:t>
      </w:r>
      <w:r>
        <w:rPr>
          <w:rStyle w:val="NormalTok"/>
        </w:rPr>
        <w:t xml:space="preserve">(</w:t>
      </w:r>
      <w:r>
        <w:rPr>
          <w:rStyle w:val="FunctionTok"/>
        </w:rPr>
        <w:t xml:space="preserve">content</w:t>
      </w:r>
      <w:r>
        <w:rPr>
          <w:rStyle w:val="NormalTok"/>
        </w:rPr>
        <w:t xml:space="preserve">(r))</w:t>
      </w:r>
    </w:p>
    <w:p>
      <w:pPr>
        <w:pStyle w:val="SourceCode"/>
      </w:pPr>
      <w:r>
        <w:rPr>
          <w:rStyle w:val="VerbatimChar"/>
        </w:rPr>
        <w:t xml:space="preserve">[1] "&gt;hsa:10458 K05627 BAI1-associated protein 2 | (RefSeq) BAIAP2, BAP2, FLAF3, IRSP53, WAML; BAR/IMD domain containing adaptor protein 2 (A)\nMSLSRSEEMHRLTENVYKTIMEQFNPSLRNFIAMGKNYEKALAGVTYAAKGYFDALVKMG\nELASESQGSKELGDVLFQMAEVHRQIQNQLEEMLKSFHNELLTQLEQKVELDSRYLSAAL\nKKYQTEQRSKGDALDKCQAELKKLRKKSQGSKNPQKYSDKELQYIDAISNKQGELENYVS\nDGYKTALTEERRRFCFLVEKQCAVAKNSAAYHSKGKELLAQKLPLWQQACADPSKIPERA\nVQLMQQVASNGATLPSALSASKSNLVISDPIPGAKPLPVPPELAPFVGRMSAQESTPIMN\nGVTGPDGEDYSPWADRKAAQPKSLSPPQSQSKLSDSYSNTLPVRKSVTPKNSYATTENKT\nLPRSSSMAAGLERNGRMRVKAIFSHAAGDNSTLLSFKEGDLITLLVPEARDGWHYGESEK\nTKMRGWFPFSYTRVLDSDGSDRLHMSLQQGKSSSTGNLLDKDDLAIPPPDYGAASRAFPA\nQTASGFKQRPYSVAVPAFSQGLDDYGARSMSRNPFAHVQLKPTVTNDRCDLSAQGPEGRE\nHGDGSARTLAGR\n"</w:t>
      </w:r>
    </w:p>
    <w:p>
      <w:pPr>
        <w:pStyle w:val="FirstParagraph"/>
      </w:pPr>
      <w:r>
        <w:t xml:space="preserve">Let’s try the</w:t>
      </w:r>
      <w:r>
        <w:t xml:space="preserve"> </w:t>
      </w:r>
      <w:r>
        <w:rPr>
          <w:rStyle w:val="VerbatimChar"/>
        </w:rPr>
        <w:t xml:space="preserve">xml</w:t>
      </w:r>
      <w:r>
        <w:t xml:space="preserve"> </w:t>
      </w:r>
      <w:r>
        <w:t xml:space="preserve">content_type.</w:t>
      </w:r>
    </w:p>
    <w:p>
      <w:pPr>
        <w:pStyle w:val="SourceCode"/>
      </w:pPr>
      <w:r>
        <w:rPr>
          <w:rStyle w:val="NormalTok"/>
        </w:rPr>
        <w:t xml:space="preserve">server </w:t>
      </w:r>
      <w:r>
        <w:rPr>
          <w:rStyle w:val="OtherTok"/>
        </w:rPr>
        <w:t xml:space="preserve">&lt;-</w:t>
      </w:r>
      <w:r>
        <w:rPr>
          <w:rStyle w:val="NormalTok"/>
        </w:rPr>
        <w:t xml:space="preserve"> </w:t>
      </w:r>
      <w:r>
        <w:rPr>
          <w:rStyle w:val="StringTok"/>
        </w:rPr>
        <w:t xml:space="preserve">"https://rest.kegg.jp"</w:t>
      </w:r>
      <w:r>
        <w:br/>
      </w:r>
      <w:r>
        <w:rPr>
          <w:rStyle w:val="NormalTok"/>
        </w:rPr>
        <w:t xml:space="preserve">ext </w:t>
      </w:r>
      <w:r>
        <w:rPr>
          <w:rStyle w:val="OtherTok"/>
        </w:rPr>
        <w:t xml:space="preserve">&lt;-</w:t>
      </w:r>
      <w:r>
        <w:rPr>
          <w:rStyle w:val="NormalTok"/>
        </w:rPr>
        <w:t xml:space="preserve"> </w:t>
      </w:r>
      <w:r>
        <w:rPr>
          <w:rStyle w:val="StringTok"/>
        </w:rPr>
        <w:t xml:space="preserve">"/get/hsa00600/kgml"</w:t>
      </w:r>
      <w:r>
        <w:br/>
      </w:r>
      <w:r>
        <w:rPr>
          <w:rStyle w:val="NormalTok"/>
        </w:rPr>
        <w:t xml:space="preserve"> </w:t>
      </w:r>
      <w:r>
        <w:br/>
      </w:r>
      <w:r>
        <w:rPr>
          <w:rStyle w:val="NormalTok"/>
        </w:rPr>
        <w:t xml:space="preserve">r </w:t>
      </w:r>
      <w:r>
        <w:rPr>
          <w:rStyle w:val="OtherTok"/>
        </w:rPr>
        <w:t xml:space="preserve">&lt;-</w:t>
      </w:r>
      <w:r>
        <w:rPr>
          <w:rStyle w:val="NormalTok"/>
        </w:rPr>
        <w:t xml:space="preserve"> </w:t>
      </w:r>
      <w:r>
        <w:rPr>
          <w:rStyle w:val="FunctionTok"/>
        </w:rPr>
        <w:t xml:space="preserve">GET</w:t>
      </w:r>
      <w:r>
        <w:rPr>
          <w:rStyle w:val="NormalTok"/>
        </w:rPr>
        <w:t xml:space="preserve">(</w:t>
      </w:r>
      <w:r>
        <w:rPr>
          <w:rStyle w:val="FunctionTok"/>
        </w:rPr>
        <w:t xml:space="preserve">paste</w:t>
      </w:r>
      <w:r>
        <w:rPr>
          <w:rStyle w:val="NormalTok"/>
        </w:rPr>
        <w:t xml:space="preserve">(server, ext, </w:t>
      </w:r>
      <w:r>
        <w:rPr>
          <w:rStyle w:val="AttributeTok"/>
        </w:rPr>
        <w:t xml:space="preserve">sep =</w:t>
      </w:r>
      <w:r>
        <w:rPr>
          <w:rStyle w:val="NormalTok"/>
        </w:rPr>
        <w:t xml:space="preserve"> </w:t>
      </w:r>
      <w:r>
        <w:rPr>
          <w:rStyle w:val="StringTok"/>
        </w:rPr>
        <w:t xml:space="preserve">""</w:t>
      </w:r>
      <w:r>
        <w:rPr>
          <w:rStyle w:val="NormalTok"/>
        </w:rPr>
        <w:t xml:space="preserve">), </w:t>
      </w:r>
      <w:r>
        <w:rPr>
          <w:rStyle w:val="FunctionTok"/>
        </w:rPr>
        <w:t xml:space="preserve">content_type</w:t>
      </w:r>
      <w:r>
        <w:rPr>
          <w:rStyle w:val="NormalTok"/>
        </w:rPr>
        <w:t xml:space="preserve">(</w:t>
      </w:r>
      <w:r>
        <w:rPr>
          <w:rStyle w:val="StringTok"/>
        </w:rPr>
        <w:t xml:space="preserve">"text/xml"</w:t>
      </w:r>
      <w:r>
        <w:rPr>
          <w:rStyle w:val="NormalTok"/>
        </w:rPr>
        <w:t xml:space="preserve">))</w:t>
      </w:r>
      <w:r>
        <w:br/>
      </w:r>
      <w:r>
        <w:br/>
      </w:r>
      <w:r>
        <w:rPr>
          <w:rStyle w:val="FunctionTok"/>
        </w:rPr>
        <w:t xml:space="preserve">content</w:t>
      </w:r>
      <w:r>
        <w:rPr>
          <w:rStyle w:val="NormalTok"/>
        </w:rPr>
        <w:t xml:space="preserve">(r,</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SourceCode"/>
      </w:pPr>
      <w:r>
        <w:rPr>
          <w:rStyle w:val="VerbatimChar"/>
        </w:rPr>
        <w:t xml:space="preserve">{xml_document}</w:t>
      </w:r>
      <w:r>
        <w:br/>
      </w:r>
      <w:r>
        <w:rPr>
          <w:rStyle w:val="VerbatimChar"/>
        </w:rPr>
        <w:t xml:space="preserve">&lt;pathway name="path:hsa00600" org="hsa" number="00600" title="Sphingolipid metabolism" image="https://www.kegg.jp/kegg/pathway/hsa/hsa00600.png" link="https://www.kegg.jp/kegg-bin/show_pathway?hsa00600"&gt;</w:t>
      </w:r>
      <w:r>
        <w:br/>
      </w:r>
      <w:r>
        <w:rPr>
          <w:rStyle w:val="VerbatimChar"/>
        </w:rPr>
        <w:t xml:space="preserve"> [1] &lt;entry id="128" name="hsa:5660 hsa:768239" type="gene" link="https://www ...</w:t>
      </w:r>
      <w:r>
        <w:br/>
      </w:r>
      <w:r>
        <w:rPr>
          <w:rStyle w:val="VerbatimChar"/>
        </w:rPr>
        <w:t xml:space="preserve"> [2] &lt;entry id="35" name="hsa:55331" type="gene" reaction="rn:R06518" link="h ...</w:t>
      </w:r>
      <w:r>
        <w:br/>
      </w:r>
      <w:r>
        <w:rPr>
          <w:rStyle w:val="VerbatimChar"/>
        </w:rPr>
        <w:t xml:space="preserve"> [3] &lt;entry id="36" name="ko:K05848" type="ortholog" reaction="rn:R06528" lin ...</w:t>
      </w:r>
      <w:r>
        <w:br/>
      </w:r>
      <w:r>
        <w:rPr>
          <w:rStyle w:val="VerbatimChar"/>
        </w:rPr>
        <w:t xml:space="preserve"> [4] &lt;entry id="38" name="hsa:130367 hsa:81537" type="gene" reaction="rn:R065 ...</w:t>
      </w:r>
      <w:r>
        <w:br/>
      </w:r>
      <w:r>
        <w:rPr>
          <w:rStyle w:val="VerbatimChar"/>
        </w:rPr>
        <w:t xml:space="preserve"> [5] &lt;entry id="39" name="hsa:130367 hsa:81537" type="gene" reaction="rn:R065 ...</w:t>
      </w:r>
      <w:r>
        <w:br/>
      </w:r>
      <w:r>
        <w:rPr>
          <w:rStyle w:val="VerbatimChar"/>
        </w:rPr>
        <w:t xml:space="preserve"> [6] &lt;entry id="40" name="hsa:130367 hsa:81537" type="gene" reaction="rn:R065 ...</w:t>
      </w:r>
      <w:r>
        <w:br/>
      </w:r>
      <w:r>
        <w:rPr>
          <w:rStyle w:val="VerbatimChar"/>
        </w:rPr>
        <w:t xml:space="preserve"> [7] &lt;entry id="41" name="hsa:427 hsa:56624" type="gene" reaction="rn:R06518" ...</w:t>
      </w:r>
      <w:r>
        <w:br/>
      </w:r>
      <w:r>
        <w:rPr>
          <w:rStyle w:val="VerbatimChar"/>
        </w:rPr>
        <w:t xml:space="preserve"> [8] &lt;entry id="42" name="hsa:427 hsa:56624" type="gene" reaction="rn:R06528" ...</w:t>
      </w:r>
      <w:r>
        <w:br/>
      </w:r>
      <w:r>
        <w:rPr>
          <w:rStyle w:val="VerbatimChar"/>
        </w:rPr>
        <w:t xml:space="preserve"> [9] &lt;entry id="43" name="hsa:10715 hsa:204219 hsa:253782 hsa:29956 hsa:79603 ...</w:t>
      </w:r>
      <w:r>
        <w:br/>
      </w:r>
      <w:r>
        <w:rPr>
          <w:rStyle w:val="VerbatimChar"/>
        </w:rPr>
        <w:t xml:space="preserve">[10] &lt;entry id="44" name="hsa:123099 hsa:8560" type="gene" reaction="rn:R0651 ...</w:t>
      </w:r>
      <w:r>
        <w:br/>
      </w:r>
      <w:r>
        <w:rPr>
          <w:rStyle w:val="VerbatimChar"/>
        </w:rPr>
        <w:t xml:space="preserve">[11] &lt;entry id="45" name="ko:K04709" type="ortholog" reaction="rn:R06527" lin ...</w:t>
      </w:r>
      <w:r>
        <w:br/>
      </w:r>
      <w:r>
        <w:rPr>
          <w:rStyle w:val="VerbatimChar"/>
        </w:rPr>
        <w:t xml:space="preserve">[12] &lt;entry id="46" name="hsa:123099 hsa:8560" type="gene" reaction="rn:R0652 ...</w:t>
      </w:r>
      <w:r>
        <w:br/>
      </w:r>
      <w:r>
        <w:rPr>
          <w:rStyle w:val="VerbatimChar"/>
        </w:rPr>
        <w:t xml:space="preserve">[13] &lt;entry id="47" name="hsa:123099 hsa:8560" type="gene" reaction="rn:R0652 ...</w:t>
      </w:r>
      <w:r>
        <w:br/>
      </w:r>
      <w:r>
        <w:rPr>
          <w:rStyle w:val="VerbatimChar"/>
        </w:rPr>
        <w:t xml:space="preserve">[14] &lt;entry id="48" name="hsa:339221 hsa:55512 hsa:55627 hsa:6609 hsa:6610" t ...</w:t>
      </w:r>
      <w:r>
        <w:br/>
      </w:r>
      <w:r>
        <w:rPr>
          <w:rStyle w:val="VerbatimChar"/>
        </w:rPr>
        <w:t xml:space="preserve">[15] &lt;entry id="49" name="hsa:10715 hsa:204219 hsa:253782 hsa:29956 hsa:79603 ...</w:t>
      </w:r>
      <w:r>
        <w:br/>
      </w:r>
      <w:r>
        <w:rPr>
          <w:rStyle w:val="VerbatimChar"/>
        </w:rPr>
        <w:t xml:space="preserve">[16] &lt;entry id="51" name="ko:K26283" type="ortholog" reaction="rn:R01503" lin ...</w:t>
      </w:r>
      <w:r>
        <w:br/>
      </w:r>
      <w:r>
        <w:rPr>
          <w:rStyle w:val="VerbatimChar"/>
        </w:rPr>
        <w:t xml:space="preserve">[17] &lt;entry id="52" name="ko:K01123" type="ortholog" reaction="rn:R02542" lin ...</w:t>
      </w:r>
      <w:r>
        <w:br/>
      </w:r>
      <w:r>
        <w:rPr>
          <w:rStyle w:val="VerbatimChar"/>
        </w:rPr>
        <w:t xml:space="preserve">[18] &lt;entry id="53" name="hsa:64781" type="gene" reaction="rn:R01495" link="h ...</w:t>
      </w:r>
      <w:r>
        <w:br/>
      </w:r>
      <w:r>
        <w:rPr>
          <w:rStyle w:val="VerbatimChar"/>
        </w:rPr>
        <w:t xml:space="preserve">[19] &lt;entry id="54" name="hsa:8611 hsa:8612 hsa:8613" type="gene" reaction="r ...</w:t>
      </w:r>
      <w:r>
        <w:br/>
      </w:r>
      <w:r>
        <w:rPr>
          <w:rStyle w:val="VerbatimChar"/>
        </w:rPr>
        <w:t xml:space="preserve">[20] &lt;entry id="55" name="hsa:8611 hsa:8612 hsa:8613" type="gene" reaction="r ...</w:t>
      </w:r>
      <w:r>
        <w:br/>
      </w:r>
      <w:r>
        <w:rPr>
          <w:rStyle w:val="VerbatimChar"/>
        </w:rPr>
        <w:t xml:space="preserve">...</w:t>
      </w:r>
    </w:p>
    <w:bookmarkEnd w:id="40"/>
    <w:bookmarkEnd w:id="41"/>
    <w:bookmarkStart w:id="42" w:name="its-your-turn"/>
    <w:p>
      <w:pPr>
        <w:pStyle w:val="Heading3"/>
      </w:pPr>
      <w:r>
        <w:t xml:space="preserve">It´s YOUR TURN!!!!</w:t>
      </w:r>
    </w:p>
    <w:bookmarkEnd w:id="42"/>
    <w:bookmarkEnd w:id="43"/>
    <w:bookmarkStart w:id="44" w:name="references"/>
    <w:p>
      <w:pPr>
        <w:pStyle w:val="Heading2"/>
      </w:pPr>
      <w:r>
        <w:t xml:space="preserve">References</w:t>
      </w:r>
    </w:p>
    <w:p>
      <w:pPr>
        <w:pStyle w:val="FirstParagraph"/>
      </w:pPr>
      <w:r>
        <w:t xml:space="preserve">https://www.w3schools.com/js/js_json_intro.asp</w:t>
      </w:r>
    </w:p>
    <w:p>
      <w:pPr>
        <w:pStyle w:val="BodyText"/>
      </w:pPr>
      <w:r>
        <w:t xml:space="preserve">https://www.tutorialspoint.com/http/http_status_codes.htm</w:t>
      </w:r>
    </w:p>
    <w:p>
      <w:pPr>
        <w:pStyle w:val="BodyText"/>
      </w:pPr>
      <w:r>
        <w:t xml:space="preserve">https://medium.com/geekculture/a-beginners-guide-to-apis-9aa7b1b2e172</w:t>
      </w:r>
    </w:p>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3" Target="media/rId23.jpg" /><Relationship Type="http://schemas.openxmlformats.org/officeDocument/2006/relationships/hyperlink" Id="rId26" Target="https://dev.to/hackthisfall/what-is-api-explained-in-easy-way-5aih" TargetMode="External" /><Relationship Type="http://schemas.openxmlformats.org/officeDocument/2006/relationships/hyperlink" Id="rId34" Target="https://rest.ensembl.org" TargetMode="External" /><Relationship Type="http://schemas.openxmlformats.org/officeDocument/2006/relationships/hyperlink" Id="rId20" Target="https://www.sciencedirect.com/science/article/pii/S2001037015000471#f0015" TargetMode="External" /><Relationship Type="http://schemas.openxmlformats.org/officeDocument/2006/relationships/hyperlink" Id="rId30" Target="https://www.sciencedirect.com/science/article/pii/S2001037015000471#s0020" TargetMode="External" /></Relationships>
</file>

<file path=word/_rels/footnotes.xml.rels><?xml version="1.0" encoding="UTF-8"?><Relationships xmlns="http://schemas.openxmlformats.org/package/2006/relationships"><Relationship Type="http://schemas.openxmlformats.org/officeDocument/2006/relationships/hyperlink" Id="rId26" Target="https://dev.to/hackthisfall/what-is-api-explained-in-easy-way-5aih" TargetMode="External" /><Relationship Type="http://schemas.openxmlformats.org/officeDocument/2006/relationships/hyperlink" Id="rId34" Target="https://rest.ensembl.org" TargetMode="External" /><Relationship Type="http://schemas.openxmlformats.org/officeDocument/2006/relationships/hyperlink" Id="rId20" Target="https://www.sciencedirect.com/science/article/pii/S2001037015000471#f0015" TargetMode="External" /><Relationship Type="http://schemas.openxmlformats.org/officeDocument/2006/relationships/hyperlink" Id="rId30" Target="https://www.sciencedirect.com/science/article/pii/S2001037015000471#s0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Getting started with API in R</dc:title>
  <dc:creator>Hedia Tnani</dc:creator>
  <cp:keywords/>
  <dcterms:created xsi:type="dcterms:W3CDTF">2023-02-23T14:53:23Z</dcterms:created>
  <dcterms:modified xsi:type="dcterms:W3CDTF">2023-02-23T14:53:23Z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editor">
    <vt:lpwstr>visual</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heme">
    <vt:lpwstr>zephyr</vt:lpwstr>
  </property>
  <property fmtid="{D5CDD505-2E9C-101B-9397-08002B2CF9AE}" pid="11" name="toc-title">
    <vt:lpwstr>Table of contents</vt:lpwstr>
  </property>
</Properties>
</file>