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53E9" w14:textId="6BE8F60F" w:rsidR="005F21D7" w:rsidRDefault="00F573D6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Figure Captions</w:t>
      </w:r>
    </w:p>
    <w:p w14:paraId="769EB8EC" w14:textId="42293EDA" w:rsidR="00F573D6" w:rsidRDefault="00F573D6">
      <w:pPr>
        <w:rPr>
          <w:rFonts w:ascii="Helvetica Neue" w:hAnsi="Helvetica Neue"/>
          <w:sz w:val="22"/>
          <w:szCs w:val="22"/>
        </w:rPr>
      </w:pPr>
    </w:p>
    <w:p w14:paraId="435D1A9F" w14:textId="329CF437" w:rsidR="00F573D6" w:rsidRDefault="00F573D6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DESeq2 Volcano plot:</w:t>
      </w:r>
    </w:p>
    <w:p w14:paraId="44C506E1" w14:textId="2F8516E2" w:rsidR="00F573D6" w:rsidRDefault="00F573D6">
      <w:pPr>
        <w:rPr>
          <w:rFonts w:ascii="Helvetica Neue" w:hAnsi="Helvetica Neue"/>
          <w:sz w:val="22"/>
          <w:szCs w:val="22"/>
        </w:rPr>
      </w:pPr>
    </w:p>
    <w:p w14:paraId="1FCBB69E" w14:textId="79ECC10F" w:rsidR="00F573D6" w:rsidRDefault="00F573D6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Volcano plot showing differentially expressed genes between </w:t>
      </w:r>
      <w:proofErr w:type="spellStart"/>
      <w:r>
        <w:rPr>
          <w:rFonts w:ascii="Helvetica Neue" w:hAnsi="Helvetica Neue"/>
          <w:sz w:val="22"/>
          <w:szCs w:val="22"/>
        </w:rPr>
        <w:t>iBD</w:t>
      </w:r>
      <w:proofErr w:type="spellEnd"/>
      <w:r>
        <w:rPr>
          <w:rFonts w:ascii="Helvetica Neue" w:hAnsi="Helvetica Neue"/>
          <w:sz w:val="22"/>
          <w:szCs w:val="22"/>
        </w:rPr>
        <w:t xml:space="preserve"> and control patients. The vertical axis corresponds to the log10-transformed mean expression values, and the horizontal axis corresponds to the log2-transformed fold changes. Magenta dots indicate significantly up-regulated genes, while teal dots indicate significantly down-regulated genes. Blue and yellow dots indicate negligible and insignificant differences in gene expression, respectively. Values were obtained by running DESeq2 analysis on transcript-level estimates obtained from </w:t>
      </w:r>
      <w:proofErr w:type="spellStart"/>
      <w:r>
        <w:rPr>
          <w:rFonts w:ascii="Helvetica Neue" w:hAnsi="Helvetica Neue"/>
          <w:sz w:val="22"/>
          <w:szCs w:val="22"/>
        </w:rPr>
        <w:t>Kallisto</w:t>
      </w:r>
      <w:proofErr w:type="spellEnd"/>
      <w:r>
        <w:rPr>
          <w:rFonts w:ascii="Helvetica Neue" w:hAnsi="Helvetica Neue"/>
          <w:sz w:val="22"/>
          <w:szCs w:val="22"/>
        </w:rPr>
        <w:t>.</w:t>
      </w:r>
    </w:p>
    <w:p w14:paraId="0AB7504B" w14:textId="358FF9D4" w:rsidR="00F573D6" w:rsidRDefault="00F573D6">
      <w:pPr>
        <w:rPr>
          <w:rFonts w:ascii="Helvetica Neue" w:hAnsi="Helvetica Neue"/>
          <w:sz w:val="22"/>
          <w:szCs w:val="22"/>
        </w:rPr>
      </w:pPr>
    </w:p>
    <w:p w14:paraId="6F7016C6" w14:textId="0230909F" w:rsidR="00F573D6" w:rsidRDefault="00F573D6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DESeq2 PCA plot:</w:t>
      </w:r>
    </w:p>
    <w:p w14:paraId="1C28E15B" w14:textId="675A1F60" w:rsidR="007C2F8A" w:rsidRDefault="007C2F8A">
      <w:pPr>
        <w:rPr>
          <w:rFonts w:ascii="Helvetica Neue" w:hAnsi="Helvetica Neue"/>
          <w:sz w:val="22"/>
          <w:szCs w:val="22"/>
        </w:rPr>
      </w:pPr>
    </w:p>
    <w:p w14:paraId="07728304" w14:textId="77777777" w:rsidR="007C2F8A" w:rsidRPr="00F573D6" w:rsidRDefault="007C2F8A">
      <w:pPr>
        <w:rPr>
          <w:rFonts w:ascii="Helvetica Neue" w:hAnsi="Helvetica Neue"/>
          <w:sz w:val="22"/>
          <w:szCs w:val="22"/>
        </w:rPr>
      </w:pPr>
    </w:p>
    <w:sectPr w:rsidR="007C2F8A" w:rsidRPr="00F5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D6"/>
    <w:rsid w:val="00226435"/>
    <w:rsid w:val="005F21D7"/>
    <w:rsid w:val="007C2F8A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260E"/>
  <w15:chartTrackingRefBased/>
  <w15:docId w15:val="{1077C37B-BF4E-734C-9684-BAF8C14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Park</dc:creator>
  <cp:keywords/>
  <dc:description/>
  <cp:lastModifiedBy>Sam Park</cp:lastModifiedBy>
  <cp:revision>2</cp:revision>
  <dcterms:created xsi:type="dcterms:W3CDTF">2021-07-06T16:34:00Z</dcterms:created>
  <dcterms:modified xsi:type="dcterms:W3CDTF">2021-07-06T17:15:00Z</dcterms:modified>
</cp:coreProperties>
</file>