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Título:</w:t>
      </w:r>
      <w:r>
        <w:t xml:space="preserve"> </w:t>
      </w:r>
      <w:r>
        <w:t xml:space="preserve">El</w:t>
      </w:r>
      <w:r>
        <w:t xml:space="preserve"> </w:t>
      </w:r>
      <w:r>
        <w:t xml:space="preserve">diseño</w:t>
      </w:r>
      <w:r>
        <w:t xml:space="preserve"> </w:t>
      </w:r>
      <w:r>
        <w:t xml:space="preserve">puede</w:t>
      </w:r>
      <w:r>
        <w:t xml:space="preserve"> </w:t>
      </w:r>
      <w:r>
        <w:t xml:space="preserve">incluirse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título</w:t>
      </w:r>
      <w:r>
        <w:t xml:space="preserve"> </w:t>
      </w:r>
      <w:r>
        <w:t xml:space="preserve">-pero</w:t>
      </w:r>
      <w:r>
        <w:t xml:space="preserve"> </w:t>
      </w:r>
      <w:r>
        <w:t xml:space="preserve">DEBE</w:t>
      </w:r>
      <w:r>
        <w:t xml:space="preserve"> </w:t>
      </w:r>
      <w:r>
        <w:t xml:space="preserve">hacerlo</w:t>
      </w:r>
      <w:r>
        <w:t xml:space="preserve"> </w:t>
      </w:r>
      <w:r>
        <w:t xml:space="preserve">si</w:t>
      </w:r>
      <w:r>
        <w:t xml:space="preserve"> </w:t>
      </w:r>
      <w:r>
        <w:t xml:space="preserve">la</w:t>
      </w:r>
      <w:r>
        <w:t xml:space="preserve"> </w:t>
      </w:r>
      <w:r>
        <w:t xml:space="preserve">revista</w:t>
      </w:r>
      <w:r>
        <w:t xml:space="preserve"> </w:t>
      </w:r>
      <w:r>
        <w:t xml:space="preserve">así</w:t>
      </w:r>
      <w:r>
        <w:t xml:space="preserve"> </w:t>
      </w:r>
      <w:r>
        <w:t xml:space="preserve">lo</w:t>
      </w:r>
      <w:r>
        <w:t xml:space="preserve"> </w:t>
      </w:r>
      <w:r>
        <w:t xml:space="preserve">indica-</w:t>
      </w:r>
    </w:p>
    <w:p>
      <w:pPr>
        <w:pStyle w:val="SourceCode"/>
      </w:pPr>
      <w:r>
        <w:rPr>
          <w:rStyle w:val="CommentTok"/>
        </w:rPr>
        <w:t xml:space="preserve">#Trate de no cargas cargar librerías en un chunk, sino cargarlos desde un script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"scripts/librerías.R"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#Trate de no crear códigos en los "chunks" sino cargar objetos desde los scripts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"scripts/Objetos.R"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"scripts/Funciones generadoras de texto.R"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StringTok"/>
        </w:rPr>
        <w:t xml:space="preserve">"-Proporcione en el resumen una sinopsis informativa y equilibrada de lo que se ha hecho y lo que se ha encontrado</w:t>
      </w:r>
      <w:r>
        <w:br w:type="textWrapping"/>
      </w:r>
      <w:r>
        <w:br w:type="textWrapping"/>
      </w:r>
      <w:r>
        <w:rPr>
          <w:rStyle w:val="StringTok"/>
        </w:rPr>
        <w:t xml:space="preserve">-El STROBE indica que el diseño del estudio debe incluirse en términos habituales, o bien en el título o en el resumen; sin embargo un resumen NO PUEDE SER una 'sinopsis' sin incluir este dato</w:t>
      </w:r>
      <w:r>
        <w:br w:type="textWrapping"/>
      </w:r>
      <w:r>
        <w:br w:type="textWrapping"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"-Proporcione en el resumen una sinopsis informativa y equilibrada de lo que se ha hecho y lo que se ha encontrado\n\n-El STROBE indica que el diseño del estudio debe incluirse en términos habituales, o bien en el título o en el resumen; sin embargo un resumen NO PUEDE SER una 'sinopsis' sin incluir este dato\n\n"</w:t>
      </w:r>
    </w:p>
    <w:p>
      <w:pPr>
        <w:pStyle w:val="Heading1"/>
      </w:pPr>
      <w:bookmarkStart w:id="21" w:name="resumen"/>
      <w:bookmarkEnd w:id="21"/>
      <w:r>
        <w:t xml:space="preserve">Resumen</w:t>
      </w:r>
    </w:p>
    <w:p>
      <w:pPr>
        <w:pStyle w:val="Heading2"/>
      </w:pPr>
      <w:bookmarkStart w:id="22" w:name="introduccion"/>
      <w:bookmarkEnd w:id="22"/>
      <w:r>
        <w:t xml:space="preserve">Introducción</w:t>
      </w:r>
    </w:p>
    <w:p>
      <w:pPr>
        <w:pStyle w:val="Heading2"/>
      </w:pPr>
      <w:bookmarkStart w:id="23" w:name="materiales-y-metodos"/>
      <w:bookmarkEnd w:id="23"/>
      <w:r>
        <w:t xml:space="preserve">Materiales y métodos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on"/>
      <w:bookmarkEnd w:id="25"/>
      <w:r>
        <w:t xml:space="preserve">Discusión</w:t>
      </w:r>
    </w:p>
    <w:p>
      <w:pPr>
        <w:pStyle w:val="Heading1"/>
      </w:pPr>
      <w:bookmarkStart w:id="26" w:name="introduccion-1"/>
      <w:bookmarkEnd w:id="26"/>
      <w:r>
        <w:t xml:space="preserve">Introducción</w:t>
      </w:r>
    </w:p>
    <w:p>
      <w:pPr>
        <w:pStyle w:val="Heading2"/>
      </w:pPr>
      <w:bookmarkStart w:id="27" w:name="contextofundamentos"/>
      <w:bookmarkEnd w:id="27"/>
      <w:r>
        <w:t xml:space="preserve">Contexto/fundamentos</w:t>
      </w:r>
    </w:p>
    <w:p>
      <w:pPr>
        <w:pStyle w:val="Compact"/>
        <w:numPr>
          <w:numId w:val="1001"/>
          <w:ilvl w:val="0"/>
        </w:numPr>
      </w:pPr>
      <w:r>
        <w:t xml:space="preserve">Explique las razones y el fundamento científicos de la investigación que se comunica</w:t>
      </w:r>
    </w:p>
    <w:p>
      <w:pPr>
        <w:pStyle w:val="Heading2"/>
      </w:pPr>
      <w:bookmarkStart w:id="28" w:name="objetivos"/>
      <w:bookmarkEnd w:id="28"/>
      <w:r>
        <w:t xml:space="preserve">Objetivos</w:t>
      </w:r>
    </w:p>
    <w:p>
      <w:pPr>
        <w:pStyle w:val="Compact"/>
        <w:numPr>
          <w:numId w:val="1002"/>
          <w:ilvl w:val="0"/>
        </w:numPr>
      </w:pPr>
      <w:r>
        <w:t xml:space="preserve">Indique los objetivos específicos, incluida cualquier hipótesis preespecificada</w:t>
      </w:r>
    </w:p>
    <w:p>
      <w:pPr>
        <w:pStyle w:val="Heading1"/>
      </w:pPr>
      <w:bookmarkStart w:id="29" w:name="materiales-y-metodos-1"/>
      <w:bookmarkEnd w:id="29"/>
      <w:r>
        <w:t xml:space="preserve">Materiales y métodos</w:t>
      </w:r>
    </w:p>
    <w:p>
      <w:pPr>
        <w:pStyle w:val="Heading2"/>
      </w:pPr>
      <w:bookmarkStart w:id="30" w:name="diseno-del-estudio"/>
      <w:bookmarkEnd w:id="30"/>
      <w:r>
        <w:t xml:space="preserve">Diseño del estudio</w:t>
      </w:r>
    </w:p>
    <w:p>
      <w:pPr>
        <w:pStyle w:val="Compact"/>
        <w:numPr>
          <w:numId w:val="1003"/>
          <w:ilvl w:val="0"/>
        </w:numPr>
      </w:pPr>
      <w:r>
        <w:t xml:space="preserve">Presente al principio del documento los elementos clave del diseño del estudio</w:t>
      </w:r>
    </w:p>
    <w:p>
      <w:pPr>
        <w:pStyle w:val="Heading2"/>
      </w:pPr>
      <w:bookmarkStart w:id="31" w:name="contexto"/>
      <w:bookmarkEnd w:id="31"/>
      <w:r>
        <w:t xml:space="preserve">Contexto</w:t>
      </w:r>
    </w:p>
    <w:p>
      <w:pPr>
        <w:pStyle w:val="Compact"/>
        <w:numPr>
          <w:numId w:val="1004"/>
          <w:ilvl w:val="0"/>
        </w:numPr>
      </w:pPr>
      <w:r>
        <w:t xml:space="preserve">Describa el marco, los lugares y las fechas relevantes, incluido los períodos de reclutamiento, exposición, seguimiento y</w:t>
      </w:r>
      <w:r>
        <w:t xml:space="preserve"> </w:t>
      </w:r>
      <w:r>
        <w:t xml:space="preserve">recogida de datos.</w:t>
      </w:r>
    </w:p>
    <w:p>
      <w:pPr>
        <w:pStyle w:val="Heading2"/>
      </w:pPr>
      <w:bookmarkStart w:id="32" w:name="participantes"/>
      <w:bookmarkEnd w:id="32"/>
      <w:r>
        <w:t xml:space="preserve">Participantes</w:t>
      </w:r>
    </w:p>
    <w:p>
      <w:pPr>
        <w:pStyle w:val="Compact"/>
        <w:numPr>
          <w:numId w:val="1005"/>
          <w:ilvl w:val="0"/>
        </w:numPr>
      </w:pPr>
      <w:r>
        <w:t xml:space="preserve">Proporcione los criterios de elegibilidad así como las fuentes y el proceso diagnóstico de los casos y el de selección de los controles.</w:t>
      </w:r>
    </w:p>
    <w:p>
      <w:pPr>
        <w:pStyle w:val="Compact"/>
        <w:numPr>
          <w:numId w:val="1005"/>
          <w:ilvl w:val="0"/>
        </w:numPr>
      </w:pPr>
      <w:r>
        <w:t xml:space="preserve">Proporcione las razones para la elección de casos y controles.</w:t>
      </w:r>
    </w:p>
    <w:p>
      <w:pPr>
        <w:pStyle w:val="Compact"/>
        <w:numPr>
          <w:numId w:val="1005"/>
          <w:ilvl w:val="0"/>
        </w:numPr>
      </w:pPr>
      <w:r>
        <w:t xml:space="preserve">En los estudios apareados, proporcione los criterios para la formación de las parejas y el número de controles por cada caso.</w:t>
      </w:r>
    </w:p>
    <w:p>
      <w:pPr>
        <w:pStyle w:val="Heading2"/>
      </w:pPr>
      <w:bookmarkStart w:id="33" w:name="variables"/>
      <w:bookmarkEnd w:id="33"/>
      <w:r>
        <w:t xml:space="preserve">Variables</w:t>
      </w:r>
    </w:p>
    <w:p>
      <w:pPr>
        <w:pStyle w:val="Compact"/>
        <w:numPr>
          <w:numId w:val="1006"/>
          <w:ilvl w:val="0"/>
        </w:numPr>
      </w:pPr>
      <w:r>
        <w:t xml:space="preserve">Defina claramente todas las variables: de respuesta, exposiciones, predictoras, confusoras y modificacoras del efecto.</w:t>
      </w:r>
    </w:p>
    <w:p>
      <w:pPr>
        <w:pStyle w:val="Compact"/>
        <w:numPr>
          <w:numId w:val="1006"/>
          <w:ilvl w:val="0"/>
        </w:numPr>
      </w:pPr>
      <w:r>
        <w:t xml:space="preserve">Si procede, proporcione los criterios diagnósticos.</w:t>
      </w:r>
    </w:p>
    <w:p>
      <w:pPr>
        <w:pStyle w:val="Heading2"/>
      </w:pPr>
      <w:bookmarkStart w:id="34" w:name="fuentes-de-datosmedidas"/>
      <w:bookmarkEnd w:id="34"/>
      <w:r>
        <w:t xml:space="preserve">Fuentes de datos/medidas</w:t>
      </w:r>
    </w:p>
    <w:p>
      <w:pPr>
        <w:pStyle w:val="Compact"/>
        <w:numPr>
          <w:numId w:val="1007"/>
          <w:ilvl w:val="0"/>
        </w:numPr>
      </w:pPr>
      <w:r>
        <w:t xml:space="preserve">Para cada variable de interés, proporcione las fuentes de datos y los detalles de los métodos de valoración (medida).</w:t>
      </w:r>
    </w:p>
    <w:p>
      <w:pPr>
        <w:pStyle w:val="Compact"/>
        <w:numPr>
          <w:numId w:val="1007"/>
          <w:ilvl w:val="0"/>
        </w:numPr>
      </w:pPr>
      <w:r>
        <w:t xml:space="preserve">Si hubiera más de un grupo, especifique la comparabilidad de los procesos de medida</w:t>
      </w:r>
    </w:p>
    <w:p>
      <w:pPr>
        <w:pStyle w:val="Heading2"/>
      </w:pPr>
      <w:bookmarkStart w:id="35" w:name="tamano-de-la-muestra"/>
      <w:bookmarkEnd w:id="35"/>
      <w:r>
        <w:t xml:space="preserve">Tamaño de la muestra</w:t>
      </w:r>
    </w:p>
    <w:p>
      <w:pPr>
        <w:pStyle w:val="Compact"/>
        <w:numPr>
          <w:numId w:val="1008"/>
          <w:ilvl w:val="0"/>
        </w:numPr>
      </w:pPr>
      <w:r>
        <w:t xml:space="preserve">Explique cómo se determinó el tamaño muestral</w:t>
      </w:r>
    </w:p>
    <w:p>
      <w:pPr>
        <w:pStyle w:val="Heading2"/>
      </w:pPr>
      <w:bookmarkStart w:id="36" w:name="variables-cuantitativas"/>
      <w:bookmarkEnd w:id="36"/>
      <w:r>
        <w:t xml:space="preserve">Variables cuantitativas</w:t>
      </w:r>
    </w:p>
    <w:p>
      <w:pPr>
        <w:pStyle w:val="Compact"/>
        <w:numPr>
          <w:numId w:val="1009"/>
          <w:ilvl w:val="0"/>
        </w:numPr>
      </w:pPr>
      <w:r>
        <w:t xml:space="preserve">Explique cómo se trataron las variables cuantitativas en el análisis.</w:t>
      </w:r>
    </w:p>
    <w:p>
      <w:pPr>
        <w:pStyle w:val="Compact"/>
        <w:numPr>
          <w:numId w:val="1009"/>
          <w:ilvl w:val="0"/>
        </w:numPr>
      </w:pPr>
      <w:r>
        <w:t xml:space="preserve">Si procede, explique qué grupos se definieron y por qué.</w:t>
      </w:r>
    </w:p>
    <w:p>
      <w:pPr>
        <w:pStyle w:val="Heading2"/>
      </w:pPr>
      <w:bookmarkStart w:id="37" w:name="metodos-estadisticos"/>
      <w:bookmarkEnd w:id="37"/>
      <w:r>
        <w:t xml:space="preserve">Métodos estadísticos</w:t>
      </w:r>
    </w:p>
    <w:p>
      <w:pPr>
        <w:pStyle w:val="Compact"/>
        <w:numPr>
          <w:numId w:val="1010"/>
          <w:ilvl w:val="0"/>
        </w:numPr>
      </w:pPr>
      <w:r>
        <w:t xml:space="preserve">Especifique todos los métodos estadísticos, incluidos los empleados para controlar los factores de confusión</w:t>
      </w:r>
    </w:p>
    <w:p>
      <w:pPr>
        <w:pStyle w:val="Compact"/>
        <w:numPr>
          <w:numId w:val="1010"/>
          <w:ilvl w:val="0"/>
        </w:numPr>
      </w:pPr>
      <w:r>
        <w:t xml:space="preserve">Especifique todos los métodos utilizados para analizar subgrupos e interacciones.</w:t>
      </w:r>
    </w:p>
    <w:p>
      <w:pPr>
        <w:pStyle w:val="Compact"/>
        <w:numPr>
          <w:numId w:val="1010"/>
          <w:ilvl w:val="0"/>
        </w:numPr>
      </w:pPr>
      <w:r>
        <w:t xml:space="preserve">Si procede, explique cómo se aparearon casos y controles.</w:t>
      </w:r>
    </w:p>
    <w:p>
      <w:pPr>
        <w:pStyle w:val="Compact"/>
        <w:numPr>
          <w:numId w:val="1010"/>
          <w:ilvl w:val="0"/>
        </w:numPr>
      </w:pPr>
      <w:r>
        <w:t xml:space="preserve">Explique el tratamiento de los datos ausentes (</w:t>
      </w:r>
      <w:r>
        <w:rPr>
          <w:i/>
        </w:rPr>
        <w:t xml:space="preserve">missing data</w:t>
      </w:r>
      <w:r>
        <w:t xml:space="preserve">).</w:t>
      </w:r>
    </w:p>
    <w:p>
      <w:pPr>
        <w:pStyle w:val="Compact"/>
        <w:numPr>
          <w:numId w:val="1010"/>
          <w:ilvl w:val="0"/>
        </w:numPr>
      </w:pPr>
      <w:r>
        <w:t xml:space="preserve">Describa los análisis de sensibilidad.</w:t>
      </w:r>
    </w:p>
    <w:p>
      <w:pPr>
        <w:pStyle w:val="Heading1"/>
      </w:pPr>
      <w:bookmarkStart w:id="38" w:name="resultados-1"/>
      <w:bookmarkEnd w:id="38"/>
      <w:r>
        <w:t xml:space="preserve">Resultados</w:t>
      </w:r>
    </w:p>
    <w:p>
      <w:pPr>
        <w:pStyle w:val="Compact"/>
        <w:numPr>
          <w:numId w:val="1011"/>
          <w:ilvl w:val="0"/>
        </w:numPr>
      </w:pPr>
      <w:r>
        <w:t xml:space="preserve">Es menester</w:t>
      </w:r>
      <w:r>
        <w:t xml:space="preserve"> </w:t>
      </w:r>
      <w:r>
        <w:rPr>
          <w:b/>
        </w:rPr>
        <w:t xml:space="preserve">crear tablas</w:t>
      </w:r>
      <w:r>
        <w:t xml:space="preserve"> </w:t>
      </w:r>
      <w:r>
        <w:t xml:space="preserve">con la información solicitada por el</w:t>
      </w:r>
      <w:r>
        <w:t xml:space="preserve"> </w:t>
      </w:r>
      <w:r>
        <w:rPr>
          <w:b/>
        </w:rPr>
        <w:t xml:space="preserve">STROBE</w:t>
      </w:r>
      <w:r>
        <w:t xml:space="preserve"> </w:t>
      </w:r>
      <w:r>
        <w:t xml:space="preserve">y colocarlas donde la revista lo indique.</w:t>
      </w:r>
    </w:p>
    <w:p>
      <w:pPr>
        <w:pStyle w:val="Compact"/>
        <w:numPr>
          <w:numId w:val="1011"/>
          <w:ilvl w:val="0"/>
        </w:numPr>
      </w:pPr>
      <w:r>
        <w:t xml:space="preserve">Cree objetos con la información solicitada</w:t>
      </w:r>
      <w:r>
        <w:t xml:space="preserve"> </w:t>
      </w:r>
      <w:r>
        <w:rPr>
          <w:i/>
        </w:rPr>
        <w:t xml:space="preserve">que considere la más relevante</w:t>
      </w:r>
      <w:r>
        <w:t xml:space="preserve">,</w:t>
      </w:r>
      <w:r>
        <w:t xml:space="preserve"> </w:t>
      </w:r>
      <w:r>
        <w:rPr>
          <w:i/>
        </w:rPr>
        <w:t xml:space="preserve">que aparezca en las tablas</w:t>
      </w:r>
      <w:r>
        <w:t xml:space="preserve"> </w:t>
      </w:r>
      <w:r>
        <w:t xml:space="preserve">e inyéctelos dentro del en el texto mediante</w:t>
      </w:r>
      <w:r>
        <w:t xml:space="preserve"> </w:t>
      </w:r>
      <w:r>
        <w:rPr>
          <w:i/>
        </w:rPr>
        <w:t xml:space="preserve">código incrustado</w:t>
      </w:r>
      <w:r>
        <w:t xml:space="preserve">: véase la segunda página de la</w:t>
      </w:r>
      <w:r>
        <w:t xml:space="preserve"> </w:t>
      </w:r>
      <w:hyperlink r:id="rId39">
        <w:r>
          <w:rPr>
            <w:rStyle w:val="Hyperlink"/>
          </w:rPr>
          <w:t xml:space="preserve">hoja de referencia de R Markdown en Español</w:t>
        </w:r>
      </w:hyperlink>
      <w:r>
        <w:t xml:space="preserve">.</w:t>
      </w:r>
    </w:p>
    <w:p>
      <w:pPr>
        <w:pStyle w:val="Heading2"/>
      </w:pPr>
      <w:bookmarkStart w:id="40" w:name="participantes-1"/>
      <w:bookmarkEnd w:id="40"/>
      <w:r>
        <w:t xml:space="preserve">Participantes</w:t>
      </w:r>
    </w:p>
    <w:p>
      <w:pPr>
        <w:pStyle w:val="Compact"/>
        <w:numPr>
          <w:numId w:val="1012"/>
          <w:ilvl w:val="0"/>
        </w:numPr>
      </w:pPr>
      <w:r>
        <w:t xml:space="preserve">Describa el número de participantes en cada fase del estudio; por ejemplo: cifras de los participantes potencialmente elegibles, los analizados para ser incluidos, los confirmados elegibles, los incluidos en el estudio, los que tuvieron un seguimiento completo y los analizados</w:t>
      </w:r>
      <w:r>
        <w:t xml:space="preserve"> </w:t>
      </w:r>
      <w:r>
        <w:rPr>
          <w:i/>
        </w:rPr>
        <w:t xml:space="preserve">por separado para casos y controles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Describa las razones de la pérdida de participantes en cada fase</w:t>
      </w:r>
      <w:r>
        <w:t xml:space="preserve"> </w:t>
      </w:r>
      <w:r>
        <w:rPr>
          <w:i/>
        </w:rPr>
        <w:t xml:space="preserve">por separado para casos y controles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Considere el uso de un diagrama de flujo</w:t>
      </w:r>
      <w:r>
        <w:t xml:space="preserve"> </w:t>
      </w:r>
      <w:r>
        <w:rPr>
          <w:i/>
        </w:rPr>
        <w:t xml:space="preserve">por separado para casos y controles</w:t>
      </w:r>
      <w:r>
        <w:t xml:space="preserve">.</w:t>
      </w:r>
    </w:p>
    <w:p>
      <w:pPr>
        <w:pStyle w:val="Heading2"/>
      </w:pPr>
      <w:bookmarkStart w:id="41" w:name="datos-descriptivos"/>
      <w:bookmarkEnd w:id="41"/>
      <w:r>
        <w:t xml:space="preserve">Datos descriptivos</w:t>
      </w:r>
    </w:p>
    <w:p>
      <w:pPr>
        <w:pStyle w:val="Compact"/>
        <w:numPr>
          <w:numId w:val="1013"/>
          <w:ilvl w:val="0"/>
        </w:numPr>
      </w:pPr>
      <w:r>
        <w:t xml:space="preserve">Describa las características de los participantes en el estudio (p. ej., demográficas, clínicas, sociales) y la información sobre las exposiciones y los posibles factores de confusión</w:t>
      </w:r>
      <w:r>
        <w:t xml:space="preserve"> </w:t>
      </w:r>
      <w:r>
        <w:rPr>
          <w:i/>
        </w:rPr>
        <w:t xml:space="preserve">por separado para casos y controles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Indique el número de participantes con datos ausentes en cada variable de interés</w:t>
      </w:r>
      <w:r>
        <w:t xml:space="preserve"> </w:t>
      </w:r>
      <w:r>
        <w:rPr>
          <w:i/>
        </w:rPr>
        <w:t xml:space="preserve">por separado para casos y controles</w:t>
      </w:r>
      <w:r>
        <w:t xml:space="preserve">.</w:t>
      </w:r>
    </w:p>
    <w:p>
      <w:pPr>
        <w:pStyle w:val="Heading2"/>
      </w:pPr>
      <w:bookmarkStart w:id="42" w:name="datos-de-las-variables-del-resultado"/>
      <w:bookmarkEnd w:id="42"/>
      <w:r>
        <w:t xml:space="preserve">Datos de las variables del resultado</w:t>
      </w:r>
    </w:p>
    <w:p>
      <w:pPr>
        <w:pStyle w:val="Compact"/>
        <w:numPr>
          <w:numId w:val="1014"/>
          <w:ilvl w:val="0"/>
        </w:numPr>
      </w:pPr>
      <w:r>
        <w:t xml:space="preserve">Describa el número de participantes en cada categoría de exposición, o bien proporcione medidas resumen de exposición</w:t>
      </w:r>
      <w:r>
        <w:t xml:space="preserve"> </w:t>
      </w:r>
      <w:r>
        <w:rPr>
          <w:i/>
        </w:rPr>
        <w:t xml:space="preserve">por separado para casos y controles</w:t>
      </w:r>
      <w:r>
        <w:t xml:space="preserve">.</w:t>
      </w:r>
    </w:p>
    <w:p>
      <w:pPr>
        <w:pStyle w:val="Heading2"/>
      </w:pPr>
      <w:bookmarkStart w:id="43" w:name="resultados-principales"/>
      <w:bookmarkEnd w:id="43"/>
      <w:r>
        <w:t xml:space="preserve">Resultados principales</w:t>
      </w:r>
    </w:p>
    <w:p>
      <w:pPr>
        <w:pStyle w:val="Compact"/>
        <w:numPr>
          <w:numId w:val="1015"/>
          <w:ilvl w:val="0"/>
        </w:numPr>
      </w:pPr>
      <w:r>
        <w:t xml:space="preserve">Proporcione estimaciones no ajustadas y, si procede, ajustadas por factores de confusión, así como su precisión (p. ej., intervalos de confianza del 95%). Especifique los factores de confusión por los que se ajusta y las razones para incluirlos.</w:t>
      </w:r>
    </w:p>
    <w:p>
      <w:pPr>
        <w:pStyle w:val="Compact"/>
        <w:numPr>
          <w:numId w:val="1015"/>
          <w:ilvl w:val="0"/>
        </w:numPr>
      </w:pPr>
      <w:r>
        <w:t xml:space="preserve">Si categoriza variables continuas, describa los límites de los intervalos.</w:t>
      </w:r>
    </w:p>
    <w:p>
      <w:pPr>
        <w:pStyle w:val="Compact"/>
        <w:numPr>
          <w:numId w:val="1015"/>
          <w:ilvl w:val="0"/>
        </w:numPr>
      </w:pPr>
      <w:r>
        <w:t xml:space="preserve">Si fuera pertinente, valore acompañar las estimaciones del riesgo relativo con estimaciones del riesgo absoluto para un período de tiempo relevante.</w:t>
      </w:r>
    </w:p>
    <w:p>
      <w:pPr>
        <w:pStyle w:val="Heading2"/>
      </w:pPr>
      <w:bookmarkStart w:id="44" w:name="otros-analisis"/>
      <w:bookmarkEnd w:id="44"/>
      <w:r>
        <w:t xml:space="preserve">Otros análisis</w:t>
      </w:r>
    </w:p>
    <w:p>
      <w:pPr>
        <w:pStyle w:val="FirstParagraph"/>
      </w:pPr>
      <w:r>
        <w:t xml:space="preserve">-Describa otros análisis efectuados (de subgrupos, interacciones o sensibilidad).</w:t>
      </w:r>
    </w:p>
    <w:p>
      <w:pPr>
        <w:pStyle w:val="Heading1"/>
      </w:pPr>
      <w:bookmarkStart w:id="45" w:name="discusion-1"/>
      <w:bookmarkEnd w:id="45"/>
      <w:r>
        <w:t xml:space="preserve">Discusión</w:t>
      </w:r>
    </w:p>
    <w:p>
      <w:pPr>
        <w:pStyle w:val="Heading2"/>
      </w:pPr>
      <w:bookmarkStart w:id="46" w:name="resultados-clave"/>
      <w:bookmarkEnd w:id="46"/>
      <w:r>
        <w:t xml:space="preserve">Resultados clave</w:t>
      </w:r>
    </w:p>
    <w:p>
      <w:pPr>
        <w:pStyle w:val="Compact"/>
        <w:numPr>
          <w:numId w:val="1016"/>
          <w:ilvl w:val="0"/>
        </w:numPr>
      </w:pPr>
      <w:r>
        <w:t xml:space="preserve">Resuma los resultados principales de los objetivos del estudio.</w:t>
      </w:r>
    </w:p>
    <w:p>
      <w:pPr>
        <w:pStyle w:val="Heading2"/>
      </w:pPr>
      <w:bookmarkStart w:id="47" w:name="limitaciones"/>
      <w:bookmarkEnd w:id="47"/>
      <w:r>
        <w:t xml:space="preserve">Limitaciones</w:t>
      </w:r>
    </w:p>
    <w:p>
      <w:pPr>
        <w:pStyle w:val="Compact"/>
        <w:numPr>
          <w:numId w:val="1017"/>
          <w:ilvl w:val="0"/>
        </w:numPr>
      </w:pPr>
      <w:r>
        <w:t xml:space="preserve">Discuta las limitaciones del estudio, teniendo en cuenta posibles fuentes de sesgo o de imprecisión. Razone tanto sobre la dirección como sobre la magnitud de cualquier posible sesgo</w:t>
      </w:r>
    </w:p>
    <w:p>
      <w:pPr>
        <w:pStyle w:val="Heading2"/>
      </w:pPr>
      <w:bookmarkStart w:id="48" w:name="interpretacion"/>
      <w:bookmarkEnd w:id="48"/>
      <w:r>
        <w:t xml:space="preserve">Interpretación</w:t>
      </w:r>
    </w:p>
    <w:p>
      <w:pPr>
        <w:pStyle w:val="Compact"/>
        <w:numPr>
          <w:numId w:val="1018"/>
          <w:ilvl w:val="0"/>
        </w:numPr>
      </w:pPr>
      <w:r>
        <w:t xml:space="preserve">Discuta las limitaciones del estudio, teniendo en cuenta posibles fuentes de sesgo o de imprecisión. Razone tanto sobre la dirección como sobre la magnitud de cualquier posible sesgo.</w:t>
      </w:r>
    </w:p>
    <w:p>
      <w:pPr>
        <w:pStyle w:val="Heading2"/>
      </w:pPr>
      <w:bookmarkStart w:id="49" w:name="generabilidad"/>
      <w:bookmarkEnd w:id="49"/>
      <w:r>
        <w:t xml:space="preserve">Generabilidad</w:t>
      </w:r>
    </w:p>
    <w:p>
      <w:pPr>
        <w:pStyle w:val="Compact"/>
        <w:numPr>
          <w:numId w:val="1019"/>
          <w:ilvl w:val="0"/>
        </w:numPr>
      </w:pPr>
      <w:r>
        <w:t xml:space="preserve">Discuta la posibilidad de generalizar los resultados (validez externa).</w:t>
      </w:r>
    </w:p>
    <w:p>
      <w:pPr>
        <w:pStyle w:val="Heading1"/>
      </w:pPr>
      <w:bookmarkStart w:id="50" w:name="otra-informacion"/>
      <w:bookmarkEnd w:id="50"/>
      <w:r>
        <w:t xml:space="preserve">Otra información</w:t>
      </w:r>
    </w:p>
    <w:p>
      <w:pPr>
        <w:pStyle w:val="Heading2"/>
      </w:pPr>
      <w:bookmarkStart w:id="51" w:name="financiamiento"/>
      <w:bookmarkEnd w:id="51"/>
      <w:r>
        <w:t xml:space="preserve">Financiamiento</w:t>
      </w:r>
    </w:p>
    <w:p>
      <w:pPr>
        <w:pStyle w:val="Compact"/>
        <w:numPr>
          <w:numId w:val="1020"/>
          <w:ilvl w:val="0"/>
        </w:numPr>
      </w:pPr>
      <w:r>
        <w:t xml:space="preserve">Especifique la financiación y el papel de los patrocinadores del estudio y, si procede, del estudio previo en el que se basa el presente artículo.</w:t>
      </w:r>
    </w:p>
    <w:p>
      <w:pPr>
        <w:pStyle w:val="Heading1"/>
      </w:pPr>
      <w:bookmarkStart w:id="52" w:name="tablas-y-graficas"/>
      <w:bookmarkEnd w:id="52"/>
      <w:r>
        <w:t xml:space="preserve">Tablas y gráficas</w:t>
      </w:r>
    </w:p>
    <w:p>
      <w:pPr>
        <w:pStyle w:val="SourceCode"/>
      </w:pPr>
      <w:r>
        <w:rPr>
          <w:rStyle w:val="CommentTok"/>
        </w:rPr>
        <w:t xml:space="preserve">#Utilice objetos cargados para crear tablas, </w:t>
      </w:r>
    </w:p>
    <w:p>
      <w:pPr>
        <w:pStyle w:val="Heading1"/>
      </w:pPr>
      <w:bookmarkStart w:id="53" w:name="referencias"/>
      <w:bookmarkEnd w:id="53"/>
      <w:r>
        <w:t xml:space="preserve">Referencias</w:t>
      </w:r>
    </w:p>
    <w:p>
      <w:pPr>
        <w:pStyle w:val="Compact"/>
        <w:numPr>
          <w:numId w:val="1021"/>
          <w:ilvl w:val="0"/>
        </w:numPr>
      </w:pPr>
      <w:r>
        <w:t xml:space="preserve">Utilice las herramientas de R markdown para manejar la bibliografía.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3c77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2842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s://www.rstudio.com/wp-content/uploads/2015/03/rmarkdown-spanish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www.rstudio.com/wp-content/uploads/2015/03/rmarkdown-spanis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Título: El diseño puede incluirse en el título -pero DEBE hacerlo si la revista así lo indica-</dc:title>
  <dc:creator/>
  <dcterms:created xsi:type="dcterms:W3CDTF">2019-05-17T09:37:03Z</dcterms:created>
  <dcterms:modified xsi:type="dcterms:W3CDTF">2019-05-17T09:37:03Z</dcterms:modified>
</cp:coreProperties>
</file>