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40"/>
        </w:rPr>
        <w:t>SS304L Caustic Soda (NaOH) Storage Tank</w:t>
      </w:r>
    </w:p>
    <w:p>
      <w:pPr>
        <w:jc w:val="center"/>
      </w:pPr>
      <w:r>
        <w:rPr>
          <w:b/>
          <w:color w:val="00467F"/>
          <w:sz w:val="32"/>
        </w:rPr>
        <w:t>Quotation Comparison &amp; Technical Review Report</w:t>
      </w:r>
    </w:p>
    <w:p/>
    <w:p>
      <w:pPr>
        <w:jc w:val="center"/>
      </w:pPr>
      <w:r>
        <w:rPr>
          <w:b/>
          <w:sz w:val="20"/>
        </w:rPr>
        <w:t xml:space="preserve">Project: </w:t>
      </w:r>
      <w:r>
        <w:rPr>
          <w:sz w:val="20"/>
        </w:rPr>
        <w:t>2 Nos. SS304L Caustic Soda Tanks (1,600 m³ each) — 91 Sakra Avenue, Jurong Island</w:t>
      </w:r>
    </w:p>
    <w:p>
      <w:pPr>
        <w:jc w:val="center"/>
      </w:pPr>
      <w:r>
        <w:rPr>
          <w:b/>
          <w:sz w:val="20"/>
        </w:rPr>
        <w:t xml:space="preserve">Client: </w:t>
      </w:r>
      <w:r>
        <w:rPr>
          <w:sz w:val="20"/>
        </w:rPr>
        <w:t>CI Manufacturing Pte Ltd / Chemical Industries (Far East) Limited</w:t>
      </w:r>
    </w:p>
    <w:p>
      <w:pPr>
        <w:jc w:val="center"/>
      </w:pPr>
      <w:r>
        <w:rPr>
          <w:b/>
          <w:sz w:val="20"/>
        </w:rPr>
        <w:t xml:space="preserve">Date: </w:t>
      </w:r>
      <w:r>
        <w:rPr>
          <w:sz w:val="20"/>
        </w:rPr>
        <w:t>8 June 2026</w:t>
      </w:r>
    </w:p>
    <w:p>
      <w:pPr>
        <w:jc w:val="center"/>
      </w:pPr>
      <w:r>
        <w:rPr>
          <w:b/>
          <w:sz w:val="20"/>
        </w:rPr>
        <w:t xml:space="preserve">Sources: </w:t>
      </w:r>
      <w:r>
        <w:rPr>
          <w:sz w:val="20"/>
        </w:rPr>
        <w:t>3 Quotations · FES Drawings · FES Schedule · FES Presentation (PPTX)</w:t>
      </w:r>
    </w:p>
    <w:p>
      <w:pPr>
        <w:jc w:val="center"/>
      </w:pPr>
      <w:r>
        <w:rPr>
          <w:b/>
          <w:sz w:val="20"/>
        </w:rPr>
        <w:t xml:space="preserve">Status: </w:t>
      </w:r>
      <w:r>
        <w:rPr>
          <w:sz w:val="20"/>
        </w:rPr>
        <w:t>DRAFT FOR CLIENT REVIEW — Confidential</w:t>
      </w:r>
    </w:p>
    <w:p>
      <w:r>
        <w:br w:type="page"/>
      </w:r>
    </w:p>
    <w:p>
      <w:pPr>
        <w:pStyle w:val="Heading1"/>
      </w:pPr>
      <w:r>
        <w:rPr>
          <w:b w:val="0"/>
        </w:rPr>
        <w:t>SS304L Caustic Soda (NaOH) Storage Tank — Quotation Comparison &amp; Technical Review Report</w:t>
      </w:r>
    </w:p>
    <w:p/>
    <w:p>
      <w:r>
        <w:rPr>
          <w:sz w:val="20"/>
        </w:rPr>
      </w:r>
      <w:r>
        <w:rPr>
          <w:b/>
          <w:sz w:val="20"/>
        </w:rPr>
        <w:t>Project:</w:t>
      </w:r>
      <w:r>
        <w:rPr>
          <w:sz w:val="20"/>
        </w:rPr>
        <w:t xml:space="preserve"> 2 Nos. SS304L Caustic Soda (NaOH) Storage Tanks (1,600 m³ each) — 91 Sakra Avenue, Jurong Island</w:t>
      </w:r>
    </w:p>
    <w:p>
      <w:r>
        <w:rPr>
          <w:sz w:val="20"/>
        </w:rPr>
      </w:r>
      <w:r>
        <w:rPr>
          <w:b/>
          <w:sz w:val="20"/>
        </w:rPr>
        <w:t>Client:</w:t>
      </w:r>
      <w:r>
        <w:rPr>
          <w:sz w:val="20"/>
        </w:rPr>
        <w:t xml:space="preserve"> CI Manufacturing Pte Ltd / Chemical Industries (Far East) Limited</w:t>
      </w:r>
    </w:p>
    <w:p>
      <w:r>
        <w:rPr>
          <w:sz w:val="20"/>
        </w:rPr>
      </w:r>
      <w:r>
        <w:rPr>
          <w:b/>
          <w:sz w:val="20"/>
        </w:rPr>
        <w:t>Report Date:</w:t>
      </w:r>
      <w:r>
        <w:rPr>
          <w:sz w:val="20"/>
        </w:rPr>
        <w:t xml:space="preserve"> 8 June 2026</w:t>
      </w:r>
    </w:p>
    <w:p>
      <w:r>
        <w:rPr>
          <w:sz w:val="20"/>
        </w:rPr>
      </w:r>
      <w:r>
        <w:rPr>
          <w:b/>
          <w:sz w:val="20"/>
        </w:rPr>
        <w:t>Sources Reviewed:</w:t>
      </w:r>
      <w:r>
        <w:rPr>
          <w:sz w:val="20"/>
        </w:rPr>
        <w:t xml:space="preserve"> 3 Quotations, FES Engineering Drawings, FES Project Schedule, FES Technical Presentation (PPTX)</w:t>
      </w:r>
    </w:p>
    <w:p>
      <w:r>
        <w:rPr>
          <w:sz w:val="20"/>
        </w:rPr>
      </w:r>
      <w:r>
        <w:rPr>
          <w:b/>
          <w:sz w:val="20"/>
        </w:rPr>
        <w:t>Status:</w:t>
      </w:r>
      <w:r>
        <w:rPr>
          <w:sz w:val="20"/>
        </w:rPr>
        <w:t xml:space="preserve"> DRAFT FOR CLIENT REVIEW — Confidential</w:t>
      </w:r>
    </w:p>
    <w:p/>
    <w:p>
      <w:pPr>
        <w:pBdr>
          <w:bottom w:val="single" w:sz="6" w:space="1" w:color="003F7F"/>
        </w:pBdr>
      </w:pPr>
    </w:p>
    <w:p/>
    <w:p>
      <w:pPr>
        <w:pStyle w:val="Heading2"/>
      </w:pPr>
      <w:r>
        <w:rPr>
          <w:b w:val="0"/>
        </w:rPr>
        <w:t>⚠️ URGENT PRE-READ: THREE CRITICAL FINDINGS</w:t>
      </w:r>
    </w:p>
    <w:p/>
    <w:p>
      <w:r>
        <w:rPr>
          <w:sz w:val="20"/>
        </w:rPr>
        <w:t>Before reviewing this report, note the following findings that fundamentally affect the tender evaluation:</w:t>
      </w:r>
    </w:p>
    <w:p/>
    <w:tbl>
      <w:tblPr>
        <w:tblStyle w:val="TableGrid"/>
        <w:tblW w:type="auto" w:w="0"/>
        <w:tblLook w:firstColumn="1" w:firstRow="1" w:lastColumn="0" w:lastRow="0" w:noHBand="0" w:noVBand="1" w:val="04A0"/>
      </w:tblPr>
      <w:tblGrid>
        <w:gridCol w:w="9746"/>
      </w:tblGrid>
      <w:tr>
        <w:tc>
          <w:tcPr>
            <w:tcW w:type="dxa" w:w="9746"/>
            <w:shd w:val="clear" w:color="auto" w:fill="FFF2CC"/>
          </w:tcPr>
          <w:p>
            <w:r>
              <w:rPr>
                <w:color w:val="632523"/>
                <w:sz w:val="19"/>
              </w:rPr>
              <w:t>FINDING 1 — DIFFERENT TANKS BEING PRICED: The three vendors have designed tanks with completely different geometries. FES: 11,450 mm ID × 15,400 mm H. Credo: 10,000 mm D × 20,500 mm H. Synergex: 10,000 mm D × 23,000 mm H. These are NOT like-for-like quotations. A common design basis must be issued before any award is made.</w:t>
            </w:r>
          </w:p>
        </w:tc>
      </w:tr>
    </w:tbl>
    <w:p/>
    <w:p/>
    <w:tbl>
      <w:tblPr>
        <w:tblStyle w:val="TableGrid"/>
        <w:tblW w:type="auto" w:w="0"/>
        <w:tblLook w:firstColumn="1" w:firstRow="1" w:lastColumn="0" w:lastRow="0" w:noHBand="0" w:noVBand="1" w:val="04A0"/>
      </w:tblPr>
      <w:tblGrid>
        <w:gridCol w:w="9746"/>
      </w:tblGrid>
      <w:tr>
        <w:tc>
          <w:tcPr>
            <w:tcW w:type="dxa" w:w="9746"/>
            <w:shd w:val="clear" w:color="auto" w:fill="FFF2CC"/>
          </w:tcPr>
          <w:p>
            <w:r>
              <w:rPr>
                <w:color w:val="632523"/>
                <w:sz w:val="19"/>
              </w:rPr>
              <w:t>FINDING 2 — FES TANK IS UNDERSIZED: FES's proposed tank (11,450 mm × 15,400 mm) has a geometric volume of only ~1,585 m³. After applying API 650 mandatory freeboard (minimum 150–600 mm for gas expansion), the working capacity falls to approximately 1,506–1,554 m³ — 94–97% of the required 1,600 m³. This is a design deficiency.</w:t>
            </w:r>
          </w:p>
        </w:tc>
      </w:tr>
    </w:tbl>
    <w:p/>
    <w:p/>
    <w:tbl>
      <w:tblPr>
        <w:tblStyle w:val="TableGrid"/>
        <w:tblW w:type="auto" w:w="0"/>
        <w:tblLook w:firstColumn="1" w:firstRow="1" w:lastColumn="0" w:lastRow="0" w:noHBand="0" w:noVBand="1" w:val="04A0"/>
      </w:tblPr>
      <w:tblGrid>
        <w:gridCol w:w="9746"/>
      </w:tblGrid>
      <w:tr>
        <w:tc>
          <w:tcPr>
            <w:tcW w:type="dxa" w:w="9746"/>
            <w:shd w:val="clear" w:color="auto" w:fill="FFF2CC"/>
          </w:tcPr>
          <w:p>
            <w:r>
              <w:rPr>
                <w:color w:val="632523"/>
                <w:sz w:val="19"/>
              </w:rPr>
              <w:t>FINDING 3 — ALL BUND WALLS ARE UNDERSIZED: NEA/SCDF regulations require secondary containment of ≥110% of the largest single tank volume (1,760 m³). Engineering calculations show all three proposed bund wall heights are insufficient to achieve this containment given the proposed bund footprints.</w:t>
            </w:r>
          </w:p>
        </w:tc>
      </w:tr>
    </w:tbl>
    <w:p/>
    <w:p/>
    <w:p>
      <w:pPr>
        <w:pBdr>
          <w:bottom w:val="single" w:sz="6" w:space="1" w:color="003F7F"/>
        </w:pBdr>
      </w:pPr>
    </w:p>
    <w:p/>
    <w:p>
      <w:pPr>
        <w:pStyle w:val="Heading2"/>
      </w:pPr>
      <w:r>
        <w:rPr>
          <w:b w:val="0"/>
        </w:rPr>
        <w:t>EXECUTIVE SUMMARY</w:t>
      </w:r>
    </w:p>
    <w:p/>
    <w:p>
      <w:r>
        <w:rPr>
          <w:sz w:val="20"/>
        </w:rPr>
        <w:t>Three quotations have been received and reviewed for the design, fabrication, erection, and civil works for 2 nos. SS304L Caustic Soda (NaOH) Storage Tanks of 1,600 m³ each at 91 Sakra Avenue, Jurong Island.</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Rank</w:t>
            </w:r>
          </w:p>
        </w:tc>
        <w:tc>
          <w:tcPr>
            <w:tcW w:type="dxa" w:w="3249"/>
            <w:shd w:val="clear" w:color="auto" w:fill="003F7F"/>
          </w:tcPr>
          <w:p>
            <w:r>
              <w:rPr>
                <w:b/>
                <w:color w:val="FFFFFF"/>
                <w:sz w:val="18"/>
              </w:rPr>
              <w:t>Category</w:t>
            </w:r>
          </w:p>
        </w:tc>
        <w:tc>
          <w:tcPr>
            <w:tcW w:type="dxa" w:w="3249"/>
            <w:shd w:val="clear" w:color="auto" w:fill="003F7F"/>
          </w:tcPr>
          <w:p>
            <w:r>
              <w:rPr>
                <w:b/>
                <w:color w:val="FFFFFF"/>
                <w:sz w:val="18"/>
              </w:rPr>
              <w:t>Vendor</w:t>
            </w:r>
          </w:p>
        </w:tc>
      </w:tr>
      <w:tr>
        <w:tc>
          <w:tcPr>
            <w:tcW w:type="dxa" w:w="3249"/>
          </w:tcPr>
          <w:p>
            <w:r>
              <w:rPr>
                <w:b w:val="0"/>
                <w:sz w:val="18"/>
              </w:rPr>
              <w:t>Best Technical Specification</w:t>
            </w:r>
          </w:p>
        </w:tc>
        <w:tc>
          <w:tcPr>
            <w:tcW w:type="dxa" w:w="3249"/>
          </w:tcPr>
          <w:p>
            <w:r>
              <w:rPr>
                <w:b w:val="0"/>
                <w:sz w:val="18"/>
              </w:rPr>
              <w:t>Most detailed API 650 basis</w:t>
            </w:r>
          </w:p>
        </w:tc>
        <w:tc>
          <w:tcPr>
            <w:tcW w:type="dxa" w:w="3249"/>
          </w:tcPr>
          <w:p>
            <w:r>
              <w:rPr>
                <w:b/>
                <w:sz w:val="18"/>
              </w:rPr>
              <w:t>Synergex</w:t>
            </w:r>
          </w:p>
        </w:tc>
      </w:tr>
      <w:tr>
        <w:tc>
          <w:tcPr>
            <w:tcW w:type="dxa" w:w="3249"/>
            <w:shd w:val="clear" w:color="auto" w:fill="EEF3F9"/>
          </w:tcPr>
          <w:p>
            <w:r>
              <w:rPr>
                <w:b w:val="0"/>
                <w:sz w:val="18"/>
              </w:rPr>
              <w:t>Best Commercial Terms</w:t>
            </w:r>
          </w:p>
        </w:tc>
        <w:tc>
          <w:tcPr>
            <w:tcW w:type="dxa" w:w="3249"/>
            <w:shd w:val="clear" w:color="auto" w:fill="EEF3F9"/>
          </w:tcPr>
          <w:p>
            <w:r>
              <w:rPr>
                <w:b w:val="0"/>
                <w:sz w:val="18"/>
              </w:rPr>
              <w:t>Lowest price, most complete scope</w:t>
            </w:r>
          </w:p>
        </w:tc>
        <w:tc>
          <w:tcPr>
            <w:tcW w:type="dxa" w:w="3249"/>
            <w:shd w:val="clear" w:color="auto" w:fill="EEF3F9"/>
          </w:tcPr>
          <w:p>
            <w:r>
              <w:rPr>
                <w:b/>
                <w:sz w:val="18"/>
              </w:rPr>
              <w:t>Falkor (FES)</w:t>
            </w:r>
          </w:p>
        </w:tc>
      </w:tr>
      <w:tr>
        <w:tc>
          <w:tcPr>
            <w:tcW w:type="dxa" w:w="3249"/>
          </w:tcPr>
          <w:p>
            <w:r>
              <w:rPr>
                <w:b w:val="0"/>
                <w:sz w:val="18"/>
              </w:rPr>
              <w:t>Lowest Project Risk</w:t>
            </w:r>
          </w:p>
        </w:tc>
        <w:tc>
          <w:tcPr>
            <w:tcW w:type="dxa" w:w="3249"/>
          </w:tcPr>
          <w:p>
            <w:r>
              <w:rPr>
                <w:b w:val="0"/>
                <w:sz w:val="18"/>
              </w:rPr>
              <w:t>Best documentation, schedule, bonding</w:t>
            </w:r>
          </w:p>
        </w:tc>
        <w:tc>
          <w:tcPr>
            <w:tcW w:type="dxa" w:w="3249"/>
          </w:tcPr>
          <w:p>
            <w:r>
              <w:rPr>
                <w:b/>
                <w:sz w:val="18"/>
              </w:rPr>
              <w:t>Falkor (FES)</w:t>
            </w:r>
          </w:p>
        </w:tc>
      </w:tr>
      <w:tr>
        <w:tc>
          <w:tcPr>
            <w:tcW w:type="dxa" w:w="3249"/>
            <w:shd w:val="clear" w:color="auto" w:fill="EEF3F9"/>
          </w:tcPr>
          <w:p>
            <w:r>
              <w:rPr>
                <w:b/>
                <w:sz w:val="18"/>
              </w:rPr>
              <w:t>Best Overall Value — RECOMMENDED</w:t>
            </w:r>
          </w:p>
        </w:tc>
        <w:tc>
          <w:tcPr>
            <w:tcW w:type="dxa" w:w="3249"/>
            <w:shd w:val="clear" w:color="auto" w:fill="EEF3F9"/>
          </w:tcPr>
          <w:p>
            <w:r>
              <w:rPr>
                <w:b w:val="0"/>
                <w:sz w:val="18"/>
              </w:rPr>
              <w:t>Subject to mandatory clarifications</w:t>
            </w:r>
          </w:p>
        </w:tc>
        <w:tc>
          <w:tcPr>
            <w:tcW w:type="dxa" w:w="3249"/>
            <w:shd w:val="clear" w:color="auto" w:fill="EEF3F9"/>
          </w:tcPr>
          <w:p>
            <w:r>
              <w:rPr>
                <w:b/>
                <w:sz w:val="18"/>
              </w:rPr>
              <w:t>Falkor (FES)</w:t>
            </w:r>
          </w:p>
        </w:tc>
      </w:tr>
    </w:tbl>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Recommendation: Award to Falkor Engineering Services (FES) at SGD 2,770,000 subject to resolution of all mandatory clarifications in Section 12. The price advantage is SGD 1,298,000–1,330,000 (47–48%) versus competitors. However, a common Design Basis must first be issued to all vendors to ensure the final tank design achieves 1,600 m³ working capacity with correct freeboard, compliant bund sizing, and all NaOH-service requirements addressed.</w:t>
            </w:r>
          </w:p>
        </w:tc>
      </w:tr>
    </w:tbl>
    <w:p/>
    <w:p/>
    <w:p>
      <w:pPr>
        <w:pBdr>
          <w:bottom w:val="single" w:sz="6" w:space="1" w:color="003F7F"/>
        </w:pBdr>
      </w:pPr>
    </w:p>
    <w:p/>
    <w:p>
      <w:pPr>
        <w:pStyle w:val="Heading2"/>
      </w:pPr>
      <w:r>
        <w:rPr>
          <w:b w:val="0"/>
        </w:rPr>
        <w:t>SECTION 1 — FES TECHNICAL PRESENTATION: KEY FINDINGS</w:t>
      </w:r>
    </w:p>
    <w:p/>
    <w:p>
      <w:r>
        <w:rPr>
          <w:sz w:val="20"/>
        </w:rPr>
        <w:t>The FES PowerPoint presentation (20 slides, dated 4 June 2026) provided critical technical detail absent from the written quotation.</w:t>
      </w:r>
    </w:p>
    <w:p/>
    <w:p>
      <w:pPr>
        <w:pStyle w:val="Heading3"/>
      </w:pPr>
      <w:r>
        <w:rPr>
          <w:b w:val="0"/>
        </w:rPr>
        <w:t>1.1 Tank Dimensions (FES Design)</w:t>
      </w:r>
    </w:p>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003F7F"/>
          </w:tcPr>
          <w:p>
            <w:r>
              <w:rPr>
                <w:b/>
                <w:color w:val="FFFFFF"/>
                <w:sz w:val="18"/>
              </w:rPr>
              <w:t>Parameter</w:t>
            </w:r>
          </w:p>
        </w:tc>
        <w:tc>
          <w:tcPr>
            <w:tcW w:type="dxa" w:w="4873"/>
            <w:shd w:val="clear" w:color="auto" w:fill="003F7F"/>
          </w:tcPr>
          <w:p>
            <w:r>
              <w:rPr>
                <w:b/>
                <w:color w:val="FFFFFF"/>
                <w:sz w:val="18"/>
              </w:rPr>
              <w:t>Value from Presentation</w:t>
            </w:r>
          </w:p>
        </w:tc>
      </w:tr>
      <w:tr>
        <w:tc>
          <w:tcPr>
            <w:tcW w:type="dxa" w:w="4873"/>
          </w:tcPr>
          <w:p>
            <w:r>
              <w:rPr>
                <w:b w:val="0"/>
                <w:sz w:val="18"/>
              </w:rPr>
              <w:t>Tank Internal Diameter (ID)</w:t>
            </w:r>
          </w:p>
        </w:tc>
        <w:tc>
          <w:tcPr>
            <w:tcW w:type="dxa" w:w="4873"/>
          </w:tcPr>
          <w:p>
            <w:r>
              <w:rPr>
                <w:b/>
                <w:sz w:val="18"/>
              </w:rPr>
              <w:t>11,450 mm (11.45 m)</w:t>
            </w:r>
          </w:p>
        </w:tc>
      </w:tr>
      <w:tr>
        <w:tc>
          <w:tcPr>
            <w:tcW w:type="dxa" w:w="4873"/>
            <w:shd w:val="clear" w:color="auto" w:fill="EEF3F9"/>
          </w:tcPr>
          <w:p>
            <w:r>
              <w:rPr>
                <w:b w:val="0"/>
                <w:sz w:val="18"/>
              </w:rPr>
              <w:t>Tank Shell Height</w:t>
            </w:r>
          </w:p>
        </w:tc>
        <w:tc>
          <w:tcPr>
            <w:tcW w:type="dxa" w:w="4873"/>
            <w:shd w:val="clear" w:color="auto" w:fill="EEF3F9"/>
          </w:tcPr>
          <w:p>
            <w:r>
              <w:rPr>
                <w:b/>
                <w:sz w:val="18"/>
              </w:rPr>
              <w:t>15,400 mm (15.4 m)</w:t>
            </w:r>
          </w:p>
        </w:tc>
      </w:tr>
      <w:tr>
        <w:tc>
          <w:tcPr>
            <w:tcW w:type="dxa" w:w="4873"/>
          </w:tcPr>
          <w:p>
            <w:r>
              <w:rPr>
                <w:b w:val="0"/>
                <w:sz w:val="18"/>
              </w:rPr>
              <w:t>Nominal Capacity</w:t>
            </w:r>
          </w:p>
        </w:tc>
        <w:tc>
          <w:tcPr>
            <w:tcW w:type="dxa" w:w="4873"/>
          </w:tcPr>
          <w:p>
            <w:r>
              <w:rPr>
                <w:b w:val="0"/>
                <w:sz w:val="18"/>
              </w:rPr>
              <w:t>1,600 m³ × 2 nos.</w:t>
            </w:r>
          </w:p>
        </w:tc>
      </w:tr>
      <w:tr>
        <w:tc>
          <w:tcPr>
            <w:tcW w:type="dxa" w:w="4873"/>
            <w:shd w:val="clear" w:color="auto" w:fill="EEF3F9"/>
          </w:tcPr>
          <w:p>
            <w:r>
              <w:rPr>
                <w:b w:val="0"/>
                <w:sz w:val="18"/>
              </w:rPr>
              <w:t>Bund Wall Height</w:t>
            </w:r>
          </w:p>
        </w:tc>
        <w:tc>
          <w:tcPr>
            <w:tcW w:type="dxa" w:w="4873"/>
            <w:shd w:val="clear" w:color="auto" w:fill="EEF3F9"/>
          </w:tcPr>
          <w:p>
            <w:r>
              <w:rPr>
                <w:b w:val="0"/>
                <w:sz w:val="18"/>
              </w:rPr>
              <w:t>2,100 mm (2.1 m)</w:t>
            </w:r>
          </w:p>
        </w:tc>
      </w:tr>
      <w:tr>
        <w:tc>
          <w:tcPr>
            <w:tcW w:type="dxa" w:w="4873"/>
          </w:tcPr>
          <w:p>
            <w:r>
              <w:rPr>
                <w:b w:val="0"/>
                <w:sz w:val="18"/>
              </w:rPr>
              <w:t>Piling Height above Ground</w:t>
            </w:r>
          </w:p>
        </w:tc>
        <w:tc>
          <w:tcPr>
            <w:tcW w:type="dxa" w:w="4873"/>
          </w:tcPr>
          <w:p>
            <w:r>
              <w:rPr>
                <w:b w:val="0"/>
                <w:sz w:val="18"/>
              </w:rPr>
              <w:t>1,700 mm (foundation slab to tank bottom)</w:t>
            </w:r>
          </w:p>
        </w:tc>
      </w:tr>
      <w:tr>
        <w:tc>
          <w:tcPr>
            <w:tcW w:type="dxa" w:w="4873"/>
            <w:shd w:val="clear" w:color="auto" w:fill="EEF3F9"/>
          </w:tcPr>
          <w:p>
            <w:r>
              <w:rPr>
                <w:b w:val="0"/>
                <w:sz w:val="18"/>
              </w:rPr>
              <w:t>Piles per Tank</w:t>
            </w:r>
          </w:p>
        </w:tc>
        <w:tc>
          <w:tcPr>
            <w:tcW w:type="dxa" w:w="4873"/>
            <w:shd w:val="clear" w:color="auto" w:fill="EEF3F9"/>
          </w:tcPr>
          <w:p>
            <w:r>
              <w:rPr>
                <w:b w:val="0"/>
                <w:sz w:val="18"/>
              </w:rPr>
              <w:t>20 (confirmed by 3D model, Slide 4)</w:t>
            </w:r>
          </w:p>
        </w:tc>
      </w:tr>
      <w:tr>
        <w:tc>
          <w:tcPr>
            <w:tcW w:type="dxa" w:w="4873"/>
          </w:tcPr>
          <w:p>
            <w:r>
              <w:rPr>
                <w:b w:val="0"/>
                <w:sz w:val="18"/>
              </w:rPr>
              <w:t>Piping</w:t>
            </w:r>
          </w:p>
        </w:tc>
        <w:tc>
          <w:tcPr>
            <w:tcW w:type="dxa" w:w="4873"/>
          </w:tcPr>
          <w:p>
            <w:r>
              <w:rPr>
                <w:b w:val="0"/>
                <w:sz w:val="18"/>
              </w:rPr>
              <w:t>SS304L Sch-80 3" × 2 lines × 200m</w:t>
            </w:r>
          </w:p>
        </w:tc>
      </w:tr>
    </w:tbl>
    <w:p/>
    <w:p/>
    <w:p>
      <w:pPr>
        <w:pStyle w:val="Heading3"/>
      </w:pPr>
      <w:r>
        <w:rPr>
          <w:b w:val="0"/>
        </w:rPr>
        <w:t>1.2 Subcontractor Schedule (Slide 2)</w:t>
      </w:r>
    </w:p>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003F7F"/>
          </w:tcPr>
          <w:p>
            <w:r>
              <w:rPr>
                <w:b/>
                <w:color w:val="FFFFFF"/>
                <w:sz w:val="18"/>
              </w:rPr>
              <w:t>Trade</w:t>
            </w:r>
          </w:p>
        </w:tc>
        <w:tc>
          <w:tcPr>
            <w:tcW w:type="dxa" w:w="4873"/>
            <w:shd w:val="clear" w:color="auto" w:fill="003F7F"/>
          </w:tcPr>
          <w:p>
            <w:r>
              <w:rPr>
                <w:b/>
                <w:color w:val="FFFFFF"/>
                <w:sz w:val="18"/>
              </w:rPr>
              <w:t>Appointed Subcontractor</w:t>
            </w:r>
          </w:p>
        </w:tc>
      </w:tr>
      <w:tr>
        <w:tc>
          <w:tcPr>
            <w:tcW w:type="dxa" w:w="4873"/>
          </w:tcPr>
          <w:p>
            <w:r>
              <w:rPr>
                <w:b w:val="0"/>
                <w:sz w:val="18"/>
              </w:rPr>
              <w:t>Mechanical</w:t>
            </w:r>
          </w:p>
        </w:tc>
        <w:tc>
          <w:tcPr>
            <w:tcW w:type="dxa" w:w="4873"/>
          </w:tcPr>
          <w:p>
            <w:r>
              <w:rPr>
                <w:b w:val="0"/>
                <w:sz w:val="18"/>
              </w:rPr>
              <w:t>Falkor Engineering Services Pte Ltd</w:t>
            </w:r>
          </w:p>
        </w:tc>
      </w:tr>
      <w:tr>
        <w:tc>
          <w:tcPr>
            <w:tcW w:type="dxa" w:w="4873"/>
            <w:shd w:val="clear" w:color="auto" w:fill="EEF3F9"/>
          </w:tcPr>
          <w:p>
            <w:r>
              <w:rPr>
                <w:b w:val="0"/>
                <w:sz w:val="18"/>
              </w:rPr>
              <w:t>Civil</w:t>
            </w:r>
          </w:p>
        </w:tc>
        <w:tc>
          <w:tcPr>
            <w:tcW w:type="dxa" w:w="4873"/>
            <w:shd w:val="clear" w:color="auto" w:fill="EEF3F9"/>
          </w:tcPr>
          <w:p>
            <w:r>
              <w:rPr>
                <w:b w:val="0"/>
                <w:sz w:val="18"/>
              </w:rPr>
              <w:t>Falkor Engineering Services Pte Ltd</w:t>
            </w:r>
          </w:p>
        </w:tc>
      </w:tr>
      <w:tr>
        <w:tc>
          <w:tcPr>
            <w:tcW w:type="dxa" w:w="4873"/>
          </w:tcPr>
          <w:p>
            <w:r>
              <w:rPr>
                <w:b w:val="0"/>
                <w:sz w:val="18"/>
              </w:rPr>
              <w:t>Scaffolding</w:t>
            </w:r>
          </w:p>
        </w:tc>
        <w:tc>
          <w:tcPr>
            <w:tcW w:type="dxa" w:w="4873"/>
          </w:tcPr>
          <w:p>
            <w:r>
              <w:rPr>
                <w:b w:val="0"/>
                <w:sz w:val="18"/>
              </w:rPr>
              <w:t>Falkor Engineering Services Pte Ltd</w:t>
            </w:r>
          </w:p>
        </w:tc>
      </w:tr>
      <w:tr>
        <w:tc>
          <w:tcPr>
            <w:tcW w:type="dxa" w:w="4873"/>
            <w:shd w:val="clear" w:color="auto" w:fill="EEF3F9"/>
          </w:tcPr>
          <w:p>
            <w:r>
              <w:rPr>
                <w:b w:val="0"/>
                <w:sz w:val="18"/>
              </w:rPr>
              <w:t>Painting</w:t>
            </w:r>
          </w:p>
        </w:tc>
        <w:tc>
          <w:tcPr>
            <w:tcW w:type="dxa" w:w="4873"/>
            <w:shd w:val="clear" w:color="auto" w:fill="EEF3F9"/>
          </w:tcPr>
          <w:p>
            <w:r>
              <w:rPr>
                <w:b w:val="0"/>
                <w:sz w:val="18"/>
              </w:rPr>
              <w:t>Falkor Engineering Services Pte Ltd</w:t>
            </w:r>
          </w:p>
        </w:tc>
      </w:tr>
      <w:tr>
        <w:tc>
          <w:tcPr>
            <w:tcW w:type="dxa" w:w="4873"/>
          </w:tcPr>
          <w:p>
            <w:r>
              <w:rPr>
                <w:b w:val="0"/>
                <w:sz w:val="18"/>
              </w:rPr>
              <w:t>Engineering (PE)</w:t>
            </w:r>
          </w:p>
        </w:tc>
        <w:tc>
          <w:tcPr>
            <w:tcW w:type="dxa" w:w="4873"/>
          </w:tcPr>
          <w:p>
            <w:r>
              <w:rPr>
                <w:b/>
                <w:sz w:val="18"/>
              </w:rPr>
              <w:t>K P Koh &amp; Partners Pte Ltd</w:t>
            </w:r>
          </w:p>
        </w:tc>
      </w:tr>
      <w:tr>
        <w:tc>
          <w:tcPr>
            <w:tcW w:type="dxa" w:w="4873"/>
            <w:shd w:val="clear" w:color="auto" w:fill="EEF3F9"/>
          </w:tcPr>
          <w:p>
            <w:r>
              <w:rPr>
                <w:b w:val="0"/>
                <w:sz w:val="18"/>
              </w:rPr>
              <w:t>E&amp;I</w:t>
            </w:r>
          </w:p>
        </w:tc>
        <w:tc>
          <w:tcPr>
            <w:tcW w:type="dxa" w:w="4873"/>
            <w:shd w:val="clear" w:color="auto" w:fill="EEF3F9"/>
          </w:tcPr>
          <w:p>
            <w:r>
              <w:rPr>
                <w:b w:val="0"/>
                <w:sz w:val="18"/>
              </w:rPr>
              <w:t>Radiant Electrical Pte Ltd (excluded from quote)</w:t>
            </w:r>
          </w:p>
        </w:tc>
      </w:tr>
      <w:tr>
        <w:tc>
          <w:tcPr>
            <w:tcW w:type="dxa" w:w="4873"/>
          </w:tcPr>
          <w:p>
            <w:r>
              <w:rPr>
                <w:b w:val="0"/>
                <w:sz w:val="18"/>
              </w:rPr>
              <w:t>NDT</w:t>
            </w:r>
          </w:p>
        </w:tc>
        <w:tc>
          <w:tcPr>
            <w:tcW w:type="dxa" w:w="4873"/>
          </w:tcPr>
          <w:p>
            <w:r>
              <w:rPr>
                <w:b/>
                <w:sz w:val="18"/>
              </w:rPr>
              <w:t>SNDT</w:t>
            </w:r>
          </w:p>
        </w:tc>
      </w:tr>
      <w:tr>
        <w:tc>
          <w:tcPr>
            <w:tcW w:type="dxa" w:w="4873"/>
            <w:shd w:val="clear" w:color="auto" w:fill="EEF3F9"/>
          </w:tcPr>
          <w:p>
            <w:r>
              <w:rPr>
                <w:b w:val="0"/>
                <w:sz w:val="18"/>
              </w:rPr>
              <w:t>Calibration</w:t>
            </w:r>
          </w:p>
        </w:tc>
        <w:tc>
          <w:tcPr>
            <w:tcW w:type="dxa" w:w="4873"/>
            <w:shd w:val="clear" w:color="auto" w:fill="EEF3F9"/>
          </w:tcPr>
          <w:p>
            <w:r>
              <w:rPr>
                <w:b w:val="0"/>
                <w:sz w:val="18"/>
              </w:rPr>
              <w:t>SNDT</w:t>
            </w:r>
          </w:p>
        </w:tc>
      </w:tr>
      <w:tr>
        <w:tc>
          <w:tcPr>
            <w:tcW w:type="dxa" w:w="4873"/>
          </w:tcPr>
          <w:p>
            <w:r>
              <w:rPr>
                <w:b w:val="0"/>
                <w:sz w:val="18"/>
              </w:rPr>
              <w:t>Crane</w:t>
            </w:r>
          </w:p>
        </w:tc>
        <w:tc>
          <w:tcPr>
            <w:tcW w:type="dxa" w:w="4873"/>
          </w:tcPr>
          <w:p>
            <w:r>
              <w:rPr>
                <w:b w:val="0"/>
                <w:sz w:val="18"/>
              </w:rPr>
              <w:t>Denzai</w:t>
            </w:r>
          </w:p>
        </w:tc>
      </w:tr>
      <w:tr>
        <w:tc>
          <w:tcPr>
            <w:tcW w:type="dxa" w:w="4873"/>
            <w:shd w:val="clear" w:color="auto" w:fill="EEF3F9"/>
          </w:tcPr>
          <w:p>
            <w:r>
              <w:rPr>
                <w:b w:val="0"/>
                <w:sz w:val="18"/>
              </w:rPr>
              <w:t>Hydrotest Water</w:t>
            </w:r>
          </w:p>
        </w:tc>
        <w:tc>
          <w:tcPr>
            <w:tcW w:type="dxa" w:w="4873"/>
            <w:shd w:val="clear" w:color="auto" w:fill="EEF3F9"/>
          </w:tcPr>
          <w:p>
            <w:r>
              <w:rPr>
                <w:b w:val="0"/>
                <w:sz w:val="18"/>
              </w:rPr>
              <w:t>PUB</w:t>
            </w:r>
          </w:p>
        </w:tc>
      </w:tr>
    </w:tbl>
    <w:p/>
    <w:p/>
    <w:p>
      <w:pPr>
        <w:pStyle w:val="Heading3"/>
      </w:pPr>
      <w:r>
        <w:rPr>
          <w:b w:val="0"/>
        </w:rPr>
        <w:t>1.3 Construction Methodology (Confirmed from Slides 9–17)</w:t>
      </w:r>
    </w:p>
    <w:p/>
    <w:p>
      <w:pPr>
        <w:pStyle w:val="ListBullet"/>
      </w:pPr>
      <w:r>
        <w:rPr>
          <w:sz w:val="20"/>
        </w:rPr>
        <w:t>Erection method: Bottom-up (annular plate → bottom plates → shell courses → roof). NOT jacking method.</w:t>
      </w:r>
    </w:p>
    <w:p>
      <w:pPr>
        <w:pStyle w:val="ListBullet"/>
      </w:pPr>
      <w:r>
        <w:rPr>
          <w:sz w:val="20"/>
        </w:rPr>
        <w:t>Welding: Arc welding (SMAW/GMAW) for all plates</w:t>
      </w:r>
    </w:p>
    <w:p>
      <w:pPr>
        <w:pStyle w:val="ListBullet"/>
      </w:pPr>
      <w:r>
        <w:rPr>
          <w:sz w:val="20"/>
        </w:rPr>
        <w:t>Roof type: Fixed cone roof with rafters (confirmed by Slide 16: "Roof Rafters")</w:t>
      </w:r>
    </w:p>
    <w:p>
      <w:pPr>
        <w:pStyle w:val="ListBullet"/>
      </w:pPr>
      <w:r>
        <w:rPr>
          <w:sz w:val="20"/>
        </w:rPr>
        <w:t>NDT stated: PT (Penetrant Testing) — confirmed in Slide 9: "TO DO WELDING AND PT INSPECTION AS PER APPROVED ITP"</w:t>
      </w:r>
    </w:p>
    <w:p>
      <w:pPr>
        <w:pStyle w:val="ListBullet"/>
      </w:pPr>
      <w:r>
        <w:rPr>
          <w:sz w:val="20"/>
        </w:rPr>
        <w:t>PSSR: Pre-Startup Safety Review included (Slide 17)</w:t>
      </w:r>
    </w:p>
    <w:p>
      <w:pPr>
        <w:pStyle w:val="ListBullet"/>
      </w:pPr>
      <w:r>
        <w:rPr>
          <w:sz w:val="20"/>
        </w:rPr>
        <w:t>Work sequence: Hydrotest → Chemical cleaning → Calibration → Punch list → Box-up → MDR → Handover</w:t>
      </w:r>
    </w:p>
    <w:p/>
    <w:p>
      <w:pPr>
        <w:pStyle w:val="Heading3"/>
      </w:pPr>
      <w:r>
        <w:rPr>
          <w:b w:val="0"/>
        </w:rPr>
        <w:t>1.4 Critical Observations from Presentation</w:t>
      </w:r>
    </w:p>
    <w:p/>
    <w:p>
      <w:pPr>
        <w:pStyle w:val="ListNumber"/>
      </w:pPr>
      <w:r>
        <w:rPr>
          <w:sz w:val="20"/>
        </w:rPr>
        <w:t>NDT is PT only — confirmed across multiple slides. No RT or UT mentioned anywhere. This is the most critical technical deficiency.</w:t>
      </w:r>
    </w:p>
    <w:p>
      <w:pPr>
        <w:pStyle w:val="ListNumber"/>
      </w:pPr>
      <w:r>
        <w:rPr>
          <w:sz w:val="20"/>
        </w:rPr>
        <w:t>K P Koh &amp; Partners is the PE firm — reputable Singapore structural/PE consultancy.</w:t>
      </w:r>
    </w:p>
    <w:p>
      <w:pPr>
        <w:pStyle w:val="ListNumber"/>
      </w:pPr>
      <w:r>
        <w:rPr>
          <w:sz w:val="20"/>
        </w:rPr>
        <w:t>SNDT as NDT contractor — unverified accreditation. Must confirm SNDT holds MOM/SAC-SINGLAS accreditation for RT/UT (if upgraded) and PT.</w:t>
      </w:r>
    </w:p>
    <w:p>
      <w:pPr>
        <w:pStyle w:val="ListNumber"/>
      </w:pPr>
      <w:r>
        <w:rPr>
          <w:sz w:val="20"/>
        </w:rPr>
        <w:t>Foundation height 1,700 mm above grade — tank bottom sits 1.7 m above existing ground level. This affects bund wall effective containment height (see Section 7).</w:t>
      </w:r>
    </w:p>
    <w:p>
      <w:pPr>
        <w:pStyle w:val="ListNumber"/>
      </w:pPr>
      <w:r>
        <w:rPr>
          <w:sz w:val="20"/>
        </w:rPr>
        <w:t>20 piles per tank confirmed visually in 3D model — this remains a major engineering concern.</w:t>
      </w:r>
    </w:p>
    <w:p/>
    <w:p>
      <w:pPr>
        <w:pBdr>
          <w:bottom w:val="single" w:sz="6" w:space="1" w:color="003F7F"/>
        </w:pBdr>
      </w:pPr>
    </w:p>
    <w:p/>
    <w:p>
      <w:pPr>
        <w:pStyle w:val="Heading2"/>
      </w:pPr>
      <w:r>
        <w:rPr>
          <w:b w:val="0"/>
        </w:rPr>
        <w:t>SECTION 2 — TANK DIMENSION &amp; CAPACITY ANALYSIS</w:t>
      </w:r>
    </w:p>
    <w:p/>
    <w:p>
      <w:pPr>
        <w:pStyle w:val="Heading3"/>
      </w:pPr>
      <w:r>
        <w:rPr>
          <w:b w:val="0"/>
        </w:rPr>
        <w:t>2.1 Geometry Comparison Across Three Vendors</w:t>
      </w:r>
    </w:p>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03F7F"/>
          </w:tcPr>
          <w:p>
            <w:r>
              <w:rPr>
                <w:b/>
                <w:color w:val="FFFFFF"/>
                <w:sz w:val="18"/>
              </w:rPr>
              <w:t>Parameter</w:t>
            </w:r>
          </w:p>
        </w:tc>
        <w:tc>
          <w:tcPr>
            <w:tcW w:type="dxa" w:w="2436"/>
            <w:shd w:val="clear" w:color="auto" w:fill="003F7F"/>
          </w:tcPr>
          <w:p>
            <w:r>
              <w:rPr>
                <w:b/>
                <w:color w:val="FFFFFF"/>
                <w:sz w:val="18"/>
              </w:rPr>
              <w:t>FES (Falkor)</w:t>
            </w:r>
          </w:p>
        </w:tc>
        <w:tc>
          <w:tcPr>
            <w:tcW w:type="dxa" w:w="2436"/>
            <w:shd w:val="clear" w:color="auto" w:fill="003F7F"/>
          </w:tcPr>
          <w:p>
            <w:r>
              <w:rPr>
                <w:b/>
                <w:color w:val="FFFFFF"/>
                <w:sz w:val="18"/>
              </w:rPr>
              <w:t>Credo</w:t>
            </w:r>
          </w:p>
        </w:tc>
        <w:tc>
          <w:tcPr>
            <w:tcW w:type="dxa" w:w="2436"/>
            <w:shd w:val="clear" w:color="auto" w:fill="003F7F"/>
          </w:tcPr>
          <w:p>
            <w:r>
              <w:rPr>
                <w:b/>
                <w:color w:val="FFFFFF"/>
                <w:sz w:val="18"/>
              </w:rPr>
              <w:t>Synergex</w:t>
            </w:r>
          </w:p>
        </w:tc>
      </w:tr>
      <w:tr>
        <w:tc>
          <w:tcPr>
            <w:tcW w:type="dxa" w:w="2436"/>
          </w:tcPr>
          <w:p>
            <w:r>
              <w:rPr>
                <w:b w:val="0"/>
                <w:sz w:val="18"/>
              </w:rPr>
              <w:t>Internal Diameter</w:t>
            </w:r>
          </w:p>
        </w:tc>
        <w:tc>
          <w:tcPr>
            <w:tcW w:type="dxa" w:w="2436"/>
          </w:tcPr>
          <w:p>
            <w:r>
              <w:rPr>
                <w:b/>
                <w:sz w:val="18"/>
              </w:rPr>
              <w:t>11,450 mm</w:t>
            </w:r>
          </w:p>
        </w:tc>
        <w:tc>
          <w:tcPr>
            <w:tcW w:type="dxa" w:w="2436"/>
          </w:tcPr>
          <w:p>
            <w:r>
              <w:rPr>
                <w:b/>
                <w:sz w:val="18"/>
              </w:rPr>
              <w:t>10,000 mm</w:t>
            </w:r>
          </w:p>
        </w:tc>
        <w:tc>
          <w:tcPr>
            <w:tcW w:type="dxa" w:w="2436"/>
          </w:tcPr>
          <w:p>
            <w:r>
              <w:rPr>
                <w:b/>
                <w:sz w:val="18"/>
              </w:rPr>
              <w:t>10,000 mm</w:t>
            </w:r>
          </w:p>
        </w:tc>
      </w:tr>
      <w:tr>
        <w:tc>
          <w:tcPr>
            <w:tcW w:type="dxa" w:w="2436"/>
            <w:shd w:val="clear" w:color="auto" w:fill="EEF3F9"/>
          </w:tcPr>
          <w:p>
            <w:r>
              <w:rPr>
                <w:b w:val="0"/>
                <w:sz w:val="18"/>
              </w:rPr>
              <w:t>Shell / Total Height</w:t>
            </w:r>
          </w:p>
        </w:tc>
        <w:tc>
          <w:tcPr>
            <w:tcW w:type="dxa" w:w="2436"/>
            <w:shd w:val="clear" w:color="auto" w:fill="EEF3F9"/>
          </w:tcPr>
          <w:p>
            <w:r>
              <w:rPr>
                <w:b/>
                <w:sz w:val="18"/>
              </w:rPr>
              <w:t>15,400 mm</w:t>
            </w:r>
          </w:p>
        </w:tc>
        <w:tc>
          <w:tcPr>
            <w:tcW w:type="dxa" w:w="2436"/>
            <w:shd w:val="clear" w:color="auto" w:fill="EEF3F9"/>
          </w:tcPr>
          <w:p>
            <w:r>
              <w:rPr>
                <w:b/>
                <w:sz w:val="18"/>
              </w:rPr>
              <w:t>20,500 mm</w:t>
            </w:r>
          </w:p>
        </w:tc>
        <w:tc>
          <w:tcPr>
            <w:tcW w:type="dxa" w:w="2436"/>
            <w:shd w:val="clear" w:color="auto" w:fill="EEF3F9"/>
          </w:tcPr>
          <w:p>
            <w:r>
              <w:rPr>
                <w:b/>
                <w:sz w:val="18"/>
              </w:rPr>
              <w:t>23,000 mm (overall)</w:t>
            </w:r>
          </w:p>
        </w:tc>
      </w:tr>
      <w:tr>
        <w:tc>
          <w:tcPr>
            <w:tcW w:type="dxa" w:w="2436"/>
          </w:tcPr>
          <w:p>
            <w:r>
              <w:rPr>
                <w:b w:val="0"/>
                <w:sz w:val="18"/>
              </w:rPr>
              <w:t>Geometric Volume</w:t>
            </w:r>
          </w:p>
        </w:tc>
        <w:tc>
          <w:tcPr>
            <w:tcW w:type="dxa" w:w="2436"/>
          </w:tcPr>
          <w:p>
            <w:r>
              <w:rPr>
                <w:b/>
                <w:sz w:val="18"/>
              </w:rPr>
              <w:t>≈ 1,585 m³</w:t>
            </w:r>
          </w:p>
        </w:tc>
        <w:tc>
          <w:tcPr>
            <w:tcW w:type="dxa" w:w="2436"/>
          </w:tcPr>
          <w:p>
            <w:r>
              <w:rPr>
                <w:b/>
                <w:sz w:val="18"/>
              </w:rPr>
              <w:t>≈ 1,610 m³</w:t>
            </w:r>
          </w:p>
        </w:tc>
        <w:tc>
          <w:tcPr>
            <w:tcW w:type="dxa" w:w="2436"/>
          </w:tcPr>
          <w:p>
            <w:r>
              <w:rPr>
                <w:b/>
                <w:sz w:val="18"/>
              </w:rPr>
              <w:t>≈ 1,806 m³</w:t>
            </w:r>
          </w:p>
        </w:tc>
      </w:tr>
      <w:tr>
        <w:tc>
          <w:tcPr>
            <w:tcW w:type="dxa" w:w="2436"/>
            <w:shd w:val="clear" w:color="auto" w:fill="EEF3F9"/>
          </w:tcPr>
          <w:p>
            <w:r>
              <w:rPr>
                <w:b w:val="0"/>
                <w:sz w:val="18"/>
              </w:rPr>
              <w:t>Required Working Volume</w:t>
            </w:r>
          </w:p>
        </w:tc>
        <w:tc>
          <w:tcPr>
            <w:tcW w:type="dxa" w:w="2436"/>
            <w:shd w:val="clear" w:color="auto" w:fill="EEF3F9"/>
          </w:tcPr>
          <w:p>
            <w:r>
              <w:rPr>
                <w:b w:val="0"/>
                <w:sz w:val="18"/>
              </w:rPr>
              <w:t>1,600 m³</w:t>
            </w:r>
          </w:p>
        </w:tc>
        <w:tc>
          <w:tcPr>
            <w:tcW w:type="dxa" w:w="2436"/>
            <w:shd w:val="clear" w:color="auto" w:fill="EEF3F9"/>
          </w:tcPr>
          <w:p>
            <w:r>
              <w:rPr>
                <w:b w:val="0"/>
                <w:sz w:val="18"/>
              </w:rPr>
              <w:t>1,600 m³</w:t>
            </w:r>
          </w:p>
        </w:tc>
        <w:tc>
          <w:tcPr>
            <w:tcW w:type="dxa" w:w="2436"/>
            <w:shd w:val="clear" w:color="auto" w:fill="EEF3F9"/>
          </w:tcPr>
          <w:p>
            <w:r>
              <w:rPr>
                <w:b w:val="0"/>
                <w:sz w:val="18"/>
              </w:rPr>
              <w:t>1,600 m³</w:t>
            </w:r>
          </w:p>
        </w:tc>
      </w:tr>
    </w:tbl>
    <w:p/>
    <w:p/>
    <w:p>
      <w:r>
        <w:rPr>
          <w:sz w:val="20"/>
        </w:rPr>
      </w:r>
      <w:r>
        <w:rPr>
          <w:b/>
          <w:sz w:val="20"/>
        </w:rPr>
        <w:t>Volume calculations:</w:t>
      </w:r>
      <w:r>
        <w:rPr>
          <w:sz w:val="20"/>
        </w:rPr>
      </w:r>
    </w:p>
    <w:p>
      <w:pPr>
        <w:pStyle w:val="ListBullet"/>
      </w:pPr>
      <w:r>
        <w:rPr>
          <w:color w:val="C00000"/>
          <w:sz w:val="20"/>
        </w:rPr>
        <w:t>FES: π/4 × 11.45² × 15.4 = 1,585 m³ ❌ Below 1,600 m³ even at zero freeboard</w:t>
      </w:r>
    </w:p>
    <w:p>
      <w:pPr>
        <w:pStyle w:val="ListBullet"/>
      </w:pPr>
      <w:r>
        <w:rPr>
          <w:sz w:val="20"/>
        </w:rPr>
        <w:t>Credo: π/4 × 10.0² × 20.5 = 1,610 m³ ≈ marginal (before freeboard)</w:t>
      </w:r>
    </w:p>
    <w:p>
      <w:pPr>
        <w:pStyle w:val="ListBullet"/>
      </w:pPr>
      <w:r>
        <w:rPr>
          <w:color w:val="007000"/>
          <w:sz w:val="20"/>
        </w:rPr>
        <w:t>Synergex: π/4 × 10.0² × 23.0 = 1,806 m³ ✅ (accounts for freeboard)</w:t>
      </w:r>
    </w:p>
    <w:p/>
    <w:p>
      <w:pPr>
        <w:pStyle w:val="Heading3"/>
      </w:pPr>
      <w:r>
        <w:rPr>
          <w:b w:val="0"/>
        </w:rPr>
        <w:t>2.2 API 650 Freeboard Requirement</w:t>
      </w:r>
    </w:p>
    <w:p/>
    <w:p>
      <w:r>
        <w:rPr>
          <w:sz w:val="20"/>
        </w:rPr>
        <w:t>API 650 requires the maximum design liquid level to be set below the top of the shell, leaving gas expansion space. Typical minimum freeboard values:</w:t>
      </w:r>
    </w:p>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03F7F"/>
          </w:tcPr>
          <w:p>
            <w:r>
              <w:rPr>
                <w:b/>
                <w:color w:val="FFFFFF"/>
                <w:sz w:val="18"/>
              </w:rPr>
              <w:t>Freeboard</w:t>
            </w:r>
          </w:p>
        </w:tc>
        <w:tc>
          <w:tcPr>
            <w:tcW w:type="dxa" w:w="2436"/>
            <w:shd w:val="clear" w:color="auto" w:fill="003F7F"/>
          </w:tcPr>
          <w:p>
            <w:r>
              <w:rPr>
                <w:b/>
                <w:color w:val="FFFFFF"/>
                <w:sz w:val="18"/>
              </w:rPr>
              <w:t>FES Working Volume</w:t>
            </w:r>
          </w:p>
        </w:tc>
        <w:tc>
          <w:tcPr>
            <w:tcW w:type="dxa" w:w="2436"/>
            <w:shd w:val="clear" w:color="auto" w:fill="003F7F"/>
          </w:tcPr>
          <w:p>
            <w:r>
              <w:rPr>
                <w:b/>
                <w:color w:val="FFFFFF"/>
                <w:sz w:val="18"/>
              </w:rPr>
              <w:t>Credo Working Volume</w:t>
            </w:r>
          </w:p>
        </w:tc>
        <w:tc>
          <w:tcPr>
            <w:tcW w:type="dxa" w:w="2436"/>
            <w:shd w:val="clear" w:color="auto" w:fill="003F7F"/>
          </w:tcPr>
          <w:p>
            <w:r>
              <w:rPr>
                <w:b/>
                <w:color w:val="FFFFFF"/>
                <w:sz w:val="18"/>
              </w:rPr>
              <w:t>Synergex Working Volume</w:t>
            </w:r>
          </w:p>
        </w:tc>
      </w:tr>
      <w:tr>
        <w:tc>
          <w:tcPr>
            <w:tcW w:type="dxa" w:w="2436"/>
          </w:tcPr>
          <w:p>
            <w:r>
              <w:rPr>
                <w:b w:val="0"/>
                <w:sz w:val="18"/>
              </w:rPr>
              <w:t>150 mm (min)</w:t>
            </w:r>
          </w:p>
        </w:tc>
        <w:tc>
          <w:tcPr>
            <w:tcW w:type="dxa" w:w="2436"/>
          </w:tcPr>
          <w:p>
            <w:r>
              <w:rPr>
                <w:b w:val="0"/>
                <w:color w:val="C00000"/>
                <w:sz w:val="18"/>
              </w:rPr>
              <w:t>1,570 m³ ❌</w:t>
            </w:r>
          </w:p>
        </w:tc>
        <w:tc>
          <w:tcPr>
            <w:tcW w:type="dxa" w:w="2436"/>
          </w:tcPr>
          <w:p>
            <w:r>
              <w:rPr>
                <w:b w:val="0"/>
                <w:sz w:val="18"/>
              </w:rPr>
              <w:t>1,598 m³ ≈</w:t>
            </w:r>
          </w:p>
        </w:tc>
        <w:tc>
          <w:tcPr>
            <w:tcW w:type="dxa" w:w="2436"/>
          </w:tcPr>
          <w:p>
            <w:r>
              <w:rPr>
                <w:b w:val="0"/>
                <w:color w:val="007000"/>
                <w:sz w:val="18"/>
              </w:rPr>
              <w:t>1,795 m³ ✅</w:t>
            </w:r>
          </w:p>
        </w:tc>
      </w:tr>
      <w:tr>
        <w:tc>
          <w:tcPr>
            <w:tcW w:type="dxa" w:w="2436"/>
            <w:shd w:val="clear" w:color="auto" w:fill="EEF3F9"/>
          </w:tcPr>
          <w:p>
            <w:r>
              <w:rPr>
                <w:b w:val="0"/>
                <w:sz w:val="18"/>
              </w:rPr>
              <w:t>300 mm (typical)</w:t>
            </w:r>
          </w:p>
        </w:tc>
        <w:tc>
          <w:tcPr>
            <w:tcW w:type="dxa" w:w="2436"/>
            <w:shd w:val="clear" w:color="auto" w:fill="EEF3F9"/>
          </w:tcPr>
          <w:p>
            <w:r>
              <w:rPr>
                <w:b w:val="0"/>
                <w:color w:val="C00000"/>
                <w:sz w:val="18"/>
              </w:rPr>
              <w:t>1,554 m³ ❌</w:t>
            </w:r>
          </w:p>
        </w:tc>
        <w:tc>
          <w:tcPr>
            <w:tcW w:type="dxa" w:w="2436"/>
            <w:shd w:val="clear" w:color="auto" w:fill="EEF3F9"/>
          </w:tcPr>
          <w:p>
            <w:r>
              <w:rPr>
                <w:b w:val="0"/>
                <w:color w:val="C00000"/>
                <w:sz w:val="18"/>
              </w:rPr>
              <w:t>1,586 m³ ❌</w:t>
            </w:r>
          </w:p>
        </w:tc>
        <w:tc>
          <w:tcPr>
            <w:tcW w:type="dxa" w:w="2436"/>
            <w:shd w:val="clear" w:color="auto" w:fill="EEF3F9"/>
          </w:tcPr>
          <w:p>
            <w:r>
              <w:rPr>
                <w:b w:val="0"/>
                <w:color w:val="007000"/>
                <w:sz w:val="18"/>
              </w:rPr>
              <w:t>1,782 m³ ✅</w:t>
            </w:r>
          </w:p>
        </w:tc>
      </w:tr>
      <w:tr>
        <w:tc>
          <w:tcPr>
            <w:tcW w:type="dxa" w:w="2436"/>
          </w:tcPr>
          <w:p>
            <w:r>
              <w:rPr>
                <w:b w:val="0"/>
                <w:sz w:val="18"/>
              </w:rPr>
              <w:t>600 mm (conservative)</w:t>
            </w:r>
          </w:p>
        </w:tc>
        <w:tc>
          <w:tcPr>
            <w:tcW w:type="dxa" w:w="2436"/>
          </w:tcPr>
          <w:p>
            <w:r>
              <w:rPr>
                <w:b w:val="0"/>
                <w:color w:val="C00000"/>
                <w:sz w:val="18"/>
              </w:rPr>
              <w:t>1,524 m³ ❌</w:t>
            </w:r>
          </w:p>
        </w:tc>
        <w:tc>
          <w:tcPr>
            <w:tcW w:type="dxa" w:w="2436"/>
          </w:tcPr>
          <w:p>
            <w:r>
              <w:rPr>
                <w:b w:val="0"/>
                <w:color w:val="C00000"/>
                <w:sz w:val="18"/>
              </w:rPr>
              <w:t>1,563 m³ ❌</w:t>
            </w:r>
          </w:p>
        </w:tc>
        <w:tc>
          <w:tcPr>
            <w:tcW w:type="dxa" w:w="2436"/>
          </w:tcPr>
          <w:p>
            <w:r>
              <w:rPr>
                <w:b w:val="0"/>
                <w:color w:val="007000"/>
                <w:sz w:val="18"/>
              </w:rPr>
              <w:t>1,759 m³ ✅</w:t>
            </w:r>
          </w:p>
        </w:tc>
      </w:tr>
    </w:tbl>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Conclusion: FES tank cannot achieve 1,600 m³ working capacity at any standard freeboard. Credo is marginal. Only Synergex's 23 m height adequately provides 1,600 m³ working capacity with standard freeboard. This may explain why Synergex chose 23 m height — it is the technically correct approach for this capacity, not an over-design.</w:t>
            </w:r>
          </w:p>
        </w:tc>
      </w:tr>
    </w:tbl>
    <w:p/>
    <w:p/>
    <w:p>
      <w:r>
        <w:rPr>
          <w:sz w:val="20"/>
        </w:rPr>
      </w:r>
      <w:r>
        <w:rPr>
          <w:b/>
          <w:sz w:val="20"/>
        </w:rPr>
        <w:t>For FES to achieve 1,600 m³ at 11,450 mm ID with 300 mm freeboard:</w:t>
      </w:r>
      <w:r>
        <w:rPr>
          <w:sz w:val="20"/>
        </w:rPr>
      </w:r>
    </w:p>
    <w:p>
      <w:pPr>
        <w:pStyle w:val="ListBullet"/>
      </w:pPr>
      <w:r>
        <w:rPr>
          <w:sz w:val="20"/>
        </w:rPr>
        <w:t>Required total shell height = (1,600 / 102.95) + 0.3 = 15.54 + 0.3 = 15,840 mm minimum</w:t>
      </w:r>
    </w:p>
    <w:p>
      <w:pPr>
        <w:pStyle w:val="ListBullet"/>
      </w:pPr>
      <w:r>
        <w:rPr>
          <w:sz w:val="20"/>
        </w:rPr>
        <w:t>FES currently proposes 15,400 mm — 440 mm too short</w:t>
      </w:r>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 CRITICAL: FES must revise the tank height to at least 15,840 mm (recommend 16,000 mm) to achieve 1,600 m³ working capacity with compliant freeboard. This was not apparent from the written quotation and was only identified from the PPTX.</w:t>
            </w:r>
          </w:p>
        </w:tc>
      </w:tr>
    </w:tbl>
    <w:p/>
    <w:p/>
    <w:p>
      <w:pPr>
        <w:pStyle w:val="Heading3"/>
      </w:pPr>
      <w:r>
        <w:rPr>
          <w:b w:val="0"/>
        </w:rPr>
        <w:t>2.3 H/D Ratio Assessment (Structural Stability)</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Vendor</w:t>
            </w:r>
          </w:p>
        </w:tc>
        <w:tc>
          <w:tcPr>
            <w:tcW w:type="dxa" w:w="3249"/>
            <w:shd w:val="clear" w:color="auto" w:fill="003F7F"/>
          </w:tcPr>
          <w:p>
            <w:r>
              <w:rPr>
                <w:b/>
                <w:color w:val="FFFFFF"/>
                <w:sz w:val="18"/>
              </w:rPr>
              <w:t>H/D Ratio</w:t>
            </w:r>
          </w:p>
        </w:tc>
        <w:tc>
          <w:tcPr>
            <w:tcW w:type="dxa" w:w="3249"/>
            <w:shd w:val="clear" w:color="auto" w:fill="003F7F"/>
          </w:tcPr>
          <w:p>
            <w:r>
              <w:rPr>
                <w:b/>
                <w:color w:val="FFFFFF"/>
                <w:sz w:val="18"/>
              </w:rPr>
              <w:t>Assessment</w:t>
            </w:r>
          </w:p>
        </w:tc>
      </w:tr>
      <w:tr>
        <w:tc>
          <w:tcPr>
            <w:tcW w:type="dxa" w:w="3249"/>
          </w:tcPr>
          <w:p>
            <w:r>
              <w:rPr>
                <w:b w:val="0"/>
                <w:sz w:val="18"/>
              </w:rPr>
              <w:t>FES</w:t>
            </w:r>
          </w:p>
        </w:tc>
        <w:tc>
          <w:tcPr>
            <w:tcW w:type="dxa" w:w="3249"/>
          </w:tcPr>
          <w:p>
            <w:r>
              <w:rPr>
                <w:b/>
                <w:sz w:val="18"/>
              </w:rPr>
              <w:t>15.4 / 11.45 = 1.35</w:t>
            </w:r>
          </w:p>
        </w:tc>
        <w:tc>
          <w:tcPr>
            <w:tcW w:type="dxa" w:w="3249"/>
          </w:tcPr>
          <w:p>
            <w:r>
              <w:rPr>
                <w:b w:val="0"/>
                <w:sz w:val="18"/>
              </w:rPr>
              <w:t>Squat, wide tank. Lower wind moment, excellent seismic stability. Wind girder may not be needed.</w:t>
            </w:r>
          </w:p>
        </w:tc>
      </w:tr>
      <w:tr>
        <w:tc>
          <w:tcPr>
            <w:tcW w:type="dxa" w:w="3249"/>
            <w:shd w:val="clear" w:color="auto" w:fill="EEF3F9"/>
          </w:tcPr>
          <w:p>
            <w:r>
              <w:rPr>
                <w:b w:val="0"/>
                <w:sz w:val="18"/>
              </w:rPr>
              <w:t>Credo</w:t>
            </w:r>
          </w:p>
        </w:tc>
        <w:tc>
          <w:tcPr>
            <w:tcW w:type="dxa" w:w="3249"/>
            <w:shd w:val="clear" w:color="auto" w:fill="EEF3F9"/>
          </w:tcPr>
          <w:p>
            <w:r>
              <w:rPr>
                <w:b/>
                <w:sz w:val="18"/>
              </w:rPr>
              <w:t>20.5 / 10.0 = 2.05</w:t>
            </w:r>
          </w:p>
        </w:tc>
        <w:tc>
          <w:tcPr>
            <w:tcW w:type="dxa" w:w="3249"/>
            <w:shd w:val="clear" w:color="auto" w:fill="EEF3F9"/>
          </w:tcPr>
          <w:p>
            <w:r>
              <w:rPr>
                <w:b w:val="0"/>
                <w:sz w:val="18"/>
              </w:rPr>
              <w:t>Tall-to-diameter ratio. Intermediate wind moment. Wind girder likely required.</w:t>
            </w:r>
          </w:p>
        </w:tc>
      </w:tr>
      <w:tr>
        <w:tc>
          <w:tcPr>
            <w:tcW w:type="dxa" w:w="3249"/>
          </w:tcPr>
          <w:p>
            <w:r>
              <w:rPr>
                <w:b w:val="0"/>
                <w:sz w:val="18"/>
              </w:rPr>
              <w:t>Synergex</w:t>
            </w:r>
          </w:p>
        </w:tc>
        <w:tc>
          <w:tcPr>
            <w:tcW w:type="dxa" w:w="3249"/>
          </w:tcPr>
          <w:p>
            <w:r>
              <w:rPr>
                <w:b/>
                <w:sz w:val="18"/>
              </w:rPr>
              <w:t>23.0 / 10.0 = 2.30</w:t>
            </w:r>
          </w:p>
        </w:tc>
        <w:tc>
          <w:tcPr>
            <w:tcW w:type="dxa" w:w="3249"/>
          </w:tcPr>
          <w:p>
            <w:r>
              <w:rPr>
                <w:b w:val="0"/>
                <w:sz w:val="18"/>
              </w:rPr>
              <w:t>Tall, slender tank. Higher wind overturning moment. Wind girder definitely required.</w:t>
            </w:r>
          </w:p>
        </w:tc>
      </w:tr>
    </w:tbl>
    <w:p/>
    <w:p/>
    <w:p>
      <w:r>
        <w:rPr>
          <w:sz w:val="20"/>
        </w:rPr>
        <w:t>For API 650 tanks: wind girder is typically required when H/D &gt; 1.5 (per API 650 §5.9). Both Credo and Synergex likely require a top wind girder and possibly an intermediate wind girder — neither vendor has stated this in their scope.</w:t>
      </w:r>
    </w:p>
    <w:p/>
    <w:p>
      <w:pPr>
        <w:pBdr>
          <w:bottom w:val="single" w:sz="6" w:space="1" w:color="003F7F"/>
        </w:pBdr>
      </w:pPr>
    </w:p>
    <w:p/>
    <w:p>
      <w:pPr>
        <w:pStyle w:val="Heading2"/>
      </w:pPr>
      <w:r>
        <w:rPr>
          <w:b w:val="0"/>
        </w:rPr>
        <w:t>SECTION 3 — VENDOR COMPARISON TABLE (MASTER)</w:t>
      </w:r>
    </w:p>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03F7F"/>
          </w:tcPr>
          <w:p>
            <w:r>
              <w:rPr>
                <w:b/>
                <w:color w:val="FFFFFF"/>
                <w:sz w:val="18"/>
              </w:rPr>
              <w:t>Parameter</w:t>
            </w:r>
          </w:p>
        </w:tc>
        <w:tc>
          <w:tcPr>
            <w:tcW w:type="dxa" w:w="2436"/>
            <w:shd w:val="clear" w:color="auto" w:fill="003F7F"/>
          </w:tcPr>
          <w:p>
            <w:r>
              <w:rPr>
                <w:b/>
                <w:color w:val="FFFFFF"/>
                <w:sz w:val="18"/>
              </w:rPr>
              <w:t>FALKOR (FES)</w:t>
            </w:r>
          </w:p>
        </w:tc>
        <w:tc>
          <w:tcPr>
            <w:tcW w:type="dxa" w:w="2436"/>
            <w:shd w:val="clear" w:color="auto" w:fill="003F7F"/>
          </w:tcPr>
          <w:p>
            <w:r>
              <w:rPr>
                <w:b/>
                <w:color w:val="FFFFFF"/>
                <w:sz w:val="18"/>
              </w:rPr>
              <w:t>CREDO E&amp;C</w:t>
            </w:r>
          </w:p>
        </w:tc>
        <w:tc>
          <w:tcPr>
            <w:tcW w:type="dxa" w:w="2436"/>
            <w:shd w:val="clear" w:color="auto" w:fill="003F7F"/>
          </w:tcPr>
          <w:p>
            <w:r>
              <w:rPr>
                <w:b/>
                <w:color w:val="FFFFFF"/>
                <w:sz w:val="18"/>
              </w:rPr>
              <w:t>SYNERGEX</w:t>
            </w:r>
          </w:p>
        </w:tc>
      </w:tr>
      <w:tr>
        <w:tc>
          <w:tcPr>
            <w:tcW w:type="dxa" w:w="2436"/>
          </w:tcPr>
          <w:p>
            <w:r>
              <w:rPr>
                <w:b/>
                <w:sz w:val="18"/>
              </w:rPr>
              <w:t>Quotation Ref</w:t>
            </w:r>
          </w:p>
        </w:tc>
        <w:tc>
          <w:tcPr>
            <w:tcW w:type="dxa" w:w="2436"/>
          </w:tcPr>
          <w:p>
            <w:r>
              <w:rPr>
                <w:b w:val="0"/>
                <w:sz w:val="18"/>
              </w:rPr>
              <w:t>BC-Q3097/CIL/26</w:t>
            </w:r>
          </w:p>
        </w:tc>
        <w:tc>
          <w:tcPr>
            <w:tcW w:type="dxa" w:w="2436"/>
          </w:tcPr>
          <w:p>
            <w:r>
              <w:rPr>
                <w:b w:val="0"/>
                <w:sz w:val="18"/>
              </w:rPr>
              <w:t>CEC/CIL/011R2/26</w:t>
            </w:r>
          </w:p>
        </w:tc>
        <w:tc>
          <w:tcPr>
            <w:tcW w:type="dxa" w:w="2436"/>
          </w:tcPr>
          <w:p>
            <w:r>
              <w:rPr>
                <w:b w:val="0"/>
                <w:sz w:val="18"/>
              </w:rPr>
              <w:t>SNG/006/01/26 R1</w:t>
            </w:r>
          </w:p>
        </w:tc>
      </w:tr>
      <w:tr>
        <w:tc>
          <w:tcPr>
            <w:tcW w:type="dxa" w:w="2436"/>
            <w:shd w:val="clear" w:color="auto" w:fill="EEF3F9"/>
          </w:tcPr>
          <w:p>
            <w:r>
              <w:rPr>
                <w:b/>
                <w:sz w:val="18"/>
              </w:rPr>
              <w:t>Date</w:t>
            </w:r>
          </w:p>
        </w:tc>
        <w:tc>
          <w:tcPr>
            <w:tcW w:type="dxa" w:w="2436"/>
            <w:shd w:val="clear" w:color="auto" w:fill="EEF3F9"/>
          </w:tcPr>
          <w:p>
            <w:r>
              <w:rPr>
                <w:b w:val="0"/>
                <w:sz w:val="18"/>
              </w:rPr>
              <w:t>4 June 2026</w:t>
            </w:r>
          </w:p>
        </w:tc>
        <w:tc>
          <w:tcPr>
            <w:tcW w:type="dxa" w:w="2436"/>
            <w:shd w:val="clear" w:color="auto" w:fill="EEF3F9"/>
          </w:tcPr>
          <w:p>
            <w:r>
              <w:rPr>
                <w:b w:val="0"/>
                <w:sz w:val="18"/>
              </w:rPr>
              <w:t>3 June 2026</w:t>
            </w:r>
          </w:p>
        </w:tc>
        <w:tc>
          <w:tcPr>
            <w:tcW w:type="dxa" w:w="2436"/>
            <w:shd w:val="clear" w:color="auto" w:fill="EEF3F9"/>
          </w:tcPr>
          <w:p>
            <w:r>
              <w:rPr>
                <w:b w:val="0"/>
                <w:sz w:val="18"/>
              </w:rPr>
              <w:t>29 May 2026</w:t>
            </w:r>
          </w:p>
        </w:tc>
      </w:tr>
      <w:tr>
        <w:tc>
          <w:tcPr>
            <w:tcW w:type="dxa" w:w="2436"/>
          </w:tcPr>
          <w:p>
            <w:r>
              <w:rPr>
                <w:b/>
                <w:sz w:val="18"/>
              </w:rPr>
              <w:t>Tank Quantity</w:t>
            </w:r>
          </w:p>
        </w:tc>
        <w:tc>
          <w:tcPr>
            <w:tcW w:type="dxa" w:w="2436"/>
          </w:tcPr>
          <w:p>
            <w:r>
              <w:rPr>
                <w:b w:val="0"/>
                <w:sz w:val="18"/>
              </w:rPr>
              <w:t>2 nos.</w:t>
            </w:r>
          </w:p>
        </w:tc>
        <w:tc>
          <w:tcPr>
            <w:tcW w:type="dxa" w:w="2436"/>
          </w:tcPr>
          <w:p>
            <w:r>
              <w:rPr>
                <w:b w:val="0"/>
                <w:sz w:val="18"/>
              </w:rPr>
              <w:t>2 nos.</w:t>
            </w:r>
          </w:p>
        </w:tc>
        <w:tc>
          <w:tcPr>
            <w:tcW w:type="dxa" w:w="2436"/>
          </w:tcPr>
          <w:p>
            <w:r>
              <w:rPr>
                <w:b w:val="0"/>
                <w:sz w:val="18"/>
              </w:rPr>
              <w:t>2 nos.</w:t>
            </w:r>
          </w:p>
        </w:tc>
      </w:tr>
      <w:tr>
        <w:tc>
          <w:tcPr>
            <w:tcW w:type="dxa" w:w="2436"/>
            <w:shd w:val="clear" w:color="auto" w:fill="EEF3F9"/>
          </w:tcPr>
          <w:p>
            <w:r>
              <w:rPr>
                <w:b/>
                <w:sz w:val="18"/>
              </w:rPr>
              <w:t>Nominal Capacity</w:t>
            </w:r>
          </w:p>
        </w:tc>
        <w:tc>
          <w:tcPr>
            <w:tcW w:type="dxa" w:w="2436"/>
            <w:shd w:val="clear" w:color="auto" w:fill="EEF3F9"/>
          </w:tcPr>
          <w:p>
            <w:r>
              <w:rPr>
                <w:b w:val="0"/>
                <w:sz w:val="18"/>
              </w:rPr>
              <w:t>1,600 m³ each</w:t>
            </w:r>
          </w:p>
        </w:tc>
        <w:tc>
          <w:tcPr>
            <w:tcW w:type="dxa" w:w="2436"/>
            <w:shd w:val="clear" w:color="auto" w:fill="EEF3F9"/>
          </w:tcPr>
          <w:p>
            <w:r>
              <w:rPr>
                <w:b w:val="0"/>
                <w:sz w:val="18"/>
              </w:rPr>
              <w:t>1,600 m³ each</w:t>
            </w:r>
          </w:p>
        </w:tc>
        <w:tc>
          <w:tcPr>
            <w:tcW w:type="dxa" w:w="2436"/>
            <w:shd w:val="clear" w:color="auto" w:fill="EEF3F9"/>
          </w:tcPr>
          <w:p>
            <w:r>
              <w:rPr>
                <w:b w:val="0"/>
                <w:sz w:val="18"/>
              </w:rPr>
              <w:t>1,600 m³ each</w:t>
            </w:r>
          </w:p>
        </w:tc>
      </w:tr>
      <w:tr>
        <w:tc>
          <w:tcPr>
            <w:tcW w:type="dxa" w:w="2436"/>
          </w:tcPr>
          <w:p>
            <w:r>
              <w:rPr>
                <w:b/>
                <w:sz w:val="18"/>
              </w:rPr>
              <w:t>Internal Diameter</w:t>
            </w:r>
          </w:p>
        </w:tc>
        <w:tc>
          <w:tcPr>
            <w:tcW w:type="dxa" w:w="2436"/>
          </w:tcPr>
          <w:p>
            <w:r>
              <w:rPr>
                <w:b/>
                <w:sz w:val="18"/>
              </w:rPr>
              <w:t>11,450 mm (from PPTX)</w:t>
            </w:r>
          </w:p>
        </w:tc>
        <w:tc>
          <w:tcPr>
            <w:tcW w:type="dxa" w:w="2436"/>
          </w:tcPr>
          <w:p>
            <w:r>
              <w:rPr>
                <w:b/>
                <w:sz w:val="18"/>
              </w:rPr>
              <w:t>10,000 mm</w:t>
            </w:r>
          </w:p>
        </w:tc>
        <w:tc>
          <w:tcPr>
            <w:tcW w:type="dxa" w:w="2436"/>
          </w:tcPr>
          <w:p>
            <w:r>
              <w:rPr>
                <w:b/>
                <w:sz w:val="18"/>
              </w:rPr>
              <w:t>10,000 mm</w:t>
            </w:r>
          </w:p>
        </w:tc>
      </w:tr>
      <w:tr>
        <w:tc>
          <w:tcPr>
            <w:tcW w:type="dxa" w:w="2436"/>
            <w:shd w:val="clear" w:color="auto" w:fill="EEF3F9"/>
          </w:tcPr>
          <w:p>
            <w:r>
              <w:rPr>
                <w:b/>
                <w:sz w:val="18"/>
              </w:rPr>
              <w:t>Shell Height</w:t>
            </w:r>
          </w:p>
        </w:tc>
        <w:tc>
          <w:tcPr>
            <w:tcW w:type="dxa" w:w="2436"/>
            <w:shd w:val="clear" w:color="auto" w:fill="EEF3F9"/>
          </w:tcPr>
          <w:p>
            <w:r>
              <w:rPr>
                <w:b/>
                <w:sz w:val="18"/>
              </w:rPr>
              <w:t>15,400 mm (from PPTX)</w:t>
            </w:r>
          </w:p>
        </w:tc>
        <w:tc>
          <w:tcPr>
            <w:tcW w:type="dxa" w:w="2436"/>
            <w:shd w:val="clear" w:color="auto" w:fill="EEF3F9"/>
          </w:tcPr>
          <w:p>
            <w:r>
              <w:rPr>
                <w:b/>
                <w:sz w:val="18"/>
              </w:rPr>
              <w:t>20,500 mm</w:t>
            </w:r>
          </w:p>
        </w:tc>
        <w:tc>
          <w:tcPr>
            <w:tcW w:type="dxa" w:w="2436"/>
            <w:shd w:val="clear" w:color="auto" w:fill="EEF3F9"/>
          </w:tcPr>
          <w:p>
            <w:r>
              <w:rPr>
                <w:b/>
                <w:sz w:val="18"/>
              </w:rPr>
              <w:t>23,000 mm (overall)</w:t>
            </w:r>
          </w:p>
        </w:tc>
      </w:tr>
      <w:tr>
        <w:tc>
          <w:tcPr>
            <w:tcW w:type="dxa" w:w="2436"/>
          </w:tcPr>
          <w:p>
            <w:r>
              <w:rPr>
                <w:b/>
                <w:sz w:val="18"/>
              </w:rPr>
              <w:t>Geometric Volume</w:t>
            </w:r>
          </w:p>
        </w:tc>
        <w:tc>
          <w:tcPr>
            <w:tcW w:type="dxa" w:w="2436"/>
          </w:tcPr>
          <w:p>
            <w:r>
              <w:rPr>
                <w:b/>
                <w:color w:val="C00000"/>
                <w:sz w:val="18"/>
              </w:rPr>
              <w:t>1,585 m³ ❌</w:t>
            </w:r>
          </w:p>
        </w:tc>
        <w:tc>
          <w:tcPr>
            <w:tcW w:type="dxa" w:w="2436"/>
          </w:tcPr>
          <w:p>
            <w:r>
              <w:rPr>
                <w:b/>
                <w:sz w:val="18"/>
              </w:rPr>
              <w:t>1,610 m³ (marginal)</w:t>
            </w:r>
          </w:p>
        </w:tc>
        <w:tc>
          <w:tcPr>
            <w:tcW w:type="dxa" w:w="2436"/>
          </w:tcPr>
          <w:p>
            <w:r>
              <w:rPr>
                <w:b/>
                <w:color w:val="007000"/>
                <w:sz w:val="18"/>
              </w:rPr>
              <w:t>1,806 m³ ✅</w:t>
            </w:r>
          </w:p>
        </w:tc>
      </w:tr>
      <w:tr>
        <w:tc>
          <w:tcPr>
            <w:tcW w:type="dxa" w:w="2436"/>
            <w:shd w:val="clear" w:color="auto" w:fill="EEF3F9"/>
          </w:tcPr>
          <w:p>
            <w:r>
              <w:rPr>
                <w:b/>
                <w:sz w:val="18"/>
              </w:rPr>
              <w:t>Working Volume (300mm freeboard)</w:t>
            </w:r>
          </w:p>
        </w:tc>
        <w:tc>
          <w:tcPr>
            <w:tcW w:type="dxa" w:w="2436"/>
            <w:shd w:val="clear" w:color="auto" w:fill="EEF3F9"/>
          </w:tcPr>
          <w:p>
            <w:r>
              <w:rPr>
                <w:b/>
                <w:color w:val="C00000"/>
                <w:sz w:val="18"/>
              </w:rPr>
              <w:t>1,554 m³ ❌</w:t>
            </w:r>
          </w:p>
        </w:tc>
        <w:tc>
          <w:tcPr>
            <w:tcW w:type="dxa" w:w="2436"/>
            <w:shd w:val="clear" w:color="auto" w:fill="EEF3F9"/>
          </w:tcPr>
          <w:p>
            <w:r>
              <w:rPr>
                <w:b/>
                <w:color w:val="C00000"/>
                <w:sz w:val="18"/>
              </w:rPr>
              <w:t>1,586 m³ ❌</w:t>
            </w:r>
          </w:p>
        </w:tc>
        <w:tc>
          <w:tcPr>
            <w:tcW w:type="dxa" w:w="2436"/>
            <w:shd w:val="clear" w:color="auto" w:fill="EEF3F9"/>
          </w:tcPr>
          <w:p>
            <w:r>
              <w:rPr>
                <w:b/>
                <w:color w:val="007000"/>
                <w:sz w:val="18"/>
              </w:rPr>
              <w:t>1,782 m³ ✅</w:t>
            </w:r>
          </w:p>
        </w:tc>
      </w:tr>
      <w:tr>
        <w:tc>
          <w:tcPr>
            <w:tcW w:type="dxa" w:w="2436"/>
          </w:tcPr>
          <w:p>
            <w:r>
              <w:rPr>
                <w:b/>
                <w:sz w:val="18"/>
              </w:rPr>
              <w:t>H/D Ratio</w:t>
            </w:r>
          </w:p>
        </w:tc>
        <w:tc>
          <w:tcPr>
            <w:tcW w:type="dxa" w:w="2436"/>
          </w:tcPr>
          <w:p>
            <w:r>
              <w:rPr>
                <w:b w:val="0"/>
                <w:sz w:val="18"/>
              </w:rPr>
              <w:t>1.35 (squat)</w:t>
            </w:r>
          </w:p>
        </w:tc>
        <w:tc>
          <w:tcPr>
            <w:tcW w:type="dxa" w:w="2436"/>
          </w:tcPr>
          <w:p>
            <w:r>
              <w:rPr>
                <w:b w:val="0"/>
                <w:sz w:val="18"/>
              </w:rPr>
              <w:t>2.05 (tall)</w:t>
            </w:r>
          </w:p>
        </w:tc>
        <w:tc>
          <w:tcPr>
            <w:tcW w:type="dxa" w:w="2436"/>
          </w:tcPr>
          <w:p>
            <w:r>
              <w:rPr>
                <w:b w:val="0"/>
                <w:sz w:val="18"/>
              </w:rPr>
              <w:t>2.30 (tall)</w:t>
            </w:r>
          </w:p>
        </w:tc>
      </w:tr>
      <w:tr>
        <w:tc>
          <w:tcPr>
            <w:tcW w:type="dxa" w:w="2436"/>
            <w:shd w:val="clear" w:color="auto" w:fill="EEF3F9"/>
          </w:tcPr>
          <w:p>
            <w:r>
              <w:rPr>
                <w:b/>
                <w:sz w:val="18"/>
              </w:rPr>
              <w:t>Design Code</w:t>
            </w:r>
          </w:p>
        </w:tc>
        <w:tc>
          <w:tcPr>
            <w:tcW w:type="dxa" w:w="2436"/>
            <w:shd w:val="clear" w:color="auto" w:fill="EEF3F9"/>
          </w:tcPr>
          <w:p>
            <w:r>
              <w:rPr>
                <w:b w:val="0"/>
                <w:sz w:val="18"/>
              </w:rPr>
              <w:t>API 650 (edition not stated)</w:t>
            </w:r>
          </w:p>
        </w:tc>
        <w:tc>
          <w:tcPr>
            <w:tcW w:type="dxa" w:w="2436"/>
            <w:shd w:val="clear" w:color="auto" w:fill="EEF3F9"/>
          </w:tcPr>
          <w:p>
            <w:r>
              <w:rPr>
                <w:b w:val="0"/>
                <w:sz w:val="18"/>
              </w:rPr>
              <w:t>Not stated</w:t>
            </w:r>
          </w:p>
        </w:tc>
        <w:tc>
          <w:tcPr>
            <w:tcW w:type="dxa" w:w="2436"/>
            <w:shd w:val="clear" w:color="auto" w:fill="EEF3F9"/>
          </w:tcPr>
          <w:p>
            <w:r>
              <w:rPr>
                <w:b/>
                <w:sz w:val="18"/>
              </w:rPr>
              <w:t>API 650, 13th Ed., Mar 2020</w:t>
            </w:r>
          </w:p>
        </w:tc>
      </w:tr>
      <w:tr>
        <w:tc>
          <w:tcPr>
            <w:tcW w:type="dxa" w:w="2436"/>
          </w:tcPr>
          <w:p>
            <w:r>
              <w:rPr>
                <w:b/>
                <w:sz w:val="18"/>
              </w:rPr>
              <w:t>Material — All Plates</w:t>
            </w:r>
          </w:p>
        </w:tc>
        <w:tc>
          <w:tcPr>
            <w:tcW w:type="dxa" w:w="2436"/>
          </w:tcPr>
          <w:p>
            <w:r>
              <w:rPr>
                <w:b w:val="0"/>
                <w:sz w:val="18"/>
              </w:rPr>
              <w:t>A240-304L</w:t>
            </w:r>
          </w:p>
        </w:tc>
        <w:tc>
          <w:tcPr>
            <w:tcW w:type="dxa" w:w="2436"/>
          </w:tcPr>
          <w:p>
            <w:r>
              <w:rPr>
                <w:b w:val="0"/>
                <w:sz w:val="18"/>
              </w:rPr>
              <w:t>SS304 (L-grade not confirmed)</w:t>
            </w:r>
          </w:p>
        </w:tc>
        <w:tc>
          <w:tcPr>
            <w:tcW w:type="dxa" w:w="2436"/>
          </w:tcPr>
          <w:p>
            <w:r>
              <w:rPr>
                <w:b/>
                <w:sz w:val="18"/>
              </w:rPr>
              <w:t>SS304L</w:t>
            </w:r>
          </w:p>
        </w:tc>
      </w:tr>
      <w:tr>
        <w:tc>
          <w:tcPr>
            <w:tcW w:type="dxa" w:w="2436"/>
            <w:shd w:val="clear" w:color="auto" w:fill="EEF3F9"/>
          </w:tcPr>
          <w:p>
            <w:r>
              <w:rPr>
                <w:b/>
                <w:sz w:val="18"/>
              </w:rPr>
              <w:t>Shell Course Thicknesses</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r>
      <w:tr>
        <w:tc>
          <w:tcPr>
            <w:tcW w:type="dxa" w:w="2436"/>
          </w:tcPr>
          <w:p>
            <w:r>
              <w:rPr>
                <w:b/>
                <w:sz w:val="18"/>
              </w:rPr>
              <w:t>Corrosion Allowance</w:t>
            </w:r>
          </w:p>
        </w:tc>
        <w:tc>
          <w:tcPr>
            <w:tcW w:type="dxa" w:w="2436"/>
          </w:tcPr>
          <w:p>
            <w:r>
              <w:rPr>
                <w:b w:val="0"/>
                <w:sz w:val="18"/>
              </w:rPr>
              <w:t>Not stated</w:t>
            </w:r>
          </w:p>
        </w:tc>
        <w:tc>
          <w:tcPr>
            <w:tcW w:type="dxa" w:w="2436"/>
          </w:tcPr>
          <w:p>
            <w:r>
              <w:rPr>
                <w:b w:val="0"/>
                <w:sz w:val="18"/>
              </w:rPr>
              <w:t>Not stated</w:t>
            </w:r>
          </w:p>
        </w:tc>
        <w:tc>
          <w:tcPr>
            <w:tcW w:type="dxa" w:w="2436"/>
          </w:tcPr>
          <w:p>
            <w:r>
              <w:rPr>
                <w:b w:val="0"/>
                <w:sz w:val="18"/>
              </w:rPr>
              <w:t>Not stated</w:t>
            </w:r>
          </w:p>
        </w:tc>
      </w:tr>
      <w:tr>
        <w:tc>
          <w:tcPr>
            <w:tcW w:type="dxa" w:w="2436"/>
            <w:shd w:val="clear" w:color="auto" w:fill="EEF3F9"/>
          </w:tcPr>
          <w:p>
            <w:r>
              <w:rPr>
                <w:b/>
                <w:sz w:val="18"/>
              </w:rPr>
              <w:t>Design Pressure / Vacuum</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r>
      <w:tr>
        <w:tc>
          <w:tcPr>
            <w:tcW w:type="dxa" w:w="2436"/>
          </w:tcPr>
          <w:p>
            <w:r>
              <w:rPr>
                <w:b/>
                <w:sz w:val="18"/>
              </w:rPr>
              <w:t>Design Temperature</w:t>
            </w:r>
          </w:p>
        </w:tc>
        <w:tc>
          <w:tcPr>
            <w:tcW w:type="dxa" w:w="2436"/>
          </w:tcPr>
          <w:p>
            <w:r>
              <w:rPr>
                <w:b w:val="0"/>
                <w:sz w:val="18"/>
              </w:rPr>
              <w:t>Not stated</w:t>
            </w:r>
          </w:p>
        </w:tc>
        <w:tc>
          <w:tcPr>
            <w:tcW w:type="dxa" w:w="2436"/>
          </w:tcPr>
          <w:p>
            <w:r>
              <w:rPr>
                <w:b w:val="0"/>
                <w:sz w:val="18"/>
              </w:rPr>
              <w:t>Not stated</w:t>
            </w:r>
          </w:p>
        </w:tc>
        <w:tc>
          <w:tcPr>
            <w:tcW w:type="dxa" w:w="2436"/>
          </w:tcPr>
          <w:p>
            <w:r>
              <w:rPr>
                <w:b w:val="0"/>
                <w:sz w:val="18"/>
              </w:rPr>
              <w:t>Not stated</w:t>
            </w:r>
          </w:p>
        </w:tc>
      </w:tr>
      <w:tr>
        <w:tc>
          <w:tcPr>
            <w:tcW w:type="dxa" w:w="2436"/>
            <w:shd w:val="clear" w:color="auto" w:fill="EEF3F9"/>
          </w:tcPr>
          <w:p>
            <w:r>
              <w:rPr>
                <w:b/>
                <w:sz w:val="18"/>
              </w:rPr>
              <w:t>Roof Type</w:t>
            </w:r>
          </w:p>
        </w:tc>
        <w:tc>
          <w:tcPr>
            <w:tcW w:type="dxa" w:w="2436"/>
            <w:shd w:val="clear" w:color="auto" w:fill="EEF3F9"/>
          </w:tcPr>
          <w:p>
            <w:r>
              <w:rPr>
                <w:b/>
                <w:sz w:val="18"/>
              </w:rPr>
              <w:t>Fixed cone (confirmed from PPTX)</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r>
      <w:tr>
        <w:tc>
          <w:tcPr>
            <w:tcW w:type="dxa" w:w="2436"/>
          </w:tcPr>
          <w:p>
            <w:r>
              <w:rPr>
                <w:b/>
                <w:sz w:val="18"/>
              </w:rPr>
              <w:t>Wind Girder</w:t>
            </w:r>
          </w:p>
        </w:tc>
        <w:tc>
          <w:tcPr>
            <w:tcW w:type="dxa" w:w="2436"/>
          </w:tcPr>
          <w:p>
            <w:r>
              <w:rPr>
                <w:b w:val="0"/>
                <w:sz w:val="18"/>
              </w:rPr>
              <w:t>Not stated (H/D=1.35: borderline)</w:t>
            </w:r>
          </w:p>
        </w:tc>
        <w:tc>
          <w:tcPr>
            <w:tcW w:type="dxa" w:w="2436"/>
          </w:tcPr>
          <w:p>
            <w:r>
              <w:rPr>
                <w:b/>
                <w:sz w:val="18"/>
              </w:rPr>
              <w:t>Not stated (H/D=2.05: required)</w:t>
            </w:r>
          </w:p>
        </w:tc>
        <w:tc>
          <w:tcPr>
            <w:tcW w:type="dxa" w:w="2436"/>
          </w:tcPr>
          <w:p>
            <w:r>
              <w:rPr>
                <w:b/>
                <w:sz w:val="18"/>
              </w:rPr>
              <w:t>Not stated (H/D=2.30: required)</w:t>
            </w:r>
          </w:p>
        </w:tc>
      </w:tr>
      <w:tr>
        <w:tc>
          <w:tcPr>
            <w:tcW w:type="dxa" w:w="2436"/>
            <w:shd w:val="clear" w:color="auto" w:fill="EEF3F9"/>
          </w:tcPr>
          <w:p>
            <w:r>
              <w:rPr>
                <w:b/>
                <w:sz w:val="18"/>
              </w:rPr>
              <w:t>Wind Speed Design Basis</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r>
      <w:tr>
        <w:tc>
          <w:tcPr>
            <w:tcW w:type="dxa" w:w="2436"/>
          </w:tcPr>
          <w:p>
            <w:r>
              <w:rPr>
                <w:b/>
                <w:sz w:val="18"/>
              </w:rPr>
              <w:t>Seismic Design</w:t>
            </w:r>
          </w:p>
        </w:tc>
        <w:tc>
          <w:tcPr>
            <w:tcW w:type="dxa" w:w="2436"/>
          </w:tcPr>
          <w:p>
            <w:r>
              <w:rPr>
                <w:b w:val="0"/>
                <w:sz w:val="18"/>
              </w:rPr>
              <w:t>Not stated</w:t>
            </w:r>
          </w:p>
        </w:tc>
        <w:tc>
          <w:tcPr>
            <w:tcW w:type="dxa" w:w="2436"/>
          </w:tcPr>
          <w:p>
            <w:r>
              <w:rPr>
                <w:b w:val="0"/>
                <w:sz w:val="18"/>
              </w:rPr>
              <w:t>Not stated</w:t>
            </w:r>
          </w:p>
        </w:tc>
        <w:tc>
          <w:tcPr>
            <w:tcW w:type="dxa" w:w="2436"/>
          </w:tcPr>
          <w:p>
            <w:r>
              <w:rPr>
                <w:b w:val="0"/>
                <w:sz w:val="18"/>
              </w:rPr>
              <w:t>Not stated</w:t>
            </w:r>
          </w:p>
        </w:tc>
      </w:tr>
      <w:tr>
        <w:tc>
          <w:tcPr>
            <w:tcW w:type="dxa" w:w="2436"/>
            <w:shd w:val="clear" w:color="auto" w:fill="EEF3F9"/>
          </w:tcPr>
          <w:p>
            <w:r>
              <w:rPr>
                <w:b/>
                <w:sz w:val="18"/>
              </w:rPr>
              <w:t>Bottom Plate Spec</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r>
      <w:tr>
        <w:tc>
          <w:tcPr>
            <w:tcW w:type="dxa" w:w="2436"/>
          </w:tcPr>
          <w:p>
            <w:r>
              <w:rPr>
                <w:b/>
                <w:sz w:val="18"/>
              </w:rPr>
              <w:t>Material Weight</w:t>
            </w:r>
          </w:p>
        </w:tc>
        <w:tc>
          <w:tcPr>
            <w:tcW w:type="dxa" w:w="2436"/>
          </w:tcPr>
          <w:p>
            <w:r>
              <w:rPr>
                <w:b w:val="0"/>
                <w:sz w:val="18"/>
              </w:rPr>
              <w:t>Not stated</w:t>
            </w:r>
          </w:p>
        </w:tc>
        <w:tc>
          <w:tcPr>
            <w:tcW w:type="dxa" w:w="2436"/>
          </w:tcPr>
          <w:p>
            <w:r>
              <w:rPr>
                <w:b w:val="0"/>
                <w:sz w:val="18"/>
              </w:rPr>
              <w:t>82 t/tank</w:t>
            </w:r>
          </w:p>
        </w:tc>
        <w:tc>
          <w:tcPr>
            <w:tcW w:type="dxa" w:w="2436"/>
          </w:tcPr>
          <w:p>
            <w:r>
              <w:rPr>
                <w:b w:val="0"/>
                <w:sz w:val="18"/>
              </w:rPr>
              <w:t>~88 t/tank</w:t>
            </w:r>
          </w:p>
        </w:tc>
      </w:tr>
      <w:tr>
        <w:tc>
          <w:tcPr>
            <w:tcW w:type="dxa" w:w="2436"/>
            <w:shd w:val="clear" w:color="auto" w:fill="EEF3F9"/>
          </w:tcPr>
          <w:p>
            <w:r>
              <w:rPr>
                <w:b/>
                <w:sz w:val="18"/>
              </w:rPr>
              <w:t>Nozzle Schedule</w:t>
            </w:r>
          </w:p>
        </w:tc>
        <w:tc>
          <w:tcPr>
            <w:tcW w:type="dxa" w:w="2436"/>
            <w:shd w:val="clear" w:color="auto" w:fill="EEF3F9"/>
          </w:tcPr>
          <w:p>
            <w:r>
              <w:rPr>
                <w:b w:val="0"/>
                <w:sz w:val="18"/>
              </w:rPr>
              <w:t>Ref. GA drawings (no detail)</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r>
      <w:tr>
        <w:tc>
          <w:tcPr>
            <w:tcW w:type="dxa" w:w="2436"/>
          </w:tcPr>
          <w:p>
            <w:r>
              <w:rPr>
                <w:b/>
                <w:sz w:val="18"/>
              </w:rPr>
              <w:t>Internal Coating</w:t>
            </w:r>
          </w:p>
        </w:tc>
        <w:tc>
          <w:tcPr>
            <w:tcW w:type="dxa" w:w="2436"/>
          </w:tcPr>
          <w:p>
            <w:r>
              <w:rPr>
                <w:b w:val="0"/>
                <w:sz w:val="18"/>
              </w:rPr>
              <w:t>Not stated</w:t>
            </w:r>
          </w:p>
        </w:tc>
        <w:tc>
          <w:tcPr>
            <w:tcW w:type="dxa" w:w="2436"/>
          </w:tcPr>
          <w:p>
            <w:r>
              <w:rPr>
                <w:b w:val="0"/>
                <w:sz w:val="18"/>
              </w:rPr>
              <w:t>Not stated</w:t>
            </w:r>
          </w:p>
        </w:tc>
        <w:tc>
          <w:tcPr>
            <w:tcW w:type="dxa" w:w="2436"/>
          </w:tcPr>
          <w:p>
            <w:r>
              <w:rPr>
                <w:b w:val="0"/>
                <w:sz w:val="18"/>
              </w:rPr>
              <w:t>Not stated</w:t>
            </w:r>
          </w:p>
        </w:tc>
      </w:tr>
      <w:tr>
        <w:tc>
          <w:tcPr>
            <w:tcW w:type="dxa" w:w="2436"/>
            <w:shd w:val="clear" w:color="auto" w:fill="EEF3F9"/>
          </w:tcPr>
          <w:p>
            <w:r>
              <w:rPr>
                <w:b/>
                <w:sz w:val="18"/>
              </w:rPr>
              <w:t>External Coating / Painting</w:t>
            </w:r>
          </w:p>
        </w:tc>
        <w:tc>
          <w:tcPr>
            <w:tcW w:type="dxa" w:w="2436"/>
            <w:shd w:val="clear" w:color="auto" w:fill="EEF3F9"/>
          </w:tcPr>
          <w:p>
            <w:r>
              <w:rPr>
                <w:b w:val="0"/>
                <w:sz w:val="18"/>
              </w:rPr>
              <w:t>Included (spec not stated)</w:t>
            </w:r>
          </w:p>
        </w:tc>
        <w:tc>
          <w:tcPr>
            <w:tcW w:type="dxa" w:w="2436"/>
            <w:shd w:val="clear" w:color="auto" w:fill="EEF3F9"/>
          </w:tcPr>
          <w:p>
            <w:r>
              <w:rPr>
                <w:b/>
                <w:sz w:val="18"/>
              </w:rPr>
              <w:t>Not included</w:t>
            </w:r>
          </w:p>
        </w:tc>
        <w:tc>
          <w:tcPr>
            <w:tcW w:type="dxa" w:w="2436"/>
            <w:shd w:val="clear" w:color="auto" w:fill="EEF3F9"/>
          </w:tcPr>
          <w:p>
            <w:r>
              <w:rPr>
                <w:b/>
                <w:sz w:val="18"/>
              </w:rPr>
              <w:t>Not included</w:t>
            </w:r>
          </w:p>
        </w:tc>
      </w:tr>
      <w:tr>
        <w:tc>
          <w:tcPr>
            <w:tcW w:type="dxa" w:w="2436"/>
          </w:tcPr>
          <w:p>
            <w:r>
              <w:rPr>
                <w:b/>
                <w:sz w:val="18"/>
              </w:rPr>
              <w:t>Passivation</w:t>
            </w:r>
          </w:p>
        </w:tc>
        <w:tc>
          <w:tcPr>
            <w:tcW w:type="dxa" w:w="2436"/>
          </w:tcPr>
          <w:p>
            <w:r>
              <w:rPr>
                <w:b w:val="0"/>
                <w:sz w:val="18"/>
              </w:rPr>
              <w:t>HF acid cleaning only (not ASTM A380)</w:t>
            </w:r>
          </w:p>
        </w:tc>
        <w:tc>
          <w:tcPr>
            <w:tcW w:type="dxa" w:w="2436"/>
          </w:tcPr>
          <w:p>
            <w:r>
              <w:rPr>
                <w:b w:val="0"/>
                <w:sz w:val="18"/>
              </w:rPr>
              <w:t>Degreasing + passivation (material by CIL)</w:t>
            </w:r>
          </w:p>
        </w:tc>
        <w:tc>
          <w:tcPr>
            <w:tcW w:type="dxa" w:w="2436"/>
          </w:tcPr>
          <w:p>
            <w:r>
              <w:rPr>
                <w:b w:val="0"/>
                <w:sz w:val="18"/>
              </w:rPr>
              <w:t>Degreasing + passivation</w:t>
            </w:r>
          </w:p>
        </w:tc>
      </w:tr>
      <w:tr>
        <w:tc>
          <w:tcPr>
            <w:tcW w:type="dxa" w:w="2436"/>
            <w:shd w:val="clear" w:color="auto" w:fill="EEF3F9"/>
          </w:tcPr>
          <w:p>
            <w:r>
              <w:rPr>
                <w:b/>
                <w:sz w:val="18"/>
              </w:rPr>
              <w:t>Caustic SCC Assessment</w:t>
            </w:r>
          </w:p>
        </w:tc>
        <w:tc>
          <w:tcPr>
            <w:tcW w:type="dxa" w:w="2436"/>
            <w:shd w:val="clear" w:color="auto" w:fill="EEF3F9"/>
          </w:tcPr>
          <w:p>
            <w:r>
              <w:rPr>
                <w:b/>
                <w:sz w:val="18"/>
              </w:rPr>
              <w:t>Not mentioned</w:t>
            </w:r>
          </w:p>
        </w:tc>
        <w:tc>
          <w:tcPr>
            <w:tcW w:type="dxa" w:w="2436"/>
            <w:shd w:val="clear" w:color="auto" w:fill="EEF3F9"/>
          </w:tcPr>
          <w:p>
            <w:r>
              <w:rPr>
                <w:b/>
                <w:sz w:val="18"/>
              </w:rPr>
              <w:t>Not mentioned</w:t>
            </w:r>
          </w:p>
        </w:tc>
        <w:tc>
          <w:tcPr>
            <w:tcW w:type="dxa" w:w="2436"/>
            <w:shd w:val="clear" w:color="auto" w:fill="EEF3F9"/>
          </w:tcPr>
          <w:p>
            <w:r>
              <w:rPr>
                <w:b/>
                <w:sz w:val="18"/>
              </w:rPr>
              <w:t>Not mentioned</w:t>
            </w:r>
          </w:p>
        </w:tc>
      </w:tr>
      <w:tr>
        <w:tc>
          <w:tcPr>
            <w:tcW w:type="dxa" w:w="2436"/>
          </w:tcPr>
          <w:p>
            <w:r>
              <w:rPr>
                <w:b/>
                <w:sz w:val="18"/>
              </w:rPr>
              <w:t>Insulation / Heat Tracing</w:t>
            </w:r>
          </w:p>
        </w:tc>
        <w:tc>
          <w:tcPr>
            <w:tcW w:type="dxa" w:w="2436"/>
          </w:tcPr>
          <w:p>
            <w:r>
              <w:rPr>
                <w:b w:val="0"/>
                <w:sz w:val="18"/>
              </w:rPr>
              <w:t>Excluded</w:t>
            </w:r>
          </w:p>
        </w:tc>
        <w:tc>
          <w:tcPr>
            <w:tcW w:type="dxa" w:w="2436"/>
          </w:tcPr>
          <w:p>
            <w:r>
              <w:rPr>
                <w:b w:val="0"/>
                <w:sz w:val="18"/>
              </w:rPr>
              <w:t>Not stated</w:t>
            </w:r>
          </w:p>
        </w:tc>
        <w:tc>
          <w:tcPr>
            <w:tcW w:type="dxa" w:w="2436"/>
          </w:tcPr>
          <w:p>
            <w:r>
              <w:rPr>
                <w:b w:val="0"/>
                <w:sz w:val="18"/>
              </w:rPr>
              <w:t>Not stated</w:t>
            </w:r>
          </w:p>
        </w:tc>
      </w:tr>
      <w:tr>
        <w:tc>
          <w:tcPr>
            <w:tcW w:type="dxa" w:w="2436"/>
            <w:shd w:val="clear" w:color="auto" w:fill="EEF3F9"/>
          </w:tcPr>
          <w:p>
            <w:r>
              <w:rPr>
                <w:b/>
                <w:sz w:val="18"/>
              </w:rPr>
              <w:t>Staircase</w:t>
            </w:r>
          </w:p>
        </w:tc>
        <w:tc>
          <w:tcPr>
            <w:tcW w:type="dxa" w:w="2436"/>
            <w:shd w:val="clear" w:color="auto" w:fill="EEF3F9"/>
          </w:tcPr>
          <w:p>
            <w:r>
              <w:rPr>
                <w:b w:val="0"/>
                <w:sz w:val="18"/>
              </w:rPr>
              <w:t>Handrails (SS); staircase not explicit</w:t>
            </w:r>
          </w:p>
        </w:tc>
        <w:tc>
          <w:tcPr>
            <w:tcW w:type="dxa" w:w="2436"/>
            <w:shd w:val="clear" w:color="auto" w:fill="EEF3F9"/>
          </w:tcPr>
          <w:p>
            <w:r>
              <w:rPr>
                <w:b w:val="0"/>
                <w:sz w:val="18"/>
              </w:rPr>
              <w:t>External staircase</w:t>
            </w:r>
          </w:p>
        </w:tc>
        <w:tc>
          <w:tcPr>
            <w:tcW w:type="dxa" w:w="2436"/>
            <w:shd w:val="clear" w:color="auto" w:fill="EEF3F9"/>
          </w:tcPr>
          <w:p>
            <w:r>
              <w:rPr>
                <w:b w:val="0"/>
                <w:sz w:val="18"/>
              </w:rPr>
              <w:t>Spiral staircase</w:t>
            </w:r>
          </w:p>
        </w:tc>
      </w:tr>
      <w:tr>
        <w:tc>
          <w:tcPr>
            <w:tcW w:type="dxa" w:w="2436"/>
          </w:tcPr>
          <w:p>
            <w:r>
              <w:rPr>
                <w:b/>
                <w:sz w:val="18"/>
              </w:rPr>
              <w:t>Wind Girder</w:t>
            </w:r>
          </w:p>
        </w:tc>
        <w:tc>
          <w:tcPr>
            <w:tcW w:type="dxa" w:w="2436"/>
          </w:tcPr>
          <w:p>
            <w:r>
              <w:rPr>
                <w:b w:val="0"/>
                <w:sz w:val="18"/>
              </w:rPr>
              <w:t>Not stated</w:t>
            </w:r>
          </w:p>
        </w:tc>
        <w:tc>
          <w:tcPr>
            <w:tcW w:type="dxa" w:w="2436"/>
          </w:tcPr>
          <w:p>
            <w:r>
              <w:rPr>
                <w:b w:val="0"/>
                <w:sz w:val="18"/>
              </w:rPr>
              <w:t>Not stated</w:t>
            </w:r>
          </w:p>
        </w:tc>
        <w:tc>
          <w:tcPr>
            <w:tcW w:type="dxa" w:w="2436"/>
          </w:tcPr>
          <w:p>
            <w:r>
              <w:rPr>
                <w:b w:val="0"/>
                <w:sz w:val="18"/>
              </w:rPr>
              <w:t>Not stated</w:t>
            </w:r>
          </w:p>
        </w:tc>
      </w:tr>
      <w:tr>
        <w:tc>
          <w:tcPr>
            <w:tcW w:type="dxa" w:w="2436"/>
            <w:shd w:val="clear" w:color="auto" w:fill="EEF3F9"/>
          </w:tcPr>
          <w:p>
            <w:r>
              <w:rPr>
                <w:b/>
                <w:sz w:val="18"/>
              </w:rPr>
              <w:t>Internal Sump</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r>
      <w:tr>
        <w:tc>
          <w:tcPr>
            <w:tcW w:type="dxa" w:w="2436"/>
          </w:tcPr>
          <w:p>
            <w:r>
              <w:rPr>
                <w:b/>
                <w:sz w:val="18"/>
              </w:rPr>
              <w:t>Dip Plate / Anti-vortex</w:t>
            </w:r>
          </w:p>
        </w:tc>
        <w:tc>
          <w:tcPr>
            <w:tcW w:type="dxa" w:w="2436"/>
          </w:tcPr>
          <w:p>
            <w:r>
              <w:rPr>
                <w:b w:val="0"/>
                <w:sz w:val="18"/>
              </w:rPr>
              <w:t>Not stated</w:t>
            </w:r>
          </w:p>
        </w:tc>
        <w:tc>
          <w:tcPr>
            <w:tcW w:type="dxa" w:w="2436"/>
          </w:tcPr>
          <w:p>
            <w:r>
              <w:rPr>
                <w:b w:val="0"/>
                <w:sz w:val="18"/>
              </w:rPr>
              <w:t>Not stated</w:t>
            </w:r>
          </w:p>
        </w:tc>
        <w:tc>
          <w:tcPr>
            <w:tcW w:type="dxa" w:w="2436"/>
          </w:tcPr>
          <w:p>
            <w:r>
              <w:rPr>
                <w:b w:val="0"/>
                <w:sz w:val="18"/>
              </w:rPr>
              <w:t>Not stated</w:t>
            </w:r>
          </w:p>
        </w:tc>
      </w:tr>
      <w:tr>
        <w:tc>
          <w:tcPr>
            <w:tcW w:type="dxa" w:w="2436"/>
            <w:shd w:val="clear" w:color="auto" w:fill="EEF3F9"/>
          </w:tcPr>
          <w:p>
            <w:r>
              <w:rPr>
                <w:b/>
                <w:sz w:val="18"/>
              </w:rPr>
              <w:t>Lightning Protection</w:t>
            </w:r>
          </w:p>
        </w:tc>
        <w:tc>
          <w:tcPr>
            <w:tcW w:type="dxa" w:w="2436"/>
            <w:shd w:val="clear" w:color="auto" w:fill="EEF3F9"/>
          </w:tcPr>
          <w:p>
            <w:r>
              <w:rPr>
                <w:b/>
                <w:sz w:val="18"/>
              </w:rPr>
              <w:t>Not included</w:t>
            </w:r>
          </w:p>
        </w:tc>
        <w:tc>
          <w:tcPr>
            <w:tcW w:type="dxa" w:w="2436"/>
            <w:shd w:val="clear" w:color="auto" w:fill="EEF3F9"/>
          </w:tcPr>
          <w:p>
            <w:r>
              <w:rPr>
                <w:b w:val="0"/>
                <w:sz w:val="18"/>
              </w:rPr>
              <w:t>Included (SGD 35,000)</w:t>
            </w:r>
          </w:p>
        </w:tc>
        <w:tc>
          <w:tcPr>
            <w:tcW w:type="dxa" w:w="2436"/>
            <w:shd w:val="clear" w:color="auto" w:fill="EEF3F9"/>
          </w:tcPr>
          <w:p>
            <w:r>
              <w:rPr>
                <w:b w:val="0"/>
                <w:sz w:val="18"/>
              </w:rPr>
              <w:t>Included (SGD 57,200)</w:t>
            </w:r>
          </w:p>
        </w:tc>
      </w:tr>
      <w:tr>
        <w:tc>
          <w:tcPr>
            <w:tcW w:type="dxa" w:w="2436"/>
          </w:tcPr>
          <w:p>
            <w:r>
              <w:rPr>
                <w:b/>
                <w:sz w:val="18"/>
              </w:rPr>
              <w:t>Overfill Protection (API 2350)</w:t>
            </w:r>
          </w:p>
        </w:tc>
        <w:tc>
          <w:tcPr>
            <w:tcW w:type="dxa" w:w="2436"/>
          </w:tcPr>
          <w:p>
            <w:r>
              <w:rPr>
                <w:b w:val="0"/>
                <w:sz w:val="18"/>
              </w:rPr>
              <w:t>Not stated</w:t>
            </w:r>
          </w:p>
        </w:tc>
        <w:tc>
          <w:tcPr>
            <w:tcW w:type="dxa" w:w="2436"/>
          </w:tcPr>
          <w:p>
            <w:r>
              <w:rPr>
                <w:b w:val="0"/>
                <w:sz w:val="18"/>
              </w:rPr>
              <w:t>Not stated</w:t>
            </w:r>
          </w:p>
        </w:tc>
        <w:tc>
          <w:tcPr>
            <w:tcW w:type="dxa" w:w="2436"/>
          </w:tcPr>
          <w:p>
            <w:r>
              <w:rPr>
                <w:b w:val="0"/>
                <w:sz w:val="18"/>
              </w:rPr>
              <w:t>Not stated</w:t>
            </w:r>
          </w:p>
        </w:tc>
      </w:tr>
      <w:tr>
        <w:tc>
          <w:tcPr>
            <w:tcW w:type="dxa" w:w="2436"/>
            <w:shd w:val="clear" w:color="auto" w:fill="EEF3F9"/>
          </w:tcPr>
          <w:p>
            <w:r>
              <w:rPr>
                <w:b/>
                <w:sz w:val="18"/>
              </w:rPr>
              <w:t>Settlement Monitoring</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r>
      <w:tr>
        <w:tc>
          <w:tcPr>
            <w:tcW w:type="dxa" w:w="2436"/>
          </w:tcPr>
          <w:p>
            <w:r>
              <w:rPr>
                <w:b/>
                <w:sz w:val="18"/>
              </w:rPr>
              <w:t>Scaffolding</w:t>
            </w:r>
          </w:p>
        </w:tc>
        <w:tc>
          <w:tcPr>
            <w:tcW w:type="dxa" w:w="2436"/>
          </w:tcPr>
          <w:p>
            <w:r>
              <w:rPr>
                <w:b w:val="0"/>
                <w:color w:val="007000"/>
                <w:sz w:val="18"/>
              </w:rPr>
              <w:t>Internal + external ✅</w:t>
            </w:r>
          </w:p>
        </w:tc>
        <w:tc>
          <w:tcPr>
            <w:tcW w:type="dxa" w:w="2436"/>
          </w:tcPr>
          <w:p>
            <w:r>
              <w:rPr>
                <w:b w:val="0"/>
                <w:sz w:val="18"/>
              </w:rPr>
              <w:t>Included</w:t>
            </w:r>
          </w:p>
        </w:tc>
        <w:tc>
          <w:tcPr>
            <w:tcW w:type="dxa" w:w="2436"/>
          </w:tcPr>
          <w:p>
            <w:r>
              <w:rPr>
                <w:b w:val="0"/>
                <w:sz w:val="18"/>
              </w:rPr>
              <w:t>Included</w:t>
            </w:r>
          </w:p>
        </w:tc>
      </w:tr>
      <w:tr>
        <w:tc>
          <w:tcPr>
            <w:tcW w:type="dxa" w:w="2436"/>
            <w:shd w:val="clear" w:color="auto" w:fill="EEF3F9"/>
          </w:tcPr>
          <w:p>
            <w:r>
              <w:rPr>
                <w:b/>
                <w:sz w:val="18"/>
              </w:rPr>
              <w:t>NDT — Shell Welds</w:t>
            </w:r>
          </w:p>
        </w:tc>
        <w:tc>
          <w:tcPr>
            <w:tcW w:type="dxa" w:w="2436"/>
            <w:shd w:val="clear" w:color="auto" w:fill="EEF3F9"/>
          </w:tcPr>
          <w:p>
            <w:r>
              <w:rPr>
                <w:b/>
                <w:color w:val="C00000"/>
                <w:sz w:val="18"/>
              </w:rPr>
              <w:t>PT only ❌ NON-COMPLIANT</w:t>
            </w:r>
          </w:p>
        </w:tc>
        <w:tc>
          <w:tcPr>
            <w:tcW w:type="dxa" w:w="2436"/>
            <w:shd w:val="clear" w:color="auto" w:fill="EEF3F9"/>
          </w:tcPr>
          <w:p>
            <w:r>
              <w:rPr>
                <w:b w:val="0"/>
                <w:sz w:val="18"/>
              </w:rPr>
              <w:t>UT (no standard)</w:t>
            </w:r>
          </w:p>
        </w:tc>
        <w:tc>
          <w:tcPr>
            <w:tcW w:type="dxa" w:w="2436"/>
            <w:shd w:val="clear" w:color="auto" w:fill="EEF3F9"/>
          </w:tcPr>
          <w:p>
            <w:r>
              <w:rPr>
                <w:b w:val="0"/>
                <w:sz w:val="18"/>
              </w:rPr>
              <w:t>"UT etc." (vague)</w:t>
            </w:r>
          </w:p>
        </w:tc>
      </w:tr>
      <w:tr>
        <w:tc>
          <w:tcPr>
            <w:tcW w:type="dxa" w:w="2436"/>
          </w:tcPr>
          <w:p>
            <w:r>
              <w:rPr>
                <w:b/>
                <w:sz w:val="18"/>
              </w:rPr>
              <w:t>NDT — Piping</w:t>
            </w:r>
          </w:p>
        </w:tc>
        <w:tc>
          <w:tcPr>
            <w:tcW w:type="dxa" w:w="2436"/>
          </w:tcPr>
          <w:p>
            <w:r>
              <w:rPr>
                <w:b w:val="0"/>
                <w:color w:val="007000"/>
                <w:sz w:val="18"/>
              </w:rPr>
              <w:t>RT ✅</w:t>
            </w:r>
          </w:p>
        </w:tc>
        <w:tc>
          <w:tcPr>
            <w:tcW w:type="dxa" w:w="2436"/>
          </w:tcPr>
          <w:p>
            <w:r>
              <w:rPr>
                <w:b w:val="0"/>
                <w:sz w:val="18"/>
              </w:rPr>
              <w:t>Not stated</w:t>
            </w:r>
          </w:p>
        </w:tc>
        <w:tc>
          <w:tcPr>
            <w:tcW w:type="dxa" w:w="2436"/>
          </w:tcPr>
          <w:p>
            <w:r>
              <w:rPr>
                <w:b w:val="0"/>
                <w:sz w:val="18"/>
              </w:rPr>
              <w:t>N/A</w:t>
            </w:r>
          </w:p>
        </w:tc>
      </w:tr>
      <w:tr>
        <w:tc>
          <w:tcPr>
            <w:tcW w:type="dxa" w:w="2436"/>
            <w:shd w:val="clear" w:color="auto" w:fill="EEF3F9"/>
          </w:tcPr>
          <w:p>
            <w:r>
              <w:rPr>
                <w:b/>
                <w:sz w:val="18"/>
              </w:rPr>
              <w:t>NDT Contractor</w:t>
            </w:r>
          </w:p>
        </w:tc>
        <w:tc>
          <w:tcPr>
            <w:tcW w:type="dxa" w:w="2436"/>
            <w:shd w:val="clear" w:color="auto" w:fill="EEF3F9"/>
          </w:tcPr>
          <w:p>
            <w:r>
              <w:rPr>
                <w:b w:val="0"/>
                <w:sz w:val="18"/>
              </w:rPr>
              <w:t>SNDT</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r>
      <w:tr>
        <w:tc>
          <w:tcPr>
            <w:tcW w:type="dxa" w:w="2436"/>
          </w:tcPr>
          <w:p>
            <w:r>
              <w:rPr>
                <w:b/>
                <w:sz w:val="18"/>
              </w:rPr>
              <w:t>Vacuum Box Test</w:t>
            </w:r>
          </w:p>
        </w:tc>
        <w:tc>
          <w:tcPr>
            <w:tcW w:type="dxa" w:w="2436"/>
          </w:tcPr>
          <w:p>
            <w:r>
              <w:rPr>
                <w:b w:val="0"/>
                <w:sz w:val="18"/>
              </w:rPr>
              <w:t>Not mentioned</w:t>
            </w:r>
          </w:p>
        </w:tc>
        <w:tc>
          <w:tcPr>
            <w:tcW w:type="dxa" w:w="2436"/>
          </w:tcPr>
          <w:p>
            <w:r>
              <w:rPr>
                <w:b w:val="0"/>
                <w:sz w:val="18"/>
              </w:rPr>
              <w:t>Not mentioned</w:t>
            </w:r>
          </w:p>
        </w:tc>
        <w:tc>
          <w:tcPr>
            <w:tcW w:type="dxa" w:w="2436"/>
          </w:tcPr>
          <w:p>
            <w:r>
              <w:rPr>
                <w:b w:val="0"/>
                <w:sz w:val="18"/>
              </w:rPr>
              <w:t>Not mentioned</w:t>
            </w:r>
          </w:p>
        </w:tc>
      </w:tr>
      <w:tr>
        <w:tc>
          <w:tcPr>
            <w:tcW w:type="dxa" w:w="2436"/>
            <w:shd w:val="clear" w:color="auto" w:fill="EEF3F9"/>
          </w:tcPr>
          <w:p>
            <w:r>
              <w:rPr>
                <w:b/>
                <w:sz w:val="18"/>
              </w:rPr>
              <w:t>Hydrotest</w:t>
            </w:r>
          </w:p>
        </w:tc>
        <w:tc>
          <w:tcPr>
            <w:tcW w:type="dxa" w:w="2436"/>
            <w:shd w:val="clear" w:color="auto" w:fill="EEF3F9"/>
          </w:tcPr>
          <w:p>
            <w:r>
              <w:rPr>
                <w:b w:val="0"/>
                <w:color w:val="007000"/>
                <w:sz w:val="18"/>
              </w:rPr>
              <w:t>Full water height ✅</w:t>
            </w:r>
          </w:p>
        </w:tc>
        <w:tc>
          <w:tcPr>
            <w:tcW w:type="dxa" w:w="2436"/>
            <w:shd w:val="clear" w:color="auto" w:fill="EEF3F9"/>
          </w:tcPr>
          <w:p>
            <w:r>
              <w:rPr>
                <w:b/>
                <w:color w:val="C00000"/>
                <w:sz w:val="18"/>
              </w:rPr>
              <w:t>Not mentioned ❌</w:t>
            </w:r>
          </w:p>
        </w:tc>
        <w:tc>
          <w:tcPr>
            <w:tcW w:type="dxa" w:w="2436"/>
            <w:shd w:val="clear" w:color="auto" w:fill="EEF3F9"/>
          </w:tcPr>
          <w:p>
            <w:r>
              <w:rPr>
                <w:b w:val="0"/>
                <w:sz w:val="18"/>
              </w:rPr>
              <w:t>Not explicitly stated</w:t>
            </w:r>
          </w:p>
        </w:tc>
      </w:tr>
      <w:tr>
        <w:tc>
          <w:tcPr>
            <w:tcW w:type="dxa" w:w="2436"/>
          </w:tcPr>
          <w:p>
            <w:r>
              <w:rPr>
                <w:b/>
                <w:sz w:val="18"/>
              </w:rPr>
              <w:t>Piping Pressure Test</w:t>
            </w:r>
          </w:p>
        </w:tc>
        <w:tc>
          <w:tcPr>
            <w:tcW w:type="dxa" w:w="2436"/>
          </w:tcPr>
          <w:p>
            <w:r>
              <w:rPr>
                <w:b w:val="0"/>
                <w:color w:val="007000"/>
                <w:sz w:val="18"/>
              </w:rPr>
              <w:t>Water flush + pressure test ✅</w:t>
            </w:r>
          </w:p>
        </w:tc>
        <w:tc>
          <w:tcPr>
            <w:tcW w:type="dxa" w:w="2436"/>
          </w:tcPr>
          <w:p>
            <w:r>
              <w:rPr>
                <w:b w:val="0"/>
                <w:sz w:val="18"/>
              </w:rPr>
              <w:t>Not stated</w:t>
            </w:r>
          </w:p>
        </w:tc>
        <w:tc>
          <w:tcPr>
            <w:tcW w:type="dxa" w:w="2436"/>
          </w:tcPr>
          <w:p>
            <w:r>
              <w:rPr>
                <w:b w:val="0"/>
                <w:sz w:val="18"/>
              </w:rPr>
              <w:t>N/A</w:t>
            </w:r>
          </w:p>
        </w:tc>
      </w:tr>
      <w:tr>
        <w:tc>
          <w:tcPr>
            <w:tcW w:type="dxa" w:w="2436"/>
            <w:shd w:val="clear" w:color="auto" w:fill="EEF3F9"/>
          </w:tcPr>
          <w:p>
            <w:r>
              <w:rPr>
                <w:b/>
                <w:sz w:val="18"/>
              </w:rPr>
              <w:t>PSSR</w:t>
            </w:r>
          </w:p>
        </w:tc>
        <w:tc>
          <w:tcPr>
            <w:tcW w:type="dxa" w:w="2436"/>
            <w:shd w:val="clear" w:color="auto" w:fill="EEF3F9"/>
          </w:tcPr>
          <w:p>
            <w:r>
              <w:rPr>
                <w:b/>
                <w:color w:val="007000"/>
                <w:sz w:val="18"/>
              </w:rPr>
              <w:t>Included ✅</w:t>
            </w:r>
          </w:p>
        </w:tc>
        <w:tc>
          <w:tcPr>
            <w:tcW w:type="dxa" w:w="2436"/>
            <w:shd w:val="clear" w:color="auto" w:fill="EEF3F9"/>
          </w:tcPr>
          <w:p>
            <w:r>
              <w:rPr>
                <w:b w:val="0"/>
                <w:sz w:val="18"/>
              </w:rPr>
              <w:t>Not mentioned</w:t>
            </w:r>
          </w:p>
        </w:tc>
        <w:tc>
          <w:tcPr>
            <w:tcW w:type="dxa" w:w="2436"/>
            <w:shd w:val="clear" w:color="auto" w:fill="EEF3F9"/>
          </w:tcPr>
          <w:p>
            <w:r>
              <w:rPr>
                <w:b w:val="0"/>
                <w:sz w:val="18"/>
              </w:rPr>
              <w:t>Not mentioned</w:t>
            </w:r>
          </w:p>
        </w:tc>
      </w:tr>
      <w:tr>
        <w:tc>
          <w:tcPr>
            <w:tcW w:type="dxa" w:w="2436"/>
          </w:tcPr>
          <w:p>
            <w:r>
              <w:rPr>
                <w:b/>
                <w:sz w:val="18"/>
              </w:rPr>
              <w:t>ITP / QCP</w:t>
            </w:r>
          </w:p>
        </w:tc>
        <w:tc>
          <w:tcPr>
            <w:tcW w:type="dxa" w:w="2436"/>
          </w:tcPr>
          <w:p>
            <w:r>
              <w:rPr>
                <w:b w:val="0"/>
                <w:color w:val="007000"/>
                <w:sz w:val="18"/>
              </w:rPr>
              <w:t>Mentioned ✅</w:t>
            </w:r>
          </w:p>
        </w:tc>
        <w:tc>
          <w:tcPr>
            <w:tcW w:type="dxa" w:w="2436"/>
          </w:tcPr>
          <w:p>
            <w:r>
              <w:rPr>
                <w:b w:val="0"/>
                <w:sz w:val="18"/>
              </w:rPr>
              <w:t>Not mentioned</w:t>
            </w:r>
          </w:p>
        </w:tc>
        <w:tc>
          <w:tcPr>
            <w:tcW w:type="dxa" w:w="2436"/>
          </w:tcPr>
          <w:p>
            <w:r>
              <w:rPr>
                <w:b w:val="0"/>
                <w:sz w:val="18"/>
              </w:rPr>
              <w:t>Not mentioned</w:t>
            </w:r>
          </w:p>
        </w:tc>
      </w:tr>
      <w:tr>
        <w:tc>
          <w:tcPr>
            <w:tcW w:type="dxa" w:w="2436"/>
            <w:shd w:val="clear" w:color="auto" w:fill="EEF3F9"/>
          </w:tcPr>
          <w:p>
            <w:r>
              <w:rPr>
                <w:b/>
                <w:sz w:val="18"/>
              </w:rPr>
              <w:t>MDR / Data Book</w:t>
            </w:r>
          </w:p>
        </w:tc>
        <w:tc>
          <w:tcPr>
            <w:tcW w:type="dxa" w:w="2436"/>
            <w:shd w:val="clear" w:color="auto" w:fill="EEF3F9"/>
          </w:tcPr>
          <w:p>
            <w:r>
              <w:rPr>
                <w:b/>
                <w:color w:val="007000"/>
                <w:sz w:val="18"/>
              </w:rPr>
              <w:t>Included ✅</w:t>
            </w:r>
          </w:p>
        </w:tc>
        <w:tc>
          <w:tcPr>
            <w:tcW w:type="dxa" w:w="2436"/>
            <w:shd w:val="clear" w:color="auto" w:fill="EEF3F9"/>
          </w:tcPr>
          <w:p>
            <w:r>
              <w:rPr>
                <w:b w:val="0"/>
                <w:sz w:val="18"/>
              </w:rPr>
              <w:t>Not mentioned</w:t>
            </w:r>
          </w:p>
        </w:tc>
        <w:tc>
          <w:tcPr>
            <w:tcW w:type="dxa" w:w="2436"/>
            <w:shd w:val="clear" w:color="auto" w:fill="EEF3F9"/>
          </w:tcPr>
          <w:p>
            <w:r>
              <w:rPr>
                <w:b w:val="0"/>
                <w:sz w:val="18"/>
              </w:rPr>
              <w:t>Not mentioned</w:t>
            </w:r>
          </w:p>
        </w:tc>
      </w:tr>
      <w:tr>
        <w:tc>
          <w:tcPr>
            <w:tcW w:type="dxa" w:w="2436"/>
          </w:tcPr>
          <w:p>
            <w:r>
              <w:rPr>
                <w:b/>
                <w:sz w:val="18"/>
              </w:rPr>
              <w:t>WPS / PQR</w:t>
            </w:r>
          </w:p>
        </w:tc>
        <w:tc>
          <w:tcPr>
            <w:tcW w:type="dxa" w:w="2436"/>
          </w:tcPr>
          <w:p>
            <w:r>
              <w:rPr>
                <w:b w:val="0"/>
                <w:sz w:val="18"/>
              </w:rPr>
              <w:t>Not mentioned</w:t>
            </w:r>
          </w:p>
        </w:tc>
        <w:tc>
          <w:tcPr>
            <w:tcW w:type="dxa" w:w="2436"/>
          </w:tcPr>
          <w:p>
            <w:r>
              <w:rPr>
                <w:b w:val="0"/>
                <w:sz w:val="18"/>
              </w:rPr>
              <w:t>Not mentioned</w:t>
            </w:r>
          </w:p>
        </w:tc>
        <w:tc>
          <w:tcPr>
            <w:tcW w:type="dxa" w:w="2436"/>
          </w:tcPr>
          <w:p>
            <w:r>
              <w:rPr>
                <w:b w:val="0"/>
                <w:sz w:val="18"/>
              </w:rPr>
              <w:t>Not mentioned</w:t>
            </w:r>
          </w:p>
        </w:tc>
      </w:tr>
      <w:tr>
        <w:tc>
          <w:tcPr>
            <w:tcW w:type="dxa" w:w="2436"/>
            <w:shd w:val="clear" w:color="auto" w:fill="EEF3F9"/>
          </w:tcPr>
          <w:p>
            <w:r>
              <w:rPr>
                <w:b/>
                <w:sz w:val="18"/>
              </w:rPr>
              <w:t>Welder Qualification</w:t>
            </w:r>
          </w:p>
        </w:tc>
        <w:tc>
          <w:tcPr>
            <w:tcW w:type="dxa" w:w="2436"/>
            <w:shd w:val="clear" w:color="auto" w:fill="EEF3F9"/>
          </w:tcPr>
          <w:p>
            <w:r>
              <w:rPr>
                <w:b w:val="0"/>
                <w:sz w:val="18"/>
              </w:rPr>
              <w:t>Not mentioned</w:t>
            </w:r>
          </w:p>
        </w:tc>
        <w:tc>
          <w:tcPr>
            <w:tcW w:type="dxa" w:w="2436"/>
            <w:shd w:val="clear" w:color="auto" w:fill="EEF3F9"/>
          </w:tcPr>
          <w:p>
            <w:r>
              <w:rPr>
                <w:b w:val="0"/>
                <w:sz w:val="18"/>
              </w:rPr>
              <w:t>Not mentioned</w:t>
            </w:r>
          </w:p>
        </w:tc>
        <w:tc>
          <w:tcPr>
            <w:tcW w:type="dxa" w:w="2436"/>
            <w:shd w:val="clear" w:color="auto" w:fill="EEF3F9"/>
          </w:tcPr>
          <w:p>
            <w:r>
              <w:rPr>
                <w:b w:val="0"/>
                <w:sz w:val="18"/>
              </w:rPr>
              <w:t>Not mentioned</w:t>
            </w:r>
          </w:p>
        </w:tc>
      </w:tr>
      <w:tr>
        <w:tc>
          <w:tcPr>
            <w:tcW w:type="dxa" w:w="2436"/>
          </w:tcPr>
          <w:p>
            <w:r>
              <w:rPr>
                <w:b/>
                <w:sz w:val="18"/>
              </w:rPr>
              <w:t>Mill Certificates (MTRs)</w:t>
            </w:r>
          </w:p>
        </w:tc>
        <w:tc>
          <w:tcPr>
            <w:tcW w:type="dxa" w:w="2436"/>
          </w:tcPr>
          <w:p>
            <w:r>
              <w:rPr>
                <w:b w:val="0"/>
                <w:sz w:val="18"/>
              </w:rPr>
              <w:t>Not mentioned</w:t>
            </w:r>
          </w:p>
        </w:tc>
        <w:tc>
          <w:tcPr>
            <w:tcW w:type="dxa" w:w="2436"/>
          </w:tcPr>
          <w:p>
            <w:r>
              <w:rPr>
                <w:b w:val="0"/>
                <w:sz w:val="18"/>
              </w:rPr>
              <w:t>Not mentioned</w:t>
            </w:r>
          </w:p>
        </w:tc>
        <w:tc>
          <w:tcPr>
            <w:tcW w:type="dxa" w:w="2436"/>
          </w:tcPr>
          <w:p>
            <w:r>
              <w:rPr>
                <w:b w:val="0"/>
                <w:sz w:val="18"/>
              </w:rPr>
              <w:t>Not mentioned</w:t>
            </w:r>
          </w:p>
        </w:tc>
      </w:tr>
      <w:tr>
        <w:tc>
          <w:tcPr>
            <w:tcW w:type="dxa" w:w="2436"/>
            <w:shd w:val="clear" w:color="auto" w:fill="EEF3F9"/>
          </w:tcPr>
          <w:p>
            <w:r>
              <w:rPr>
                <w:b/>
                <w:sz w:val="18"/>
              </w:rPr>
              <w:t>As-Built Drawings</w:t>
            </w:r>
          </w:p>
        </w:tc>
        <w:tc>
          <w:tcPr>
            <w:tcW w:type="dxa" w:w="2436"/>
            <w:shd w:val="clear" w:color="auto" w:fill="EEF3F9"/>
          </w:tcPr>
          <w:p>
            <w:r>
              <w:rPr>
                <w:b w:val="0"/>
                <w:sz w:val="18"/>
              </w:rPr>
              <w:t>Not explicit</w:t>
            </w:r>
          </w:p>
        </w:tc>
        <w:tc>
          <w:tcPr>
            <w:tcW w:type="dxa" w:w="2436"/>
            <w:shd w:val="clear" w:color="auto" w:fill="EEF3F9"/>
          </w:tcPr>
          <w:p>
            <w:r>
              <w:rPr>
                <w:b w:val="0"/>
                <w:sz w:val="18"/>
              </w:rPr>
              <w:t>Survey only</w:t>
            </w:r>
          </w:p>
        </w:tc>
        <w:tc>
          <w:tcPr>
            <w:tcW w:type="dxa" w:w="2436"/>
            <w:shd w:val="clear" w:color="auto" w:fill="EEF3F9"/>
          </w:tcPr>
          <w:p>
            <w:r>
              <w:rPr>
                <w:b w:val="0"/>
                <w:sz w:val="18"/>
              </w:rPr>
              <w:t>Not stated</w:t>
            </w:r>
          </w:p>
        </w:tc>
      </w:tr>
      <w:tr>
        <w:tc>
          <w:tcPr>
            <w:tcW w:type="dxa" w:w="2436"/>
          </w:tcPr>
          <w:p>
            <w:r>
              <w:rPr>
                <w:b/>
                <w:sz w:val="18"/>
              </w:rPr>
              <w:t>Tank Calibration</w:t>
            </w:r>
          </w:p>
        </w:tc>
        <w:tc>
          <w:tcPr>
            <w:tcW w:type="dxa" w:w="2436"/>
          </w:tcPr>
          <w:p>
            <w:r>
              <w:rPr>
                <w:b w:val="0"/>
                <w:color w:val="007000"/>
                <w:sz w:val="18"/>
              </w:rPr>
              <w:t>Included (SGD 5,000/tank) ✅</w:t>
            </w:r>
          </w:p>
        </w:tc>
        <w:tc>
          <w:tcPr>
            <w:tcW w:type="dxa" w:w="2436"/>
          </w:tcPr>
          <w:p>
            <w:r>
              <w:rPr>
                <w:b w:val="0"/>
                <w:sz w:val="18"/>
              </w:rPr>
              <w:t>Not mentioned</w:t>
            </w:r>
          </w:p>
        </w:tc>
        <w:tc>
          <w:tcPr>
            <w:tcW w:type="dxa" w:w="2436"/>
          </w:tcPr>
          <w:p>
            <w:r>
              <w:rPr>
                <w:b w:val="0"/>
                <w:sz w:val="18"/>
              </w:rPr>
              <w:t>Not mentioned</w:t>
            </w:r>
          </w:p>
        </w:tc>
      </w:tr>
      <w:tr>
        <w:tc>
          <w:tcPr>
            <w:tcW w:type="dxa" w:w="2436"/>
            <w:shd w:val="clear" w:color="auto" w:fill="EEF3F9"/>
          </w:tcPr>
          <w:p>
            <w:r>
              <w:rPr>
                <w:b/>
                <w:sz w:val="18"/>
              </w:rPr>
              <w:t>Civil — Pile Type</w:t>
            </w:r>
          </w:p>
        </w:tc>
        <w:tc>
          <w:tcPr>
            <w:tcW w:type="dxa" w:w="2436"/>
            <w:shd w:val="clear" w:color="auto" w:fill="EEF3F9"/>
          </w:tcPr>
          <w:p>
            <w:r>
              <w:rPr>
                <w:b w:val="0"/>
                <w:sz w:val="18"/>
              </w:rPr>
              <w:t>Unknown</w:t>
            </w:r>
          </w:p>
        </w:tc>
        <w:tc>
          <w:tcPr>
            <w:tcW w:type="dxa" w:w="2436"/>
            <w:shd w:val="clear" w:color="auto" w:fill="EEF3F9"/>
          </w:tcPr>
          <w:p>
            <w:r>
              <w:rPr>
                <w:b w:val="0"/>
                <w:sz w:val="18"/>
              </w:rPr>
              <w:t>Micropile 200mm dia</w:t>
            </w:r>
          </w:p>
        </w:tc>
        <w:tc>
          <w:tcPr>
            <w:tcW w:type="dxa" w:w="2436"/>
            <w:shd w:val="clear" w:color="auto" w:fill="EEF3F9"/>
          </w:tcPr>
          <w:p>
            <w:r>
              <w:rPr>
                <w:b w:val="0"/>
                <w:sz w:val="18"/>
              </w:rPr>
              <w:t>RC Jack-in 200×200mm</w:t>
            </w:r>
          </w:p>
        </w:tc>
      </w:tr>
      <w:tr>
        <w:tc>
          <w:tcPr>
            <w:tcW w:type="dxa" w:w="2436"/>
          </w:tcPr>
          <w:p>
            <w:r>
              <w:rPr>
                <w:b/>
                <w:sz w:val="18"/>
              </w:rPr>
              <w:t>Civil — Pile Length</w:t>
            </w:r>
          </w:p>
        </w:tc>
        <w:tc>
          <w:tcPr>
            <w:tcW w:type="dxa" w:w="2436"/>
          </w:tcPr>
          <w:p>
            <w:r>
              <w:rPr>
                <w:b w:val="0"/>
                <w:sz w:val="18"/>
              </w:rPr>
              <w:t>Unknown</w:t>
            </w:r>
          </w:p>
        </w:tc>
        <w:tc>
          <w:tcPr>
            <w:tcW w:type="dxa" w:w="2436"/>
          </w:tcPr>
          <w:p>
            <w:r>
              <w:rPr>
                <w:b w:val="0"/>
                <w:sz w:val="18"/>
              </w:rPr>
              <w:t>33 m</w:t>
            </w:r>
          </w:p>
        </w:tc>
        <w:tc>
          <w:tcPr>
            <w:tcW w:type="dxa" w:w="2436"/>
          </w:tcPr>
          <w:p>
            <w:r>
              <w:rPr>
                <w:b w:val="0"/>
                <w:sz w:val="18"/>
              </w:rPr>
              <w:t>12 m</w:t>
            </w:r>
          </w:p>
        </w:tc>
      </w:tr>
      <w:tr>
        <w:tc>
          <w:tcPr>
            <w:tcW w:type="dxa" w:w="2436"/>
            <w:shd w:val="clear" w:color="auto" w:fill="EEF3F9"/>
          </w:tcPr>
          <w:p>
            <w:r>
              <w:rPr>
                <w:b/>
                <w:sz w:val="18"/>
              </w:rPr>
              <w:t>Civil — Piles/Tank</w:t>
            </w:r>
          </w:p>
        </w:tc>
        <w:tc>
          <w:tcPr>
            <w:tcW w:type="dxa" w:w="2436"/>
            <w:shd w:val="clear" w:color="auto" w:fill="EEF3F9"/>
          </w:tcPr>
          <w:p>
            <w:r>
              <w:rPr>
                <w:b/>
                <w:sz w:val="18"/>
              </w:rPr>
              <w:t>20</w:t>
            </w:r>
          </w:p>
        </w:tc>
        <w:tc>
          <w:tcPr>
            <w:tcW w:type="dxa" w:w="2436"/>
            <w:shd w:val="clear" w:color="auto" w:fill="EEF3F9"/>
          </w:tcPr>
          <w:p>
            <w:r>
              <w:rPr>
                <w:b/>
                <w:sz w:val="18"/>
              </w:rPr>
              <w:t>74</w:t>
            </w:r>
          </w:p>
        </w:tc>
        <w:tc>
          <w:tcPr>
            <w:tcW w:type="dxa" w:w="2436"/>
            <w:shd w:val="clear" w:color="auto" w:fill="EEF3F9"/>
          </w:tcPr>
          <w:p>
            <w:r>
              <w:rPr>
                <w:b/>
                <w:sz w:val="18"/>
              </w:rPr>
              <w:t>125</w:t>
            </w:r>
          </w:p>
        </w:tc>
      </w:tr>
      <w:tr>
        <w:tc>
          <w:tcPr>
            <w:tcW w:type="dxa" w:w="2436"/>
          </w:tcPr>
          <w:p>
            <w:r>
              <w:rPr>
                <w:b/>
                <w:sz w:val="18"/>
              </w:rPr>
              <w:t>Civil — Foundation Slab</w:t>
            </w:r>
          </w:p>
        </w:tc>
        <w:tc>
          <w:tcPr>
            <w:tcW w:type="dxa" w:w="2436"/>
          </w:tcPr>
          <w:p>
            <w:r>
              <w:rPr>
                <w:b w:val="0"/>
                <w:sz w:val="18"/>
              </w:rPr>
              <w:t>Not stated</w:t>
            </w:r>
          </w:p>
        </w:tc>
        <w:tc>
          <w:tcPr>
            <w:tcW w:type="dxa" w:w="2436"/>
          </w:tcPr>
          <w:p>
            <w:r>
              <w:rPr>
                <w:b w:val="0"/>
                <w:sz w:val="18"/>
              </w:rPr>
              <w:t>350 mm RC</w:t>
            </w:r>
          </w:p>
        </w:tc>
        <w:tc>
          <w:tcPr>
            <w:tcW w:type="dxa" w:w="2436"/>
          </w:tcPr>
          <w:p>
            <w:r>
              <w:rPr>
                <w:b w:val="0"/>
                <w:sz w:val="18"/>
              </w:rPr>
              <w:t>400 mm RC</w:t>
            </w:r>
          </w:p>
        </w:tc>
      </w:tr>
      <w:tr>
        <w:tc>
          <w:tcPr>
            <w:tcW w:type="dxa" w:w="2436"/>
            <w:shd w:val="clear" w:color="auto" w:fill="EEF3F9"/>
          </w:tcPr>
          <w:p>
            <w:r>
              <w:rPr>
                <w:b/>
                <w:sz w:val="18"/>
              </w:rPr>
              <w:t>Civil — Bund Wall Height</w:t>
            </w:r>
          </w:p>
        </w:tc>
        <w:tc>
          <w:tcPr>
            <w:tcW w:type="dxa" w:w="2436"/>
            <w:shd w:val="clear" w:color="auto" w:fill="EEF3F9"/>
          </w:tcPr>
          <w:p>
            <w:r>
              <w:rPr>
                <w:b/>
                <w:sz w:val="18"/>
              </w:rPr>
              <w:t>2,100 mm (PPTX)</w:t>
            </w:r>
          </w:p>
        </w:tc>
        <w:tc>
          <w:tcPr>
            <w:tcW w:type="dxa" w:w="2436"/>
            <w:shd w:val="clear" w:color="auto" w:fill="EEF3F9"/>
          </w:tcPr>
          <w:p>
            <w:r>
              <w:rPr>
                <w:b/>
                <w:sz w:val="18"/>
              </w:rPr>
              <w:t>2,200 mm</w:t>
            </w:r>
          </w:p>
        </w:tc>
        <w:tc>
          <w:tcPr>
            <w:tcW w:type="dxa" w:w="2436"/>
            <w:shd w:val="clear" w:color="auto" w:fill="EEF3F9"/>
          </w:tcPr>
          <w:p>
            <w:r>
              <w:rPr>
                <w:b/>
                <w:sz w:val="18"/>
              </w:rPr>
              <w:t>4,000 mm</w:t>
            </w:r>
          </w:p>
        </w:tc>
      </w:tr>
      <w:tr>
        <w:tc>
          <w:tcPr>
            <w:tcW w:type="dxa" w:w="2436"/>
          </w:tcPr>
          <w:p>
            <w:r>
              <w:rPr>
                <w:b/>
                <w:sz w:val="18"/>
              </w:rPr>
              <w:t>Bund Containment (calc'd)</w:t>
            </w:r>
          </w:p>
        </w:tc>
        <w:tc>
          <w:tcPr>
            <w:tcW w:type="dxa" w:w="2436"/>
          </w:tcPr>
          <w:p>
            <w:r>
              <w:rPr>
                <w:b/>
                <w:color w:val="C00000"/>
                <w:sz w:val="18"/>
              </w:rPr>
              <w:t>Insufficient ❌</w:t>
            </w:r>
          </w:p>
        </w:tc>
        <w:tc>
          <w:tcPr>
            <w:tcW w:type="dxa" w:w="2436"/>
          </w:tcPr>
          <w:p>
            <w:r>
              <w:rPr>
                <w:b/>
                <w:color w:val="C00000"/>
                <w:sz w:val="18"/>
              </w:rPr>
              <w:t>Insufficient ❌</w:t>
            </w:r>
          </w:p>
        </w:tc>
        <w:tc>
          <w:tcPr>
            <w:tcW w:type="dxa" w:w="2436"/>
          </w:tcPr>
          <w:p>
            <w:r>
              <w:rPr>
                <w:b/>
                <w:color w:val="C00000"/>
                <w:sz w:val="18"/>
              </w:rPr>
              <w:t>Insufficient ❌</w:t>
            </w:r>
          </w:p>
        </w:tc>
      </w:tr>
      <w:tr>
        <w:tc>
          <w:tcPr>
            <w:tcW w:type="dxa" w:w="2436"/>
            <w:shd w:val="clear" w:color="auto" w:fill="EEF3F9"/>
          </w:tcPr>
          <w:p>
            <w:r>
              <w:rPr>
                <w:b/>
                <w:sz w:val="18"/>
              </w:rPr>
              <w:t>Insurance (CAR/PL)</w:t>
            </w:r>
          </w:p>
        </w:tc>
        <w:tc>
          <w:tcPr>
            <w:tcW w:type="dxa" w:w="2436"/>
            <w:shd w:val="clear" w:color="auto" w:fill="EEF3F9"/>
          </w:tcPr>
          <w:p>
            <w:r>
              <w:rPr>
                <w:b w:val="0"/>
                <w:sz w:val="18"/>
              </w:rPr>
              <w:t>Not explicit</w:t>
            </w:r>
          </w:p>
        </w:tc>
        <w:tc>
          <w:tcPr>
            <w:tcW w:type="dxa" w:w="2436"/>
            <w:shd w:val="clear" w:color="auto" w:fill="EEF3F9"/>
          </w:tcPr>
          <w:p>
            <w:r>
              <w:rPr>
                <w:b w:val="0"/>
                <w:sz w:val="18"/>
              </w:rPr>
              <w:t>CAR + PL (SGD 15,000)</w:t>
            </w:r>
          </w:p>
        </w:tc>
        <w:tc>
          <w:tcPr>
            <w:tcW w:type="dxa" w:w="2436"/>
            <w:shd w:val="clear" w:color="auto" w:fill="EEF3F9"/>
          </w:tcPr>
          <w:p>
            <w:r>
              <w:rPr>
                <w:b w:val="0"/>
                <w:sz w:val="18"/>
              </w:rPr>
              <w:t>Project Insurance</w:t>
            </w:r>
          </w:p>
        </w:tc>
      </w:tr>
      <w:tr>
        <w:tc>
          <w:tcPr>
            <w:tcW w:type="dxa" w:w="2436"/>
          </w:tcPr>
          <w:p>
            <w:r>
              <w:rPr>
                <w:b/>
                <w:sz w:val="18"/>
              </w:rPr>
              <w:t>Performance Bond</w:t>
            </w:r>
          </w:p>
        </w:tc>
        <w:tc>
          <w:tcPr>
            <w:tcW w:type="dxa" w:w="2436"/>
          </w:tcPr>
          <w:p>
            <w:r>
              <w:rPr>
                <w:b/>
                <w:color w:val="007000"/>
                <w:sz w:val="18"/>
              </w:rPr>
              <w:t>Offered ✅</w:t>
            </w:r>
          </w:p>
        </w:tc>
        <w:tc>
          <w:tcPr>
            <w:tcW w:type="dxa" w:w="2436"/>
          </w:tcPr>
          <w:p>
            <w:r>
              <w:rPr>
                <w:b/>
                <w:color w:val="C00000"/>
                <w:sz w:val="18"/>
              </w:rPr>
              <w:t>Waived ❌</w:t>
            </w:r>
          </w:p>
        </w:tc>
        <w:tc>
          <w:tcPr>
            <w:tcW w:type="dxa" w:w="2436"/>
          </w:tcPr>
          <w:p>
            <w:r>
              <w:rPr>
                <w:b w:val="0"/>
                <w:sz w:val="18"/>
              </w:rPr>
              <w:t>Not stated</w:t>
            </w:r>
          </w:p>
        </w:tc>
      </w:tr>
      <w:tr>
        <w:tc>
          <w:tcPr>
            <w:tcW w:type="dxa" w:w="2436"/>
            <w:shd w:val="clear" w:color="auto" w:fill="EEF3F9"/>
          </w:tcPr>
          <w:p>
            <w:r>
              <w:rPr>
                <w:b/>
                <w:sz w:val="18"/>
              </w:rPr>
              <w:t>Liquidated Damages</w:t>
            </w:r>
          </w:p>
        </w:tc>
        <w:tc>
          <w:tcPr>
            <w:tcW w:type="dxa" w:w="2436"/>
            <w:shd w:val="clear" w:color="auto" w:fill="EEF3F9"/>
          </w:tcPr>
          <w:p>
            <w:r>
              <w:rPr>
                <w:b w:val="0"/>
                <w:sz w:val="18"/>
              </w:rPr>
              <w:t>Not stated</w:t>
            </w:r>
          </w:p>
        </w:tc>
        <w:tc>
          <w:tcPr>
            <w:tcW w:type="dxa" w:w="2436"/>
            <w:shd w:val="clear" w:color="auto" w:fill="EEF3F9"/>
          </w:tcPr>
          <w:p>
            <w:r>
              <w:rPr>
                <w:b/>
                <w:color w:val="C00000"/>
                <w:sz w:val="18"/>
              </w:rPr>
              <w:t>Explicitly excluded ❌</w:t>
            </w:r>
          </w:p>
        </w:tc>
        <w:tc>
          <w:tcPr>
            <w:tcW w:type="dxa" w:w="2436"/>
            <w:shd w:val="clear" w:color="auto" w:fill="EEF3F9"/>
          </w:tcPr>
          <w:p>
            <w:r>
              <w:rPr>
                <w:b w:val="0"/>
                <w:sz w:val="18"/>
              </w:rPr>
              <w:t>Not stated</w:t>
            </w:r>
          </w:p>
        </w:tc>
      </w:tr>
      <w:tr>
        <w:tc>
          <w:tcPr>
            <w:tcW w:type="dxa" w:w="2436"/>
          </w:tcPr>
          <w:p>
            <w:r>
              <w:rPr>
                <w:b/>
                <w:sz w:val="18"/>
              </w:rPr>
              <w:t>Warranty</w:t>
            </w:r>
          </w:p>
        </w:tc>
        <w:tc>
          <w:tcPr>
            <w:tcW w:type="dxa" w:w="2436"/>
          </w:tcPr>
          <w:p>
            <w:r>
              <w:rPr>
                <w:b w:val="0"/>
                <w:sz w:val="18"/>
              </w:rPr>
              <w:t>Not stated</w:t>
            </w:r>
          </w:p>
        </w:tc>
        <w:tc>
          <w:tcPr>
            <w:tcW w:type="dxa" w:w="2436"/>
          </w:tcPr>
          <w:p>
            <w:r>
              <w:rPr>
                <w:b w:val="0"/>
                <w:sz w:val="18"/>
              </w:rPr>
              <w:t>Not stated</w:t>
            </w:r>
          </w:p>
        </w:tc>
        <w:tc>
          <w:tcPr>
            <w:tcW w:type="dxa" w:w="2436"/>
          </w:tcPr>
          <w:p>
            <w:r>
              <w:rPr>
                <w:b w:val="0"/>
                <w:sz w:val="18"/>
              </w:rPr>
              <w:t>Not stated</w:t>
            </w:r>
          </w:p>
        </w:tc>
      </w:tr>
      <w:tr>
        <w:tc>
          <w:tcPr>
            <w:tcW w:type="dxa" w:w="2436"/>
            <w:shd w:val="clear" w:color="auto" w:fill="EEF3F9"/>
          </w:tcPr>
          <w:p>
            <w:r>
              <w:rPr>
                <w:b/>
                <w:sz w:val="18"/>
              </w:rPr>
              <w:t>Authority Submissions</w:t>
            </w:r>
          </w:p>
        </w:tc>
        <w:tc>
          <w:tcPr>
            <w:tcW w:type="dxa" w:w="2436"/>
            <w:shd w:val="clear" w:color="auto" w:fill="EEF3F9"/>
          </w:tcPr>
          <w:p>
            <w:r>
              <w:rPr>
                <w:b w:val="0"/>
                <w:sz w:val="18"/>
              </w:rPr>
              <w:t>PE + Authority (JTC/BCA implied)</w:t>
            </w:r>
          </w:p>
        </w:tc>
        <w:tc>
          <w:tcPr>
            <w:tcW w:type="dxa" w:w="2436"/>
            <w:shd w:val="clear" w:color="auto" w:fill="EEF3F9"/>
          </w:tcPr>
          <w:p>
            <w:r>
              <w:rPr>
                <w:b w:val="0"/>
                <w:color w:val="007000"/>
                <w:sz w:val="18"/>
              </w:rPr>
              <w:t>JTC, URA, BCA, SCDF, LTA(VP), NParks, NEA, PUB ✅</w:t>
            </w:r>
          </w:p>
        </w:tc>
        <w:tc>
          <w:tcPr>
            <w:tcW w:type="dxa" w:w="2436"/>
            <w:shd w:val="clear" w:color="auto" w:fill="EEF3F9"/>
          </w:tcPr>
          <w:p>
            <w:r>
              <w:rPr>
                <w:b w:val="0"/>
                <w:sz w:val="18"/>
              </w:rPr>
              <w:t>BCA, PE submission</w:t>
            </w:r>
          </w:p>
        </w:tc>
      </w:tr>
      <w:tr>
        <w:tc>
          <w:tcPr>
            <w:tcW w:type="dxa" w:w="2436"/>
          </w:tcPr>
          <w:p>
            <w:r>
              <w:rPr>
                <w:b/>
                <w:sz w:val="18"/>
              </w:rPr>
              <w:t>Delivery Schedule</w:t>
            </w:r>
          </w:p>
        </w:tc>
        <w:tc>
          <w:tcPr>
            <w:tcW w:type="dxa" w:w="2436"/>
          </w:tcPr>
          <w:p>
            <w:r>
              <w:rPr>
                <w:b/>
                <w:color w:val="007000"/>
                <w:sz w:val="18"/>
              </w:rPr>
              <w:t>36-week program ✅</w:t>
            </w:r>
          </w:p>
        </w:tc>
        <w:tc>
          <w:tcPr>
            <w:tcW w:type="dxa" w:w="2436"/>
          </w:tcPr>
          <w:p>
            <w:r>
              <w:rPr>
                <w:b/>
                <w:color w:val="C00000"/>
                <w:sz w:val="18"/>
              </w:rPr>
              <w:t>Not provided ❌</w:t>
            </w:r>
          </w:p>
        </w:tc>
        <w:tc>
          <w:tcPr>
            <w:tcW w:type="dxa" w:w="2436"/>
          </w:tcPr>
          <w:p>
            <w:r>
              <w:rPr>
                <w:b/>
                <w:color w:val="C00000"/>
                <w:sz w:val="18"/>
              </w:rPr>
              <w:t>"TBA" ❌</w:t>
            </w:r>
          </w:p>
        </w:tc>
      </w:tr>
      <w:tr>
        <w:tc>
          <w:tcPr>
            <w:tcW w:type="dxa" w:w="2436"/>
            <w:shd w:val="clear" w:color="auto" w:fill="EEF3F9"/>
          </w:tcPr>
          <w:p>
            <w:r>
              <w:rPr>
                <w:b/>
                <w:sz w:val="18"/>
              </w:rPr>
              <w:t>Quotation Validity</w:t>
            </w:r>
          </w:p>
        </w:tc>
        <w:tc>
          <w:tcPr>
            <w:tcW w:type="dxa" w:w="2436"/>
            <w:shd w:val="clear" w:color="auto" w:fill="EEF3F9"/>
          </w:tcPr>
          <w:p>
            <w:r>
              <w:rPr>
                <w:b w:val="0"/>
                <w:sz w:val="18"/>
              </w:rPr>
              <w:t>30 days</w:t>
            </w:r>
          </w:p>
        </w:tc>
        <w:tc>
          <w:tcPr>
            <w:tcW w:type="dxa" w:w="2436"/>
            <w:shd w:val="clear" w:color="auto" w:fill="EEF3F9"/>
          </w:tcPr>
          <w:p>
            <w:r>
              <w:rPr>
                <w:b w:val="0"/>
                <w:sz w:val="18"/>
              </w:rPr>
              <w:t>30 days</w:t>
            </w:r>
          </w:p>
        </w:tc>
        <w:tc>
          <w:tcPr>
            <w:tcW w:type="dxa" w:w="2436"/>
            <w:shd w:val="clear" w:color="auto" w:fill="EEF3F9"/>
          </w:tcPr>
          <w:p>
            <w:r>
              <w:rPr>
                <w:b/>
                <w:color w:val="C00000"/>
                <w:sz w:val="18"/>
              </w:rPr>
              <w:t>14 days ❌</w:t>
            </w:r>
          </w:p>
        </w:tc>
      </w:tr>
      <w:tr>
        <w:tc>
          <w:tcPr>
            <w:tcW w:type="dxa" w:w="2436"/>
          </w:tcPr>
          <w:p>
            <w:r>
              <w:rPr>
                <w:b/>
                <w:sz w:val="18"/>
              </w:rPr>
              <w:t>Payment Terms</w:t>
            </w:r>
          </w:p>
        </w:tc>
        <w:tc>
          <w:tcPr>
            <w:tcW w:type="dxa" w:w="2436"/>
          </w:tcPr>
          <w:p>
            <w:r>
              <w:rPr>
                <w:b w:val="0"/>
                <w:sz w:val="18"/>
              </w:rPr>
              <w:t>20% DP, monthly, 30 days</w:t>
            </w:r>
          </w:p>
        </w:tc>
        <w:tc>
          <w:tcPr>
            <w:tcW w:type="dxa" w:w="2436"/>
          </w:tcPr>
          <w:p>
            <w:r>
              <w:rPr>
                <w:b/>
                <w:color w:val="C00000"/>
                <w:sz w:val="18"/>
              </w:rPr>
              <w:t>"To be discussed" ❌</w:t>
            </w:r>
          </w:p>
        </w:tc>
        <w:tc>
          <w:tcPr>
            <w:tcW w:type="dxa" w:w="2436"/>
          </w:tcPr>
          <w:p>
            <w:r>
              <w:rPr>
                <w:b w:val="0"/>
                <w:sz w:val="18"/>
              </w:rPr>
              <w:t>35 days, milestones</w:t>
            </w:r>
          </w:p>
        </w:tc>
      </w:tr>
      <w:tr>
        <w:tc>
          <w:tcPr>
            <w:tcW w:type="dxa" w:w="2436"/>
            <w:shd w:val="clear" w:color="auto" w:fill="EEF3F9"/>
          </w:tcPr>
          <w:p>
            <w:r>
              <w:rPr>
                <w:b/>
                <w:sz w:val="18"/>
              </w:rPr>
              <w:t>GST</w:t>
            </w:r>
          </w:p>
        </w:tc>
        <w:tc>
          <w:tcPr>
            <w:tcW w:type="dxa" w:w="2436"/>
            <w:shd w:val="clear" w:color="auto" w:fill="EEF3F9"/>
          </w:tcPr>
          <w:p>
            <w:r>
              <w:rPr>
                <w:b w:val="0"/>
                <w:sz w:val="18"/>
              </w:rPr>
              <w:t>Subject to GST</w:t>
            </w:r>
          </w:p>
        </w:tc>
        <w:tc>
          <w:tcPr>
            <w:tcW w:type="dxa" w:w="2436"/>
            <w:shd w:val="clear" w:color="auto" w:fill="EEF3F9"/>
          </w:tcPr>
          <w:p>
            <w:r>
              <w:rPr>
                <w:b w:val="0"/>
                <w:sz w:val="18"/>
              </w:rPr>
              <w:t>Excluded</w:t>
            </w:r>
          </w:p>
        </w:tc>
        <w:tc>
          <w:tcPr>
            <w:tcW w:type="dxa" w:w="2436"/>
            <w:shd w:val="clear" w:color="auto" w:fill="EEF3F9"/>
          </w:tcPr>
          <w:p>
            <w:r>
              <w:rPr>
                <w:b w:val="0"/>
                <w:sz w:val="18"/>
              </w:rPr>
              <w:t>Excluded</w:t>
            </w:r>
          </w:p>
        </w:tc>
      </w:tr>
      <w:tr>
        <w:tc>
          <w:tcPr>
            <w:tcW w:type="dxa" w:w="2436"/>
          </w:tcPr>
          <w:p>
            <w:r>
              <w:rPr>
                <w:b/>
                <w:sz w:val="18"/>
              </w:rPr>
              <w:t>GRAND TOTAL (SGD)</w:t>
            </w:r>
          </w:p>
        </w:tc>
        <w:tc>
          <w:tcPr>
            <w:tcW w:type="dxa" w:w="2436"/>
          </w:tcPr>
          <w:p>
            <w:r>
              <w:rPr>
                <w:b/>
                <w:sz w:val="18"/>
              </w:rPr>
              <w:t>2,770,000</w:t>
            </w:r>
          </w:p>
        </w:tc>
        <w:tc>
          <w:tcPr>
            <w:tcW w:type="dxa" w:w="2436"/>
          </w:tcPr>
          <w:p>
            <w:r>
              <w:rPr>
                <w:b/>
                <w:sz w:val="18"/>
              </w:rPr>
              <w:t>4,068,000</w:t>
            </w:r>
          </w:p>
        </w:tc>
        <w:tc>
          <w:tcPr>
            <w:tcW w:type="dxa" w:w="2436"/>
          </w:tcPr>
          <w:p>
            <w:r>
              <w:rPr>
                <w:b/>
                <w:sz w:val="18"/>
              </w:rPr>
              <w:t>4,100,000</w:t>
            </w:r>
          </w:p>
        </w:tc>
      </w:tr>
    </w:tbl>
    <w:p/>
    <w:p/>
    <w:p>
      <w:pPr>
        <w:pBdr>
          <w:bottom w:val="single" w:sz="6" w:space="1" w:color="003F7F"/>
        </w:pBdr>
      </w:pPr>
    </w:p>
    <w:p/>
    <w:p>
      <w:pPr>
        <w:pStyle w:val="Heading2"/>
      </w:pPr>
      <w:r>
        <w:rPr>
          <w:b w:val="0"/>
        </w:rPr>
        <w:t>SECTION 4 — PRICE BREAKDOWN</w:t>
      </w:r>
    </w:p>
    <w:p/>
    <w:p>
      <w:pPr>
        <w:pStyle w:val="Heading3"/>
      </w:pPr>
      <w:r>
        <w:rPr>
          <w:b w:val="0"/>
        </w:rPr>
        <w:t>4.1 Falkor (FES) — SGD 2,770,000</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Section</w:t>
            </w:r>
          </w:p>
        </w:tc>
        <w:tc>
          <w:tcPr>
            <w:tcW w:type="dxa" w:w="3249"/>
            <w:shd w:val="clear" w:color="auto" w:fill="003F7F"/>
          </w:tcPr>
          <w:p>
            <w:r>
              <w:rPr>
                <w:b/>
                <w:color w:val="FFFFFF"/>
                <w:sz w:val="18"/>
              </w:rPr>
              <w:t>Item</w:t>
            </w:r>
          </w:p>
        </w:tc>
        <w:tc>
          <w:tcPr>
            <w:tcW w:type="dxa" w:w="3249"/>
            <w:shd w:val="clear" w:color="auto" w:fill="003F7F"/>
          </w:tcPr>
          <w:p>
            <w:r>
              <w:rPr>
                <w:b/>
                <w:color w:val="FFFFFF"/>
                <w:sz w:val="18"/>
              </w:rPr>
              <w:t>SGD</w:t>
            </w:r>
          </w:p>
        </w:tc>
      </w:tr>
      <w:tr>
        <w:tc>
          <w:tcPr>
            <w:tcW w:type="dxa" w:w="3249"/>
          </w:tcPr>
          <w:p>
            <w:r>
              <w:rPr>
                <w:b/>
                <w:sz w:val="18"/>
              </w:rPr>
              <w:t>Sec. 1</w:t>
            </w:r>
          </w:p>
        </w:tc>
        <w:tc>
          <w:tcPr>
            <w:tcW w:type="dxa" w:w="3249"/>
          </w:tcPr>
          <w:p>
            <w:r>
              <w:rPr>
                <w:b w:val="0"/>
                <w:sz w:val="18"/>
              </w:rPr>
              <w:t>Engineering &amp; Authority Submissions</w:t>
            </w:r>
          </w:p>
        </w:tc>
        <w:tc>
          <w:tcPr>
            <w:tcW w:type="dxa" w:w="3249"/>
          </w:tcPr>
          <w:p>
            <w:r>
              <w:rPr>
                <w:b w:val="0"/>
                <w:sz w:val="18"/>
              </w:rPr>
              <w:t>156,000</w:t>
            </w:r>
          </w:p>
        </w:tc>
      </w:tr>
      <w:tr>
        <w:tc>
          <w:tcPr>
            <w:tcW w:type="dxa" w:w="3249"/>
            <w:shd w:val="clear" w:color="auto" w:fill="EEF3F9"/>
          </w:tcPr>
          <w:p>
            <w:r>
              <w:rPr>
                <w:b/>
                <w:sz w:val="18"/>
              </w:rPr>
              <w:t>Sec. 1</w:t>
            </w:r>
          </w:p>
        </w:tc>
        <w:tc>
          <w:tcPr>
            <w:tcW w:type="dxa" w:w="3249"/>
            <w:shd w:val="clear" w:color="auto" w:fill="EEF3F9"/>
          </w:tcPr>
          <w:p>
            <w:r>
              <w:rPr>
                <w:b w:val="0"/>
                <w:sz w:val="18"/>
              </w:rPr>
              <w:t>Civil Works (piling, foundation, bund walls)</w:t>
            </w:r>
          </w:p>
        </w:tc>
        <w:tc>
          <w:tcPr>
            <w:tcW w:type="dxa" w:w="3249"/>
            <w:shd w:val="clear" w:color="auto" w:fill="EEF3F9"/>
          </w:tcPr>
          <w:p>
            <w:r>
              <w:rPr>
                <w:b w:val="0"/>
                <w:sz w:val="18"/>
              </w:rPr>
              <w:t>1,020,000</w:t>
            </w:r>
          </w:p>
        </w:tc>
      </w:tr>
      <w:tr>
        <w:tc>
          <w:tcPr>
            <w:tcW w:type="dxa" w:w="3249"/>
          </w:tcPr>
          <w:p>
            <w:r>
              <w:rPr>
                <w:b w:val="0"/>
                <w:sz w:val="18"/>
              </w:rPr>
            </w:r>
          </w:p>
        </w:tc>
        <w:tc>
          <w:tcPr>
            <w:tcW w:type="dxa" w:w="3249"/>
          </w:tcPr>
          <w:p>
            <w:r>
              <w:rPr>
                <w:b/>
                <w:sz w:val="18"/>
              </w:rPr>
              <w:t>Sub-Total Section 1</w:t>
            </w:r>
          </w:p>
        </w:tc>
        <w:tc>
          <w:tcPr>
            <w:tcW w:type="dxa" w:w="3249"/>
          </w:tcPr>
          <w:p>
            <w:r>
              <w:rPr>
                <w:b/>
                <w:sz w:val="18"/>
              </w:rPr>
              <w:t>1,176,000</w:t>
            </w:r>
          </w:p>
        </w:tc>
      </w:tr>
      <w:tr>
        <w:tc>
          <w:tcPr>
            <w:tcW w:type="dxa" w:w="3249"/>
            <w:shd w:val="clear" w:color="auto" w:fill="EEF3F9"/>
          </w:tcPr>
          <w:p>
            <w:r>
              <w:rPr>
                <w:b/>
                <w:sz w:val="18"/>
              </w:rPr>
              <w:t>Sec. 2</w:t>
            </w:r>
          </w:p>
        </w:tc>
        <w:tc>
          <w:tcPr>
            <w:tcW w:type="dxa" w:w="3249"/>
            <w:shd w:val="clear" w:color="auto" w:fill="EEF3F9"/>
          </w:tcPr>
          <w:p>
            <w:r>
              <w:rPr>
                <w:b w:val="0"/>
                <w:sz w:val="18"/>
              </w:rPr>
              <w:t>Tank No. 01 — Erection Manpower</w:t>
            </w:r>
          </w:p>
        </w:tc>
        <w:tc>
          <w:tcPr>
            <w:tcW w:type="dxa" w:w="3249"/>
            <w:shd w:val="clear" w:color="auto" w:fill="EEF3F9"/>
          </w:tcPr>
          <w:p>
            <w:r>
              <w:rPr>
                <w:b w:val="0"/>
                <w:sz w:val="18"/>
              </w:rPr>
              <w:t>113,725</w:t>
            </w:r>
          </w:p>
        </w:tc>
      </w:tr>
      <w:tr>
        <w:tc>
          <w:tcPr>
            <w:tcW w:type="dxa" w:w="3249"/>
          </w:tcPr>
          <w:p>
            <w:r>
              <w:rPr>
                <w:b w:val="0"/>
                <w:sz w:val="18"/>
              </w:rPr>
            </w:r>
          </w:p>
        </w:tc>
        <w:tc>
          <w:tcPr>
            <w:tcW w:type="dxa" w:w="3249"/>
          </w:tcPr>
          <w:p>
            <w:r>
              <w:rPr>
                <w:b w:val="0"/>
                <w:sz w:val="18"/>
              </w:rPr>
              <w:t>Scaffolding (Internal &amp; External)</w:t>
            </w:r>
          </w:p>
        </w:tc>
        <w:tc>
          <w:tcPr>
            <w:tcW w:type="dxa" w:w="3249"/>
          </w:tcPr>
          <w:p>
            <w:r>
              <w:rPr>
                <w:b w:val="0"/>
                <w:sz w:val="18"/>
              </w:rPr>
              <w:t>15,000</w:t>
            </w:r>
          </w:p>
        </w:tc>
      </w:tr>
      <w:tr>
        <w:tc>
          <w:tcPr>
            <w:tcW w:type="dxa" w:w="3249"/>
            <w:shd w:val="clear" w:color="auto" w:fill="EEF3F9"/>
          </w:tcPr>
          <w:p>
            <w:r>
              <w:rPr>
                <w:b w:val="0"/>
                <w:sz w:val="18"/>
              </w:rPr>
            </w:r>
          </w:p>
        </w:tc>
        <w:tc>
          <w:tcPr>
            <w:tcW w:type="dxa" w:w="3249"/>
            <w:shd w:val="clear" w:color="auto" w:fill="EEF3F9"/>
          </w:tcPr>
          <w:p>
            <w:r>
              <w:rPr>
                <w:b w:val="0"/>
                <w:sz w:val="18"/>
              </w:rPr>
              <w:t>Welding Consumables</w:t>
            </w:r>
          </w:p>
        </w:tc>
        <w:tc>
          <w:tcPr>
            <w:tcW w:type="dxa" w:w="3249"/>
            <w:shd w:val="clear" w:color="auto" w:fill="EEF3F9"/>
          </w:tcPr>
          <w:p>
            <w:r>
              <w:rPr>
                <w:b w:val="0"/>
                <w:sz w:val="18"/>
              </w:rPr>
              <w:t>77,315</w:t>
            </w:r>
          </w:p>
        </w:tc>
      </w:tr>
      <w:tr>
        <w:tc>
          <w:tcPr>
            <w:tcW w:type="dxa" w:w="3249"/>
          </w:tcPr>
          <w:p>
            <w:r>
              <w:rPr>
                <w:b w:val="0"/>
                <w:sz w:val="18"/>
              </w:rPr>
            </w:r>
          </w:p>
        </w:tc>
        <w:tc>
          <w:tcPr>
            <w:tcW w:type="dxa" w:w="3249"/>
          </w:tcPr>
          <w:p>
            <w:r>
              <w:rPr>
                <w:b w:val="0"/>
                <w:sz w:val="18"/>
              </w:rPr>
              <w:t>Materials (SS plates, fittings, nozzles)</w:t>
            </w:r>
          </w:p>
        </w:tc>
        <w:tc>
          <w:tcPr>
            <w:tcW w:type="dxa" w:w="3249"/>
          </w:tcPr>
          <w:p>
            <w:r>
              <w:rPr>
                <w:b w:val="0"/>
                <w:sz w:val="18"/>
              </w:rPr>
              <w:t>127,273</w:t>
            </w:r>
          </w:p>
        </w:tc>
      </w:tr>
      <w:tr>
        <w:tc>
          <w:tcPr>
            <w:tcW w:type="dxa" w:w="3249"/>
            <w:shd w:val="clear" w:color="auto" w:fill="EEF3F9"/>
          </w:tcPr>
          <w:p>
            <w:r>
              <w:rPr>
                <w:b w:val="0"/>
                <w:sz w:val="18"/>
              </w:rPr>
            </w:r>
          </w:p>
        </w:tc>
        <w:tc>
          <w:tcPr>
            <w:tcW w:type="dxa" w:w="3249"/>
            <w:shd w:val="clear" w:color="auto" w:fill="EEF3F9"/>
          </w:tcPr>
          <w:p>
            <w:r>
              <w:rPr>
                <w:b w:val="0"/>
                <w:sz w:val="18"/>
              </w:rPr>
              <w:t>NDT (PT only)</w:t>
            </w:r>
          </w:p>
        </w:tc>
        <w:tc>
          <w:tcPr>
            <w:tcW w:type="dxa" w:w="3249"/>
            <w:shd w:val="clear" w:color="auto" w:fill="EEF3F9"/>
          </w:tcPr>
          <w:p>
            <w:r>
              <w:rPr>
                <w:b w:val="0"/>
                <w:sz w:val="18"/>
              </w:rPr>
              <w:t>11,000</w:t>
            </w:r>
          </w:p>
        </w:tc>
      </w:tr>
      <w:tr>
        <w:tc>
          <w:tcPr>
            <w:tcW w:type="dxa" w:w="3249"/>
          </w:tcPr>
          <w:p>
            <w:r>
              <w:rPr>
                <w:b w:val="0"/>
                <w:sz w:val="18"/>
              </w:rPr>
            </w:r>
          </w:p>
        </w:tc>
        <w:tc>
          <w:tcPr>
            <w:tcW w:type="dxa" w:w="3249"/>
          </w:tcPr>
          <w:p>
            <w:r>
              <w:rPr>
                <w:b w:val="0"/>
                <w:sz w:val="18"/>
              </w:rPr>
              <w:t>CNC Plate Cutting</w:t>
            </w:r>
          </w:p>
        </w:tc>
        <w:tc>
          <w:tcPr>
            <w:tcW w:type="dxa" w:w="3249"/>
          </w:tcPr>
          <w:p>
            <w:r>
              <w:rPr>
                <w:b w:val="0"/>
                <w:sz w:val="18"/>
              </w:rPr>
              <w:t>6,250</w:t>
            </w:r>
          </w:p>
        </w:tc>
      </w:tr>
      <w:tr>
        <w:tc>
          <w:tcPr>
            <w:tcW w:type="dxa" w:w="3249"/>
            <w:shd w:val="clear" w:color="auto" w:fill="EEF3F9"/>
          </w:tcPr>
          <w:p>
            <w:r>
              <w:rPr>
                <w:b w:val="0"/>
                <w:sz w:val="18"/>
              </w:rPr>
            </w:r>
          </w:p>
        </w:tc>
        <w:tc>
          <w:tcPr>
            <w:tcW w:type="dxa" w:w="3249"/>
            <w:shd w:val="clear" w:color="auto" w:fill="EEF3F9"/>
          </w:tcPr>
          <w:p>
            <w:r>
              <w:rPr>
                <w:b w:val="0"/>
                <w:sz w:val="18"/>
              </w:rPr>
              <w:t>Plate Rolling</w:t>
            </w:r>
          </w:p>
        </w:tc>
        <w:tc>
          <w:tcPr>
            <w:tcW w:type="dxa" w:w="3249"/>
            <w:shd w:val="clear" w:color="auto" w:fill="EEF3F9"/>
          </w:tcPr>
          <w:p>
            <w:r>
              <w:rPr>
                <w:b w:val="0"/>
                <w:sz w:val="18"/>
              </w:rPr>
              <w:t>35,900</w:t>
            </w:r>
          </w:p>
        </w:tc>
      </w:tr>
      <w:tr>
        <w:tc>
          <w:tcPr>
            <w:tcW w:type="dxa" w:w="3249"/>
          </w:tcPr>
          <w:p>
            <w:r>
              <w:rPr>
                <w:b w:val="0"/>
                <w:sz w:val="18"/>
              </w:rPr>
            </w:r>
          </w:p>
        </w:tc>
        <w:tc>
          <w:tcPr>
            <w:tcW w:type="dxa" w:w="3249"/>
          </w:tcPr>
          <w:p>
            <w:r>
              <w:rPr>
                <w:b w:val="0"/>
                <w:sz w:val="18"/>
              </w:rPr>
              <w:t>Mobile Crane + Lorry Crane + Equipment + Transport</w:t>
            </w:r>
          </w:p>
        </w:tc>
        <w:tc>
          <w:tcPr>
            <w:tcW w:type="dxa" w:w="3249"/>
          </w:tcPr>
          <w:p>
            <w:r>
              <w:rPr>
                <w:b w:val="0"/>
                <w:sz w:val="18"/>
              </w:rPr>
              <w:t>114,513</w:t>
            </w:r>
          </w:p>
        </w:tc>
      </w:tr>
      <w:tr>
        <w:tc>
          <w:tcPr>
            <w:tcW w:type="dxa" w:w="3249"/>
            <w:shd w:val="clear" w:color="auto" w:fill="EEF3F9"/>
          </w:tcPr>
          <w:p>
            <w:r>
              <w:rPr>
                <w:b w:val="0"/>
                <w:sz w:val="18"/>
              </w:rPr>
            </w:r>
          </w:p>
        </w:tc>
        <w:tc>
          <w:tcPr>
            <w:tcW w:type="dxa" w:w="3249"/>
            <w:shd w:val="clear" w:color="auto" w:fill="EEF3F9"/>
          </w:tcPr>
          <w:p>
            <w:r>
              <w:rPr>
                <w:b w:val="0"/>
                <w:sz w:val="18"/>
              </w:rPr>
              <w:t>Tank Survey &amp; Calibration</w:t>
            </w:r>
          </w:p>
        </w:tc>
        <w:tc>
          <w:tcPr>
            <w:tcW w:type="dxa" w:w="3249"/>
            <w:shd w:val="clear" w:color="auto" w:fill="EEF3F9"/>
          </w:tcPr>
          <w:p>
            <w:r>
              <w:rPr>
                <w:b w:val="0"/>
                <w:sz w:val="18"/>
              </w:rPr>
              <w:t>5,000</w:t>
            </w:r>
          </w:p>
        </w:tc>
      </w:tr>
      <w:tr>
        <w:tc>
          <w:tcPr>
            <w:tcW w:type="dxa" w:w="3249"/>
          </w:tcPr>
          <w:p>
            <w:r>
              <w:rPr>
                <w:b w:val="0"/>
                <w:sz w:val="18"/>
              </w:rPr>
            </w:r>
          </w:p>
        </w:tc>
        <w:tc>
          <w:tcPr>
            <w:tcW w:type="dxa" w:w="3249"/>
          </w:tcPr>
          <w:p>
            <w:r>
              <w:rPr>
                <w:b w:val="0"/>
                <w:sz w:val="18"/>
              </w:rPr>
              <w:t>Painting</w:t>
            </w:r>
          </w:p>
        </w:tc>
        <w:tc>
          <w:tcPr>
            <w:tcW w:type="dxa" w:w="3249"/>
          </w:tcPr>
          <w:p>
            <w:r>
              <w:rPr>
                <w:b w:val="0"/>
                <w:sz w:val="18"/>
              </w:rPr>
              <w:t>12,500</w:t>
            </w:r>
          </w:p>
        </w:tc>
      </w:tr>
      <w:tr>
        <w:tc>
          <w:tcPr>
            <w:tcW w:type="dxa" w:w="3249"/>
            <w:shd w:val="clear" w:color="auto" w:fill="EEF3F9"/>
          </w:tcPr>
          <w:p>
            <w:r>
              <w:rPr>
                <w:b w:val="0"/>
                <w:sz w:val="18"/>
              </w:rPr>
            </w:r>
          </w:p>
        </w:tc>
        <w:tc>
          <w:tcPr>
            <w:tcW w:type="dxa" w:w="3249"/>
            <w:shd w:val="clear" w:color="auto" w:fill="EEF3F9"/>
          </w:tcPr>
          <w:p>
            <w:r>
              <w:rPr>
                <w:b w:val="0"/>
                <w:sz w:val="18"/>
              </w:rPr>
              <w:t>Hydrostatic Test</w:t>
            </w:r>
          </w:p>
        </w:tc>
        <w:tc>
          <w:tcPr>
            <w:tcW w:type="dxa" w:w="3249"/>
            <w:shd w:val="clear" w:color="auto" w:fill="EEF3F9"/>
          </w:tcPr>
          <w:p>
            <w:r>
              <w:rPr>
                <w:b w:val="0"/>
                <w:sz w:val="18"/>
              </w:rPr>
              <w:t>18,750</w:t>
            </w:r>
          </w:p>
        </w:tc>
      </w:tr>
      <w:tr>
        <w:tc>
          <w:tcPr>
            <w:tcW w:type="dxa" w:w="3249"/>
          </w:tcPr>
          <w:p>
            <w:r>
              <w:rPr>
                <w:b w:val="0"/>
                <w:sz w:val="18"/>
              </w:rPr>
            </w:r>
          </w:p>
        </w:tc>
        <w:tc>
          <w:tcPr>
            <w:tcW w:type="dxa" w:w="3249"/>
          </w:tcPr>
          <w:p>
            <w:r>
              <w:rPr>
                <w:b w:val="0"/>
                <w:sz w:val="18"/>
              </w:rPr>
              <w:t>Chemical Cleaning</w:t>
            </w:r>
          </w:p>
        </w:tc>
        <w:tc>
          <w:tcPr>
            <w:tcW w:type="dxa" w:w="3249"/>
          </w:tcPr>
          <w:p>
            <w:r>
              <w:rPr>
                <w:b w:val="0"/>
                <w:sz w:val="18"/>
              </w:rPr>
              <w:t>12,500</w:t>
            </w:r>
          </w:p>
        </w:tc>
      </w:tr>
      <w:tr>
        <w:tc>
          <w:tcPr>
            <w:tcW w:type="dxa" w:w="3249"/>
            <w:shd w:val="clear" w:color="auto" w:fill="EEF3F9"/>
          </w:tcPr>
          <w:p>
            <w:r>
              <w:rPr>
                <w:b w:val="0"/>
                <w:sz w:val="18"/>
              </w:rPr>
            </w:r>
          </w:p>
        </w:tc>
        <w:tc>
          <w:tcPr>
            <w:tcW w:type="dxa" w:w="3249"/>
            <w:shd w:val="clear" w:color="auto" w:fill="EEF3F9"/>
          </w:tcPr>
          <w:p>
            <w:r>
              <w:rPr>
                <w:b w:val="0"/>
                <w:sz w:val="18"/>
              </w:rPr>
              <w:t>Indirect Cost &amp; Site Facilities</w:t>
            </w:r>
          </w:p>
        </w:tc>
        <w:tc>
          <w:tcPr>
            <w:tcW w:type="dxa" w:w="3249"/>
            <w:shd w:val="clear" w:color="auto" w:fill="EEF3F9"/>
          </w:tcPr>
          <w:p>
            <w:r>
              <w:rPr>
                <w:b w:val="0"/>
                <w:sz w:val="18"/>
              </w:rPr>
              <w:t>132,500</w:t>
            </w:r>
          </w:p>
        </w:tc>
      </w:tr>
      <w:tr>
        <w:tc>
          <w:tcPr>
            <w:tcW w:type="dxa" w:w="3249"/>
          </w:tcPr>
          <w:p>
            <w:r>
              <w:rPr>
                <w:b w:val="0"/>
                <w:sz w:val="18"/>
              </w:rPr>
            </w:r>
          </w:p>
        </w:tc>
        <w:tc>
          <w:tcPr>
            <w:tcW w:type="dxa" w:w="3249"/>
          </w:tcPr>
          <w:p>
            <w:r>
              <w:rPr>
                <w:b/>
                <w:sz w:val="18"/>
              </w:rPr>
              <w:t>Sub-Total Section 2 (Tank 01)</w:t>
            </w:r>
          </w:p>
        </w:tc>
        <w:tc>
          <w:tcPr>
            <w:tcW w:type="dxa" w:w="3249"/>
          </w:tcPr>
          <w:p>
            <w:r>
              <w:rPr>
                <w:b/>
                <w:sz w:val="18"/>
              </w:rPr>
              <w:t>682,225</w:t>
            </w:r>
          </w:p>
        </w:tc>
      </w:tr>
      <w:tr>
        <w:tc>
          <w:tcPr>
            <w:tcW w:type="dxa" w:w="3249"/>
            <w:shd w:val="clear" w:color="auto" w:fill="EEF3F9"/>
          </w:tcPr>
          <w:p>
            <w:r>
              <w:rPr>
                <w:b/>
                <w:sz w:val="18"/>
              </w:rPr>
              <w:t>Sec. 3</w:t>
            </w:r>
          </w:p>
        </w:tc>
        <w:tc>
          <w:tcPr>
            <w:tcW w:type="dxa" w:w="3249"/>
            <w:shd w:val="clear" w:color="auto" w:fill="EEF3F9"/>
          </w:tcPr>
          <w:p>
            <w:r>
              <w:rPr>
                <w:b w:val="0"/>
                <w:sz w:val="18"/>
              </w:rPr>
              <w:t>Tank No. 02 — identical to Tank 01</w:t>
            </w:r>
          </w:p>
        </w:tc>
        <w:tc>
          <w:tcPr>
            <w:tcW w:type="dxa" w:w="3249"/>
            <w:shd w:val="clear" w:color="auto" w:fill="EEF3F9"/>
          </w:tcPr>
          <w:p>
            <w:r>
              <w:rPr>
                <w:b/>
                <w:sz w:val="18"/>
              </w:rPr>
              <w:t>682,225</w:t>
            </w:r>
          </w:p>
        </w:tc>
      </w:tr>
      <w:tr>
        <w:tc>
          <w:tcPr>
            <w:tcW w:type="dxa" w:w="3249"/>
          </w:tcPr>
          <w:p>
            <w:r>
              <w:rPr>
                <w:b/>
                <w:sz w:val="18"/>
              </w:rPr>
              <w:t>Sec. 4</w:t>
            </w:r>
          </w:p>
        </w:tc>
        <w:tc>
          <w:tcPr>
            <w:tcW w:type="dxa" w:w="3249"/>
          </w:tcPr>
          <w:p>
            <w:r>
              <w:rPr>
                <w:b w:val="0"/>
                <w:sz w:val="18"/>
              </w:rPr>
              <w:t>Piping — Supervision &amp; Labour</w:t>
            </w:r>
          </w:p>
        </w:tc>
        <w:tc>
          <w:tcPr>
            <w:tcW w:type="dxa" w:w="3249"/>
          </w:tcPr>
          <w:p>
            <w:r>
              <w:rPr>
                <w:b w:val="0"/>
                <w:sz w:val="18"/>
              </w:rPr>
              <w:t>83,349</w:t>
            </w:r>
          </w:p>
        </w:tc>
      </w:tr>
      <w:tr>
        <w:tc>
          <w:tcPr>
            <w:tcW w:type="dxa" w:w="3249"/>
            <w:shd w:val="clear" w:color="auto" w:fill="EEF3F9"/>
          </w:tcPr>
          <w:p>
            <w:r>
              <w:rPr>
                <w:b w:val="0"/>
                <w:sz w:val="18"/>
              </w:rPr>
            </w:r>
          </w:p>
        </w:tc>
        <w:tc>
          <w:tcPr>
            <w:tcW w:type="dxa" w:w="3249"/>
            <w:shd w:val="clear" w:color="auto" w:fill="EEF3F9"/>
          </w:tcPr>
          <w:p>
            <w:r>
              <w:rPr>
                <w:b w:val="0"/>
                <w:sz w:val="18"/>
              </w:rPr>
              <w:t>Piping — Consumables &amp; Documentation</w:t>
            </w:r>
          </w:p>
        </w:tc>
        <w:tc>
          <w:tcPr>
            <w:tcW w:type="dxa" w:w="3249"/>
            <w:shd w:val="clear" w:color="auto" w:fill="EEF3F9"/>
          </w:tcPr>
          <w:p>
            <w:r>
              <w:rPr>
                <w:b w:val="0"/>
                <w:sz w:val="18"/>
              </w:rPr>
              <w:t>30,900</w:t>
            </w:r>
          </w:p>
        </w:tc>
      </w:tr>
      <w:tr>
        <w:tc>
          <w:tcPr>
            <w:tcW w:type="dxa" w:w="3249"/>
          </w:tcPr>
          <w:p>
            <w:r>
              <w:rPr>
                <w:b w:val="0"/>
                <w:sz w:val="18"/>
              </w:rPr>
            </w:r>
          </w:p>
        </w:tc>
        <w:tc>
          <w:tcPr>
            <w:tcW w:type="dxa" w:w="3249"/>
          </w:tcPr>
          <w:p>
            <w:r>
              <w:rPr>
                <w:b w:val="0"/>
                <w:sz w:val="18"/>
              </w:rPr>
              <w:t>Piping — Materials</w:t>
            </w:r>
          </w:p>
        </w:tc>
        <w:tc>
          <w:tcPr>
            <w:tcW w:type="dxa" w:w="3249"/>
          </w:tcPr>
          <w:p>
            <w:r>
              <w:rPr>
                <w:b w:val="0"/>
                <w:sz w:val="18"/>
              </w:rPr>
              <w:t>70,300</w:t>
            </w:r>
          </w:p>
        </w:tc>
      </w:tr>
      <w:tr>
        <w:tc>
          <w:tcPr>
            <w:tcW w:type="dxa" w:w="3249"/>
            <w:shd w:val="clear" w:color="auto" w:fill="EEF3F9"/>
          </w:tcPr>
          <w:p>
            <w:r>
              <w:rPr>
                <w:b w:val="0"/>
                <w:sz w:val="18"/>
              </w:rPr>
            </w:r>
          </w:p>
        </w:tc>
        <w:tc>
          <w:tcPr>
            <w:tcW w:type="dxa" w:w="3249"/>
            <w:shd w:val="clear" w:color="auto" w:fill="EEF3F9"/>
          </w:tcPr>
          <w:p>
            <w:r>
              <w:rPr>
                <w:b w:val="0"/>
                <w:sz w:val="18"/>
              </w:rPr>
              <w:t>Piping — NDT (RT)</w:t>
            </w:r>
          </w:p>
        </w:tc>
        <w:tc>
          <w:tcPr>
            <w:tcW w:type="dxa" w:w="3249"/>
            <w:shd w:val="clear" w:color="auto" w:fill="EEF3F9"/>
          </w:tcPr>
          <w:p>
            <w:r>
              <w:rPr>
                <w:b w:val="0"/>
                <w:sz w:val="18"/>
              </w:rPr>
              <w:t>19,800</w:t>
            </w:r>
          </w:p>
        </w:tc>
      </w:tr>
      <w:tr>
        <w:tc>
          <w:tcPr>
            <w:tcW w:type="dxa" w:w="3249"/>
          </w:tcPr>
          <w:p>
            <w:r>
              <w:rPr>
                <w:b w:val="0"/>
                <w:sz w:val="18"/>
              </w:rPr>
            </w:r>
          </w:p>
        </w:tc>
        <w:tc>
          <w:tcPr>
            <w:tcW w:type="dxa" w:w="3249"/>
          </w:tcPr>
          <w:p>
            <w:r>
              <w:rPr>
                <w:b w:val="0"/>
                <w:sz w:val="18"/>
              </w:rPr>
              <w:t>Piping — Water Flush &amp; Pressure Test</w:t>
            </w:r>
          </w:p>
        </w:tc>
        <w:tc>
          <w:tcPr>
            <w:tcW w:type="dxa" w:w="3249"/>
          </w:tcPr>
          <w:p>
            <w:r>
              <w:rPr>
                <w:b w:val="0"/>
                <w:sz w:val="18"/>
              </w:rPr>
              <w:t>2,400</w:t>
            </w:r>
          </w:p>
        </w:tc>
      </w:tr>
      <w:tr>
        <w:tc>
          <w:tcPr>
            <w:tcW w:type="dxa" w:w="3249"/>
            <w:shd w:val="clear" w:color="auto" w:fill="EEF3F9"/>
          </w:tcPr>
          <w:p>
            <w:r>
              <w:rPr>
                <w:b w:val="0"/>
                <w:sz w:val="18"/>
              </w:rPr>
            </w:r>
          </w:p>
        </w:tc>
        <w:tc>
          <w:tcPr>
            <w:tcW w:type="dxa" w:w="3249"/>
            <w:shd w:val="clear" w:color="auto" w:fill="EEF3F9"/>
          </w:tcPr>
          <w:p>
            <w:r>
              <w:rPr>
                <w:b w:val="0"/>
                <w:sz w:val="18"/>
              </w:rPr>
              <w:t>Piping — Scaffolding</w:t>
            </w:r>
          </w:p>
        </w:tc>
        <w:tc>
          <w:tcPr>
            <w:tcW w:type="dxa" w:w="3249"/>
            <w:shd w:val="clear" w:color="auto" w:fill="EEF3F9"/>
          </w:tcPr>
          <w:p>
            <w:r>
              <w:rPr>
                <w:b w:val="0"/>
                <w:sz w:val="18"/>
              </w:rPr>
              <w:t>18,000</w:t>
            </w:r>
          </w:p>
        </w:tc>
      </w:tr>
      <w:tr>
        <w:tc>
          <w:tcPr>
            <w:tcW w:type="dxa" w:w="3249"/>
          </w:tcPr>
          <w:p>
            <w:r>
              <w:rPr>
                <w:b w:val="0"/>
                <w:sz w:val="18"/>
              </w:rPr>
            </w:r>
          </w:p>
        </w:tc>
        <w:tc>
          <w:tcPr>
            <w:tcW w:type="dxa" w:w="3249"/>
          </w:tcPr>
          <w:p>
            <w:r>
              <w:rPr>
                <w:b w:val="0"/>
                <w:sz w:val="18"/>
              </w:rPr>
              <w:t>Piping — Transport &amp; Equipment</w:t>
            </w:r>
          </w:p>
        </w:tc>
        <w:tc>
          <w:tcPr>
            <w:tcW w:type="dxa" w:w="3249"/>
          </w:tcPr>
          <w:p>
            <w:r>
              <w:rPr>
                <w:b w:val="0"/>
                <w:sz w:val="18"/>
              </w:rPr>
              <w:t>4,800</w:t>
            </w:r>
          </w:p>
        </w:tc>
      </w:tr>
      <w:tr>
        <w:tc>
          <w:tcPr>
            <w:tcW w:type="dxa" w:w="3249"/>
            <w:shd w:val="clear" w:color="auto" w:fill="EEF3F9"/>
          </w:tcPr>
          <w:p>
            <w:r>
              <w:rPr>
                <w:b w:val="0"/>
                <w:sz w:val="18"/>
              </w:rPr>
            </w:r>
          </w:p>
        </w:tc>
        <w:tc>
          <w:tcPr>
            <w:tcW w:type="dxa" w:w="3249"/>
            <w:shd w:val="clear" w:color="auto" w:fill="EEF3F9"/>
          </w:tcPr>
          <w:p>
            <w:r>
              <w:rPr>
                <w:b/>
                <w:sz w:val="18"/>
              </w:rPr>
              <w:t>Sub-Total Section 4 (Piping 200m × 2)</w:t>
            </w:r>
          </w:p>
        </w:tc>
        <w:tc>
          <w:tcPr>
            <w:tcW w:type="dxa" w:w="3249"/>
            <w:shd w:val="clear" w:color="auto" w:fill="EEF3F9"/>
          </w:tcPr>
          <w:p>
            <w:r>
              <w:rPr>
                <w:b/>
                <w:sz w:val="18"/>
              </w:rPr>
              <w:t>229,549</w:t>
            </w:r>
          </w:p>
        </w:tc>
      </w:tr>
      <w:tr>
        <w:tc>
          <w:tcPr>
            <w:tcW w:type="dxa" w:w="3249"/>
          </w:tcPr>
          <w:p>
            <w:r>
              <w:rPr>
                <w:b w:val="0"/>
                <w:sz w:val="18"/>
              </w:rPr>
            </w:r>
          </w:p>
        </w:tc>
        <w:tc>
          <w:tcPr>
            <w:tcW w:type="dxa" w:w="3249"/>
          </w:tcPr>
          <w:p>
            <w:r>
              <w:rPr>
                <w:b/>
                <w:sz w:val="18"/>
              </w:rPr>
              <w:t>GRAND TOTAL</w:t>
            </w:r>
          </w:p>
        </w:tc>
        <w:tc>
          <w:tcPr>
            <w:tcW w:type="dxa" w:w="3249"/>
          </w:tcPr>
          <w:p>
            <w:r>
              <w:rPr>
                <w:b/>
                <w:sz w:val="18"/>
              </w:rPr>
              <w:t>2,770,000</w:t>
            </w:r>
          </w:p>
        </w:tc>
      </w:tr>
    </w:tbl>
    <w:p/>
    <w:p/>
    <w:p>
      <w:r>
        <w:rPr>
          <w:sz w:val="20"/>
        </w:rPr>
        <w:t>*Tank steel works only (Sec. 2 + Sec. 3): SGD 1,364,450*</w:t>
      </w:r>
    </w:p>
    <w:p>
      <w:r>
        <w:rPr>
          <w:sz w:val="20"/>
        </w:rPr>
        <w:t>*Civil + Engineering (Sec. 1): SGD 1,176,000*</w:t>
      </w:r>
    </w:p>
    <w:p>
      <w:r>
        <w:rPr>
          <w:sz w:val="20"/>
        </w:rPr>
        <w:t>*Piping (Sec. 4): SGD 229,549*</w:t>
      </w:r>
    </w:p>
    <w:p/>
    <w:p>
      <w:pPr>
        <w:pStyle w:val="Heading3"/>
      </w:pPr>
      <w:r>
        <w:rPr>
          <w:b w:val="0"/>
        </w:rPr>
        <w:t>4.2 Credo E&amp;C — SGD 4,068,000</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Item</w:t>
            </w:r>
          </w:p>
        </w:tc>
        <w:tc>
          <w:tcPr>
            <w:tcW w:type="dxa" w:w="3249"/>
            <w:shd w:val="clear" w:color="auto" w:fill="003F7F"/>
          </w:tcPr>
          <w:p>
            <w:r>
              <w:rPr>
                <w:b/>
                <w:color w:val="FFFFFF"/>
                <w:sz w:val="18"/>
              </w:rPr>
              <w:t>Description</w:t>
            </w:r>
          </w:p>
        </w:tc>
        <w:tc>
          <w:tcPr>
            <w:tcW w:type="dxa" w:w="3249"/>
            <w:shd w:val="clear" w:color="auto" w:fill="003F7F"/>
          </w:tcPr>
          <w:p>
            <w:r>
              <w:rPr>
                <w:b/>
                <w:color w:val="FFFFFF"/>
                <w:sz w:val="18"/>
              </w:rPr>
              <w:t>SGD</w:t>
            </w:r>
          </w:p>
        </w:tc>
      </w:tr>
      <w:tr>
        <w:tc>
          <w:tcPr>
            <w:tcW w:type="dxa" w:w="3249"/>
          </w:tcPr>
          <w:p>
            <w:r>
              <w:rPr>
                <w:b w:val="0"/>
                <w:sz w:val="18"/>
              </w:rPr>
              <w:t>A</w:t>
            </w:r>
          </w:p>
        </w:tc>
        <w:tc>
          <w:tcPr>
            <w:tcW w:type="dxa" w:w="3249"/>
          </w:tcPr>
          <w:p>
            <w:r>
              <w:rPr>
                <w:b w:val="0"/>
                <w:sz w:val="18"/>
              </w:rPr>
              <w:t>Prelims: Insurance, Surveyor, Authority Submissions, RTO</w:t>
            </w:r>
          </w:p>
        </w:tc>
        <w:tc>
          <w:tcPr>
            <w:tcW w:type="dxa" w:w="3249"/>
          </w:tcPr>
          <w:p>
            <w:r>
              <w:rPr>
                <w:b w:val="0"/>
                <w:sz w:val="18"/>
              </w:rPr>
              <w:t>170,000</w:t>
            </w:r>
          </w:p>
        </w:tc>
      </w:tr>
      <w:tr>
        <w:tc>
          <w:tcPr>
            <w:tcW w:type="dxa" w:w="3249"/>
            <w:shd w:val="clear" w:color="auto" w:fill="EEF3F9"/>
          </w:tcPr>
          <w:p>
            <w:r>
              <w:rPr>
                <w:b w:val="0"/>
                <w:sz w:val="18"/>
              </w:rPr>
              <w:t>B1</w:t>
            </w:r>
          </w:p>
        </w:tc>
        <w:tc>
          <w:tcPr>
            <w:tcW w:type="dxa" w:w="3249"/>
            <w:shd w:val="clear" w:color="auto" w:fill="EEF3F9"/>
          </w:tcPr>
          <w:p>
            <w:r>
              <w:rPr>
                <w:b w:val="0"/>
                <w:sz w:val="18"/>
              </w:rPr>
              <w:t>Piling (74 micropiles × 200mm × 33m per tank, incl. load tests)</w:t>
            </w:r>
          </w:p>
        </w:tc>
        <w:tc>
          <w:tcPr>
            <w:tcW w:type="dxa" w:w="3249"/>
            <w:shd w:val="clear" w:color="auto" w:fill="EEF3F9"/>
          </w:tcPr>
          <w:p>
            <w:r>
              <w:rPr>
                <w:b w:val="0"/>
                <w:sz w:val="18"/>
              </w:rPr>
              <w:t>850,000</w:t>
            </w:r>
          </w:p>
        </w:tc>
      </w:tr>
      <w:tr>
        <w:tc>
          <w:tcPr>
            <w:tcW w:type="dxa" w:w="3249"/>
          </w:tcPr>
          <w:p>
            <w:r>
              <w:rPr>
                <w:b w:val="0"/>
                <w:sz w:val="18"/>
              </w:rPr>
              <w:t>B2</w:t>
            </w:r>
          </w:p>
        </w:tc>
        <w:tc>
          <w:tcPr>
            <w:tcW w:type="dxa" w:w="3249"/>
          </w:tcPr>
          <w:p>
            <w:r>
              <w:rPr>
                <w:b w:val="0"/>
                <w:sz w:val="18"/>
              </w:rPr>
              <w:t>RC Foundation (350mm slab), Bund Wall, Drain, Sump</w:t>
            </w:r>
          </w:p>
        </w:tc>
        <w:tc>
          <w:tcPr>
            <w:tcW w:type="dxa" w:w="3249"/>
          </w:tcPr>
          <w:p>
            <w:r>
              <w:rPr>
                <w:b w:val="0"/>
                <w:sz w:val="18"/>
              </w:rPr>
              <w:t>590,000</w:t>
            </w:r>
          </w:p>
        </w:tc>
      </w:tr>
      <w:tr>
        <w:tc>
          <w:tcPr>
            <w:tcW w:type="dxa" w:w="3249"/>
            <w:shd w:val="clear" w:color="auto" w:fill="EEF3F9"/>
          </w:tcPr>
          <w:p>
            <w:r>
              <w:rPr>
                <w:b w:val="0"/>
                <w:sz w:val="18"/>
              </w:rPr>
              <w:t>B3</w:t>
            </w:r>
          </w:p>
        </w:tc>
        <w:tc>
          <w:tcPr>
            <w:tcW w:type="dxa" w:w="3249"/>
            <w:shd w:val="clear" w:color="auto" w:fill="EEF3F9"/>
          </w:tcPr>
          <w:p>
            <w:r>
              <w:rPr>
                <w:b w:val="0"/>
                <w:sz w:val="18"/>
              </w:rPr>
              <w:t>Tank Supply &amp; Install × 2 (10m D × 20.5m H, 82t/tank SS304)</w:t>
            </w:r>
          </w:p>
        </w:tc>
        <w:tc>
          <w:tcPr>
            <w:tcW w:type="dxa" w:w="3249"/>
            <w:shd w:val="clear" w:color="auto" w:fill="EEF3F9"/>
          </w:tcPr>
          <w:p>
            <w:r>
              <w:rPr>
                <w:b w:val="0"/>
                <w:sz w:val="18"/>
              </w:rPr>
              <w:t>2,350,000</w:t>
            </w:r>
          </w:p>
        </w:tc>
      </w:tr>
      <w:tr>
        <w:tc>
          <w:tcPr>
            <w:tcW w:type="dxa" w:w="3249"/>
          </w:tcPr>
          <w:p>
            <w:r>
              <w:rPr>
                <w:b w:val="0"/>
                <w:sz w:val="18"/>
              </w:rPr>
              <w:t>B4</w:t>
            </w:r>
          </w:p>
        </w:tc>
        <w:tc>
          <w:tcPr>
            <w:tcW w:type="dxa" w:w="3249"/>
          </w:tcPr>
          <w:p>
            <w:r>
              <w:rPr>
                <w:b w:val="0"/>
                <w:sz w:val="18"/>
              </w:rPr>
              <w:t>Lightning Protection (2 tanks)</w:t>
            </w:r>
          </w:p>
        </w:tc>
        <w:tc>
          <w:tcPr>
            <w:tcW w:type="dxa" w:w="3249"/>
          </w:tcPr>
          <w:p>
            <w:r>
              <w:rPr>
                <w:b w:val="0"/>
                <w:sz w:val="18"/>
              </w:rPr>
              <w:t>35,000</w:t>
            </w:r>
          </w:p>
        </w:tc>
      </w:tr>
      <w:tr>
        <w:tc>
          <w:tcPr>
            <w:tcW w:type="dxa" w:w="3249"/>
            <w:shd w:val="clear" w:color="auto" w:fill="EEF3F9"/>
          </w:tcPr>
          <w:p>
            <w:r>
              <w:rPr>
                <w:b w:val="0"/>
                <w:sz w:val="18"/>
              </w:rPr>
              <w:t>B5</w:t>
            </w:r>
          </w:p>
        </w:tc>
        <w:tc>
          <w:tcPr>
            <w:tcW w:type="dxa" w:w="3249"/>
            <w:shd w:val="clear" w:color="auto" w:fill="EEF3F9"/>
          </w:tcPr>
          <w:p>
            <w:r>
              <w:rPr>
                <w:b w:val="0"/>
                <w:sz w:val="18"/>
              </w:rPr>
              <w:t>Scaffold Erection</w:t>
            </w:r>
          </w:p>
        </w:tc>
        <w:tc>
          <w:tcPr>
            <w:tcW w:type="dxa" w:w="3249"/>
            <w:shd w:val="clear" w:color="auto" w:fill="EEF3F9"/>
          </w:tcPr>
          <w:p>
            <w:r>
              <w:rPr>
                <w:b w:val="0"/>
                <w:sz w:val="18"/>
              </w:rPr>
              <w:t>55,000</w:t>
            </w:r>
          </w:p>
        </w:tc>
      </w:tr>
      <w:tr>
        <w:tc>
          <w:tcPr>
            <w:tcW w:type="dxa" w:w="3249"/>
          </w:tcPr>
          <w:p>
            <w:r>
              <w:rPr>
                <w:b w:val="0"/>
                <w:sz w:val="18"/>
              </w:rPr>
              <w:t>B6</w:t>
            </w:r>
          </w:p>
        </w:tc>
        <w:tc>
          <w:tcPr>
            <w:tcW w:type="dxa" w:w="3249"/>
          </w:tcPr>
          <w:p>
            <w:r>
              <w:rPr>
                <w:b w:val="0"/>
                <w:sz w:val="18"/>
              </w:rPr>
              <w:t>Degreasing &amp; Passivation (passivation material by CIL)</w:t>
            </w:r>
          </w:p>
        </w:tc>
        <w:tc>
          <w:tcPr>
            <w:tcW w:type="dxa" w:w="3249"/>
          </w:tcPr>
          <w:p>
            <w:r>
              <w:rPr>
                <w:b w:val="0"/>
                <w:sz w:val="18"/>
              </w:rPr>
              <w:t>70,000</w:t>
            </w:r>
          </w:p>
        </w:tc>
      </w:tr>
      <w:tr>
        <w:tc>
          <w:tcPr>
            <w:tcW w:type="dxa" w:w="3249"/>
            <w:shd w:val="clear" w:color="auto" w:fill="EEF3F9"/>
          </w:tcPr>
          <w:p>
            <w:r>
              <w:rPr>
                <w:b w:val="0"/>
                <w:sz w:val="18"/>
              </w:rPr>
              <w:t>B7</w:t>
            </w:r>
          </w:p>
        </w:tc>
        <w:tc>
          <w:tcPr>
            <w:tcW w:type="dxa" w:w="3249"/>
            <w:shd w:val="clear" w:color="auto" w:fill="EEF3F9"/>
          </w:tcPr>
          <w:p>
            <w:r>
              <w:rPr>
                <w:b w:val="0"/>
                <w:sz w:val="18"/>
              </w:rPr>
              <w:t>SS Pipeline NaOH connection</w:t>
            </w:r>
          </w:p>
        </w:tc>
        <w:tc>
          <w:tcPr>
            <w:tcW w:type="dxa" w:w="3249"/>
            <w:shd w:val="clear" w:color="auto" w:fill="EEF3F9"/>
          </w:tcPr>
          <w:p>
            <w:r>
              <w:rPr>
                <w:b w:val="0"/>
                <w:sz w:val="18"/>
              </w:rPr>
              <w:t>98,000</w:t>
            </w:r>
          </w:p>
        </w:tc>
      </w:tr>
      <w:tr>
        <w:tc>
          <w:tcPr>
            <w:tcW w:type="dxa" w:w="3249"/>
          </w:tcPr>
          <w:p>
            <w:r>
              <w:rPr>
                <w:b w:val="0"/>
                <w:sz w:val="18"/>
              </w:rPr>
            </w:r>
          </w:p>
        </w:tc>
        <w:tc>
          <w:tcPr>
            <w:tcW w:type="dxa" w:w="3249"/>
          </w:tcPr>
          <w:p>
            <w:r>
              <w:rPr>
                <w:b w:val="0"/>
                <w:sz w:val="18"/>
              </w:rPr>
              <w:t>Goodwill Discount</w:t>
            </w:r>
          </w:p>
        </w:tc>
        <w:tc>
          <w:tcPr>
            <w:tcW w:type="dxa" w:w="3249"/>
          </w:tcPr>
          <w:p>
            <w:r>
              <w:rPr>
                <w:b w:val="0"/>
                <w:sz w:val="18"/>
              </w:rPr>
              <w:t>(150,000)</w:t>
            </w:r>
          </w:p>
        </w:tc>
      </w:tr>
      <w:tr>
        <w:tc>
          <w:tcPr>
            <w:tcW w:type="dxa" w:w="3249"/>
            <w:shd w:val="clear" w:color="auto" w:fill="EEF3F9"/>
          </w:tcPr>
          <w:p>
            <w:r>
              <w:rPr>
                <w:b w:val="0"/>
                <w:sz w:val="18"/>
              </w:rPr>
            </w:r>
          </w:p>
        </w:tc>
        <w:tc>
          <w:tcPr>
            <w:tcW w:type="dxa" w:w="3249"/>
            <w:shd w:val="clear" w:color="auto" w:fill="EEF3F9"/>
          </w:tcPr>
          <w:p>
            <w:r>
              <w:rPr>
                <w:b/>
                <w:sz w:val="18"/>
              </w:rPr>
              <w:t>GRAND TOTAL</w:t>
            </w:r>
          </w:p>
        </w:tc>
        <w:tc>
          <w:tcPr>
            <w:tcW w:type="dxa" w:w="3249"/>
            <w:shd w:val="clear" w:color="auto" w:fill="EEF3F9"/>
          </w:tcPr>
          <w:p>
            <w:r>
              <w:rPr>
                <w:b/>
                <w:sz w:val="18"/>
              </w:rPr>
              <w:t>4,068,000</w:t>
            </w:r>
          </w:p>
        </w:tc>
      </w:tr>
    </w:tbl>
    <w:p/>
    <w:p/>
    <w:p>
      <w:pPr>
        <w:pStyle w:val="Heading3"/>
      </w:pPr>
      <w:r>
        <w:rPr>
          <w:b w:val="0"/>
        </w:rPr>
        <w:t>4.3 Synergex — SGD 4,100,000</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Item</w:t>
            </w:r>
          </w:p>
        </w:tc>
        <w:tc>
          <w:tcPr>
            <w:tcW w:type="dxa" w:w="3249"/>
            <w:shd w:val="clear" w:color="auto" w:fill="003F7F"/>
          </w:tcPr>
          <w:p>
            <w:r>
              <w:rPr>
                <w:b/>
                <w:color w:val="FFFFFF"/>
                <w:sz w:val="18"/>
              </w:rPr>
              <w:t>Description</w:t>
            </w:r>
          </w:p>
        </w:tc>
        <w:tc>
          <w:tcPr>
            <w:tcW w:type="dxa" w:w="3249"/>
            <w:shd w:val="clear" w:color="auto" w:fill="003F7F"/>
          </w:tcPr>
          <w:p>
            <w:r>
              <w:rPr>
                <w:b/>
                <w:color w:val="FFFFFF"/>
                <w:sz w:val="18"/>
              </w:rPr>
              <w:t>SGD</w:t>
            </w:r>
          </w:p>
        </w:tc>
      </w:tr>
      <w:tr>
        <w:tc>
          <w:tcPr>
            <w:tcW w:type="dxa" w:w="3249"/>
          </w:tcPr>
          <w:p>
            <w:r>
              <w:rPr>
                <w:b w:val="0"/>
                <w:sz w:val="18"/>
              </w:rPr>
              <w:t>1</w:t>
            </w:r>
          </w:p>
        </w:tc>
        <w:tc>
          <w:tcPr>
            <w:tcW w:type="dxa" w:w="3249"/>
          </w:tcPr>
          <w:p>
            <w:r>
              <w:rPr>
                <w:b w:val="0"/>
                <w:sz w:val="18"/>
              </w:rPr>
              <w:t>Tank supply, fab, install × 2 (10m D × 23m H, ~88t/tank SS304L)</w:t>
            </w:r>
          </w:p>
        </w:tc>
        <w:tc>
          <w:tcPr>
            <w:tcW w:type="dxa" w:w="3249"/>
          </w:tcPr>
          <w:p>
            <w:r>
              <w:rPr>
                <w:b w:val="0"/>
                <w:sz w:val="18"/>
              </w:rPr>
              <w:t>2,744,000</w:t>
            </w:r>
          </w:p>
        </w:tc>
      </w:tr>
      <w:tr>
        <w:tc>
          <w:tcPr>
            <w:tcW w:type="dxa" w:w="3249"/>
            <w:shd w:val="clear" w:color="auto" w:fill="EEF3F9"/>
          </w:tcPr>
          <w:p>
            <w:r>
              <w:rPr>
                <w:b w:val="0"/>
                <w:sz w:val="18"/>
              </w:rPr>
              <w:t>2</w:t>
            </w:r>
          </w:p>
        </w:tc>
        <w:tc>
          <w:tcPr>
            <w:tcW w:type="dxa" w:w="3249"/>
            <w:shd w:val="clear" w:color="auto" w:fill="EEF3F9"/>
          </w:tcPr>
          <w:p>
            <w:r>
              <w:rPr>
                <w:b w:val="0"/>
                <w:sz w:val="18"/>
              </w:rPr>
              <w:t>RC Foundation (400mm slab, 4m bund, 250 RC jack-in piles)</w:t>
            </w:r>
          </w:p>
        </w:tc>
        <w:tc>
          <w:tcPr>
            <w:tcW w:type="dxa" w:w="3249"/>
            <w:shd w:val="clear" w:color="auto" w:fill="EEF3F9"/>
          </w:tcPr>
          <w:p>
            <w:r>
              <w:rPr>
                <w:b w:val="0"/>
                <w:sz w:val="18"/>
              </w:rPr>
              <w:t>1,158,600</w:t>
            </w:r>
          </w:p>
        </w:tc>
      </w:tr>
      <w:tr>
        <w:tc>
          <w:tcPr>
            <w:tcW w:type="dxa" w:w="3249"/>
          </w:tcPr>
          <w:p>
            <w:r>
              <w:rPr>
                <w:b w:val="0"/>
                <w:sz w:val="18"/>
              </w:rPr>
              <w:t>3</w:t>
            </w:r>
          </w:p>
        </w:tc>
        <w:tc>
          <w:tcPr>
            <w:tcW w:type="dxa" w:w="3249"/>
          </w:tcPr>
          <w:p>
            <w:r>
              <w:rPr>
                <w:b w:val="0"/>
                <w:sz w:val="18"/>
              </w:rPr>
              <w:t>Lightning Protection (2 tanks)</w:t>
            </w:r>
          </w:p>
        </w:tc>
        <w:tc>
          <w:tcPr>
            <w:tcW w:type="dxa" w:w="3249"/>
          </w:tcPr>
          <w:p>
            <w:r>
              <w:rPr>
                <w:b w:val="0"/>
                <w:sz w:val="18"/>
              </w:rPr>
              <w:t>57,200</w:t>
            </w:r>
          </w:p>
        </w:tc>
      </w:tr>
      <w:tr>
        <w:tc>
          <w:tcPr>
            <w:tcW w:type="dxa" w:w="3249"/>
            <w:shd w:val="clear" w:color="auto" w:fill="EEF3F9"/>
          </w:tcPr>
          <w:p>
            <w:r>
              <w:rPr>
                <w:b w:val="0"/>
                <w:sz w:val="18"/>
              </w:rPr>
              <w:t>5</w:t>
            </w:r>
          </w:p>
        </w:tc>
        <w:tc>
          <w:tcPr>
            <w:tcW w:type="dxa" w:w="3249"/>
            <w:shd w:val="clear" w:color="auto" w:fill="EEF3F9"/>
          </w:tcPr>
          <w:p>
            <w:r>
              <w:rPr>
                <w:b w:val="0"/>
                <w:sz w:val="18"/>
              </w:rPr>
              <w:t>Degreasing &amp; Passivation (2 tanks)</w:t>
            </w:r>
          </w:p>
        </w:tc>
        <w:tc>
          <w:tcPr>
            <w:tcW w:type="dxa" w:w="3249"/>
            <w:shd w:val="clear" w:color="auto" w:fill="EEF3F9"/>
          </w:tcPr>
          <w:p>
            <w:r>
              <w:rPr>
                <w:b w:val="0"/>
                <w:sz w:val="18"/>
              </w:rPr>
              <w:t>141,000</w:t>
            </w:r>
          </w:p>
        </w:tc>
      </w:tr>
      <w:tr>
        <w:tc>
          <w:tcPr>
            <w:tcW w:type="dxa" w:w="3249"/>
          </w:tcPr>
          <w:p>
            <w:r>
              <w:rPr>
                <w:b w:val="0"/>
                <w:sz w:val="18"/>
              </w:rPr>
              <w:t>6</w:t>
            </w:r>
          </w:p>
        </w:tc>
        <w:tc>
          <w:tcPr>
            <w:tcW w:type="dxa" w:w="3249"/>
          </w:tcPr>
          <w:p>
            <w:r>
              <w:rPr>
                <w:b w:val="0"/>
                <w:sz w:val="18"/>
              </w:rPr>
              <w:t>BCA/PE Submission, Safety Mgmt, Project Insurance</w:t>
            </w:r>
          </w:p>
        </w:tc>
        <w:tc>
          <w:tcPr>
            <w:tcW w:type="dxa" w:w="3249"/>
          </w:tcPr>
          <w:p>
            <w:r>
              <w:rPr>
                <w:b w:val="0"/>
                <w:sz w:val="18"/>
              </w:rPr>
              <w:t>282,800</w:t>
            </w:r>
          </w:p>
        </w:tc>
      </w:tr>
      <w:tr>
        <w:tc>
          <w:tcPr>
            <w:tcW w:type="dxa" w:w="3249"/>
            <w:shd w:val="clear" w:color="auto" w:fill="EEF3F9"/>
          </w:tcPr>
          <w:p>
            <w:r>
              <w:rPr>
                <w:b w:val="0"/>
                <w:sz w:val="18"/>
              </w:rPr>
            </w:r>
          </w:p>
        </w:tc>
        <w:tc>
          <w:tcPr>
            <w:tcW w:type="dxa" w:w="3249"/>
            <w:shd w:val="clear" w:color="auto" w:fill="EEF3F9"/>
          </w:tcPr>
          <w:p>
            <w:r>
              <w:rPr>
                <w:b w:val="0"/>
                <w:sz w:val="18"/>
              </w:rPr>
              <w:t>Project Discount</w:t>
            </w:r>
          </w:p>
        </w:tc>
        <w:tc>
          <w:tcPr>
            <w:tcW w:type="dxa" w:w="3249"/>
            <w:shd w:val="clear" w:color="auto" w:fill="EEF3F9"/>
          </w:tcPr>
          <w:p>
            <w:r>
              <w:rPr>
                <w:b w:val="0"/>
                <w:sz w:val="18"/>
              </w:rPr>
              <w:t>(283,600)</w:t>
            </w:r>
          </w:p>
        </w:tc>
      </w:tr>
      <w:tr>
        <w:tc>
          <w:tcPr>
            <w:tcW w:type="dxa" w:w="3249"/>
          </w:tcPr>
          <w:p>
            <w:r>
              <w:rPr>
                <w:b w:val="0"/>
                <w:sz w:val="18"/>
              </w:rPr>
            </w:r>
          </w:p>
        </w:tc>
        <w:tc>
          <w:tcPr>
            <w:tcW w:type="dxa" w:w="3249"/>
          </w:tcPr>
          <w:p>
            <w:r>
              <w:rPr>
                <w:b/>
                <w:sz w:val="18"/>
              </w:rPr>
              <w:t>GRAND TOTAL</w:t>
            </w:r>
          </w:p>
        </w:tc>
        <w:tc>
          <w:tcPr>
            <w:tcW w:type="dxa" w:w="3249"/>
          </w:tcPr>
          <w:p>
            <w:r>
              <w:rPr>
                <w:b/>
                <w:sz w:val="18"/>
              </w:rPr>
              <w:t>4,100,000</w:t>
            </w:r>
          </w:p>
        </w:tc>
      </w:tr>
    </w:tbl>
    <w:p/>
    <w:p/>
    <w:p>
      <w:pPr>
        <w:pStyle w:val="Heading3"/>
      </w:pPr>
      <w:r>
        <w:rPr>
          <w:b w:val="0"/>
        </w:rPr>
        <w:t>4.4 Comparable Price Summary</w:t>
      </w:r>
    </w:p>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03F7F"/>
          </w:tcPr>
          <w:p>
            <w:r>
              <w:rPr>
                <w:b/>
                <w:color w:val="FFFFFF"/>
                <w:sz w:val="18"/>
              </w:rPr>
              <w:t>Cost Element</w:t>
            </w:r>
          </w:p>
        </w:tc>
        <w:tc>
          <w:tcPr>
            <w:tcW w:type="dxa" w:w="2436"/>
            <w:shd w:val="clear" w:color="auto" w:fill="003F7F"/>
          </w:tcPr>
          <w:p>
            <w:r>
              <w:rPr>
                <w:b/>
                <w:color w:val="FFFFFF"/>
                <w:sz w:val="18"/>
              </w:rPr>
              <w:t>FES</w:t>
            </w:r>
          </w:p>
        </w:tc>
        <w:tc>
          <w:tcPr>
            <w:tcW w:type="dxa" w:w="2436"/>
            <w:shd w:val="clear" w:color="auto" w:fill="003F7F"/>
          </w:tcPr>
          <w:p>
            <w:r>
              <w:rPr>
                <w:b/>
                <w:color w:val="FFFFFF"/>
                <w:sz w:val="18"/>
              </w:rPr>
              <w:t>Credo</w:t>
            </w:r>
          </w:p>
        </w:tc>
        <w:tc>
          <w:tcPr>
            <w:tcW w:type="dxa" w:w="2436"/>
            <w:shd w:val="clear" w:color="auto" w:fill="003F7F"/>
          </w:tcPr>
          <w:p>
            <w:r>
              <w:rPr>
                <w:b/>
                <w:color w:val="FFFFFF"/>
                <w:sz w:val="18"/>
              </w:rPr>
              <w:t>Synergex</w:t>
            </w:r>
          </w:p>
        </w:tc>
      </w:tr>
      <w:tr>
        <w:tc>
          <w:tcPr>
            <w:tcW w:type="dxa" w:w="2436"/>
          </w:tcPr>
          <w:p>
            <w:r>
              <w:rPr>
                <w:b w:val="0"/>
                <w:sz w:val="18"/>
              </w:rPr>
              <w:t>Tank fabrication &amp; install</w:t>
            </w:r>
          </w:p>
        </w:tc>
        <w:tc>
          <w:tcPr>
            <w:tcW w:type="dxa" w:w="2436"/>
          </w:tcPr>
          <w:p>
            <w:r>
              <w:rPr>
                <w:b w:val="0"/>
                <w:sz w:val="18"/>
              </w:rPr>
              <w:t>1,364,450</w:t>
            </w:r>
          </w:p>
        </w:tc>
        <w:tc>
          <w:tcPr>
            <w:tcW w:type="dxa" w:w="2436"/>
          </w:tcPr>
          <w:p>
            <w:r>
              <w:rPr>
                <w:b w:val="0"/>
                <w:sz w:val="18"/>
              </w:rPr>
              <w:t>~2,308,000*</w:t>
            </w:r>
          </w:p>
        </w:tc>
        <w:tc>
          <w:tcPr>
            <w:tcW w:type="dxa" w:w="2436"/>
          </w:tcPr>
          <w:p>
            <w:r>
              <w:rPr>
                <w:b w:val="0"/>
                <w:sz w:val="18"/>
              </w:rPr>
              <w:t>2,744,000</w:t>
            </w:r>
          </w:p>
        </w:tc>
      </w:tr>
      <w:tr>
        <w:tc>
          <w:tcPr>
            <w:tcW w:type="dxa" w:w="2436"/>
            <w:shd w:val="clear" w:color="auto" w:fill="EEF3F9"/>
          </w:tcPr>
          <w:p>
            <w:r>
              <w:rPr>
                <w:b w:val="0"/>
                <w:sz w:val="18"/>
              </w:rPr>
              <w:t>Civil (piling + foundation + bund)</w:t>
            </w:r>
          </w:p>
        </w:tc>
        <w:tc>
          <w:tcPr>
            <w:tcW w:type="dxa" w:w="2436"/>
            <w:shd w:val="clear" w:color="auto" w:fill="EEF3F9"/>
          </w:tcPr>
          <w:p>
            <w:r>
              <w:rPr>
                <w:b w:val="0"/>
                <w:sz w:val="18"/>
              </w:rPr>
              <w:t>1,020,000</w:t>
            </w:r>
          </w:p>
        </w:tc>
        <w:tc>
          <w:tcPr>
            <w:tcW w:type="dxa" w:w="2436"/>
            <w:shd w:val="clear" w:color="auto" w:fill="EEF3F9"/>
          </w:tcPr>
          <w:p>
            <w:r>
              <w:rPr>
                <w:b w:val="0"/>
                <w:sz w:val="18"/>
              </w:rPr>
              <w:t>1,440,000</w:t>
            </w:r>
          </w:p>
        </w:tc>
        <w:tc>
          <w:tcPr>
            <w:tcW w:type="dxa" w:w="2436"/>
            <w:shd w:val="clear" w:color="auto" w:fill="EEF3F9"/>
          </w:tcPr>
          <w:p>
            <w:r>
              <w:rPr>
                <w:b w:val="0"/>
                <w:sz w:val="18"/>
              </w:rPr>
              <w:t>1,158,600</w:t>
            </w:r>
          </w:p>
        </w:tc>
      </w:tr>
      <w:tr>
        <w:tc>
          <w:tcPr>
            <w:tcW w:type="dxa" w:w="2436"/>
          </w:tcPr>
          <w:p>
            <w:r>
              <w:rPr>
                <w:b w:val="0"/>
                <w:sz w:val="18"/>
              </w:rPr>
              <w:t>Engineering &amp; Authority</w:t>
            </w:r>
          </w:p>
        </w:tc>
        <w:tc>
          <w:tcPr>
            <w:tcW w:type="dxa" w:w="2436"/>
          </w:tcPr>
          <w:p>
            <w:r>
              <w:rPr>
                <w:b w:val="0"/>
                <w:sz w:val="18"/>
              </w:rPr>
              <w:t>156,000</w:t>
            </w:r>
          </w:p>
        </w:tc>
        <w:tc>
          <w:tcPr>
            <w:tcW w:type="dxa" w:w="2436"/>
          </w:tcPr>
          <w:p>
            <w:r>
              <w:rPr>
                <w:b w:val="0"/>
                <w:sz w:val="18"/>
              </w:rPr>
              <w:t>170,000</w:t>
            </w:r>
          </w:p>
        </w:tc>
        <w:tc>
          <w:tcPr>
            <w:tcW w:type="dxa" w:w="2436"/>
          </w:tcPr>
          <w:p>
            <w:r>
              <w:rPr>
                <w:b w:val="0"/>
                <w:sz w:val="18"/>
              </w:rPr>
              <w:t>282,800</w:t>
            </w:r>
          </w:p>
        </w:tc>
      </w:tr>
      <w:tr>
        <w:tc>
          <w:tcPr>
            <w:tcW w:type="dxa" w:w="2436"/>
            <w:shd w:val="clear" w:color="auto" w:fill="EEF3F9"/>
          </w:tcPr>
          <w:p>
            <w:r>
              <w:rPr>
                <w:b w:val="0"/>
                <w:sz w:val="18"/>
              </w:rPr>
              <w:t>Piping</w:t>
            </w:r>
          </w:p>
        </w:tc>
        <w:tc>
          <w:tcPr>
            <w:tcW w:type="dxa" w:w="2436"/>
            <w:shd w:val="clear" w:color="auto" w:fill="EEF3F9"/>
          </w:tcPr>
          <w:p>
            <w:r>
              <w:rPr>
                <w:b w:val="0"/>
                <w:sz w:val="18"/>
              </w:rPr>
              <w:t>229,549</w:t>
            </w:r>
          </w:p>
        </w:tc>
        <w:tc>
          <w:tcPr>
            <w:tcW w:type="dxa" w:w="2436"/>
            <w:shd w:val="clear" w:color="auto" w:fill="EEF3F9"/>
          </w:tcPr>
          <w:p>
            <w:r>
              <w:rPr>
                <w:b w:val="0"/>
                <w:sz w:val="18"/>
              </w:rPr>
              <w:t>98,000</w:t>
            </w:r>
          </w:p>
        </w:tc>
        <w:tc>
          <w:tcPr>
            <w:tcW w:type="dxa" w:w="2436"/>
            <w:shd w:val="clear" w:color="auto" w:fill="EEF3F9"/>
          </w:tcPr>
          <w:p>
            <w:r>
              <w:rPr>
                <w:b w:val="0"/>
                <w:sz w:val="18"/>
              </w:rPr>
              <w:t>Not in scope</w:t>
            </w:r>
          </w:p>
        </w:tc>
      </w:tr>
      <w:tr>
        <w:tc>
          <w:tcPr>
            <w:tcW w:type="dxa" w:w="2436"/>
          </w:tcPr>
          <w:p>
            <w:r>
              <w:rPr>
                <w:b w:val="0"/>
                <w:sz w:val="18"/>
              </w:rPr>
              <w:t>LP + Scaffold + Cleaning</w:t>
            </w:r>
          </w:p>
        </w:tc>
        <w:tc>
          <w:tcPr>
            <w:tcW w:type="dxa" w:w="2436"/>
          </w:tcPr>
          <w:p>
            <w:r>
              <w:rPr>
                <w:b w:val="0"/>
                <w:sz w:val="18"/>
              </w:rPr>
              <w:t>—</w:t>
            </w:r>
          </w:p>
        </w:tc>
        <w:tc>
          <w:tcPr>
            <w:tcW w:type="dxa" w:w="2436"/>
          </w:tcPr>
          <w:p>
            <w:r>
              <w:rPr>
                <w:b w:val="0"/>
                <w:sz w:val="18"/>
              </w:rPr>
              <w:t>160,000</w:t>
            </w:r>
          </w:p>
        </w:tc>
        <w:tc>
          <w:tcPr>
            <w:tcW w:type="dxa" w:w="2436"/>
          </w:tcPr>
          <w:p>
            <w:r>
              <w:rPr>
                <w:b w:val="0"/>
                <w:sz w:val="18"/>
              </w:rPr>
              <w:t>198,200</w:t>
            </w:r>
          </w:p>
        </w:tc>
      </w:tr>
      <w:tr>
        <w:tc>
          <w:tcPr>
            <w:tcW w:type="dxa" w:w="2436"/>
            <w:shd w:val="clear" w:color="auto" w:fill="EEF3F9"/>
          </w:tcPr>
          <w:p>
            <w:r>
              <w:rPr>
                <w:b/>
                <w:sz w:val="18"/>
              </w:rPr>
              <w:t>Grand Total</w:t>
            </w:r>
          </w:p>
        </w:tc>
        <w:tc>
          <w:tcPr>
            <w:tcW w:type="dxa" w:w="2436"/>
            <w:shd w:val="clear" w:color="auto" w:fill="EEF3F9"/>
          </w:tcPr>
          <w:p>
            <w:r>
              <w:rPr>
                <w:b/>
                <w:sz w:val="18"/>
              </w:rPr>
              <w:t>2,770,000</w:t>
            </w:r>
          </w:p>
        </w:tc>
        <w:tc>
          <w:tcPr>
            <w:tcW w:type="dxa" w:w="2436"/>
            <w:shd w:val="clear" w:color="auto" w:fill="EEF3F9"/>
          </w:tcPr>
          <w:p>
            <w:r>
              <w:rPr>
                <w:b/>
                <w:sz w:val="18"/>
              </w:rPr>
              <w:t>4,068,000</w:t>
            </w:r>
          </w:p>
        </w:tc>
        <w:tc>
          <w:tcPr>
            <w:tcW w:type="dxa" w:w="2436"/>
            <w:shd w:val="clear" w:color="auto" w:fill="EEF3F9"/>
          </w:tcPr>
          <w:p>
            <w:r>
              <w:rPr>
                <w:b/>
                <w:sz w:val="18"/>
              </w:rPr>
              <w:t>4,100,000</w:t>
            </w:r>
          </w:p>
        </w:tc>
      </w:tr>
      <w:tr>
        <w:tc>
          <w:tcPr>
            <w:tcW w:type="dxa" w:w="2436"/>
          </w:tcPr>
          <w:p>
            <w:r>
              <w:rPr>
                <w:b/>
                <w:sz w:val="18"/>
              </w:rPr>
              <w:t>Variance vs FES</w:t>
            </w:r>
          </w:p>
        </w:tc>
        <w:tc>
          <w:tcPr>
            <w:tcW w:type="dxa" w:w="2436"/>
          </w:tcPr>
          <w:p>
            <w:r>
              <w:rPr>
                <w:b w:val="0"/>
                <w:sz w:val="18"/>
              </w:rPr>
              <w:t>Baseline</w:t>
            </w:r>
          </w:p>
        </w:tc>
        <w:tc>
          <w:tcPr>
            <w:tcW w:type="dxa" w:w="2436"/>
          </w:tcPr>
          <w:p>
            <w:r>
              <w:rPr>
                <w:b/>
                <w:sz w:val="18"/>
              </w:rPr>
              <w:t>+SGD 1,298,000 (+47%)</w:t>
            </w:r>
          </w:p>
        </w:tc>
        <w:tc>
          <w:tcPr>
            <w:tcW w:type="dxa" w:w="2436"/>
          </w:tcPr>
          <w:p>
            <w:r>
              <w:rPr>
                <w:b/>
                <w:sz w:val="18"/>
              </w:rPr>
              <w:t>+SGD 1,330,000 (+48%)</w:t>
            </w:r>
          </w:p>
        </w:tc>
      </w:tr>
    </w:tbl>
    <w:p/>
    <w:p/>
    <w:p>
      <w:r>
        <w:rPr>
          <w:sz w:val="20"/>
        </w:rPr>
        <w:t>*Credo tank cost estimated by deducting civil, prelims, LP, scaffold, cleaning, piping from total*</w:t>
      </w:r>
    </w:p>
    <w:p/>
    <w:p>
      <w:pPr>
        <w:pBdr>
          <w:bottom w:val="single" w:sz="6" w:space="1" w:color="003F7F"/>
        </w:pBdr>
      </w:pPr>
    </w:p>
    <w:p/>
    <w:p>
      <w:pPr>
        <w:pStyle w:val="Heading2"/>
      </w:pPr>
      <w:r>
        <w:rPr>
          <w:b w:val="0"/>
        </w:rPr>
        <w:t>SECTION 5 — NaOH SERVICE REQUIREMENTS &amp; CHEMICAL RISKS</w:t>
      </w:r>
    </w:p>
    <w:p/>
    <w:p>
      <w:r>
        <w:rPr>
          <w:sz w:val="20"/>
        </w:rPr>
        <w:t xml:space="preserve">This section covers critical process and chemical engineering requirements specific to Sodium Hydroxide (NaOH) storage. </w:t>
      </w:r>
      <w:r>
        <w:rPr>
          <w:b/>
          <w:sz w:val="20"/>
        </w:rPr>
        <w:t>None of these risks are addressed by any vendor.</w:t>
      </w:r>
      <w:r>
        <w:rPr>
          <w:sz w:val="20"/>
        </w:rPr>
      </w:r>
    </w:p>
    <w:p/>
    <w:p>
      <w:pPr>
        <w:pStyle w:val="Heading3"/>
      </w:pPr>
      <w:r>
        <w:rPr>
          <w:b w:val="0"/>
        </w:rPr>
        <w:t>5.1 NaOH Properties Relevant to Tank Design</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Property</w:t>
            </w:r>
          </w:p>
        </w:tc>
        <w:tc>
          <w:tcPr>
            <w:tcW w:type="dxa" w:w="3249"/>
            <w:shd w:val="clear" w:color="auto" w:fill="003F7F"/>
          </w:tcPr>
          <w:p>
            <w:r>
              <w:rPr>
                <w:b/>
                <w:color w:val="FFFFFF"/>
                <w:sz w:val="18"/>
              </w:rPr>
              <w:t>Value</w:t>
            </w:r>
          </w:p>
        </w:tc>
        <w:tc>
          <w:tcPr>
            <w:tcW w:type="dxa" w:w="3249"/>
            <w:shd w:val="clear" w:color="auto" w:fill="003F7F"/>
          </w:tcPr>
          <w:p>
            <w:r>
              <w:rPr>
                <w:b/>
                <w:color w:val="FFFFFF"/>
                <w:sz w:val="18"/>
              </w:rPr>
              <w:t>Design Implication</w:t>
            </w:r>
          </w:p>
        </w:tc>
      </w:tr>
      <w:tr>
        <w:tc>
          <w:tcPr>
            <w:tcW w:type="dxa" w:w="3249"/>
          </w:tcPr>
          <w:p>
            <w:r>
              <w:rPr>
                <w:b w:val="0"/>
                <w:sz w:val="18"/>
              </w:rPr>
              <w:t>Chemical name</w:t>
            </w:r>
          </w:p>
        </w:tc>
        <w:tc>
          <w:tcPr>
            <w:tcW w:type="dxa" w:w="3249"/>
          </w:tcPr>
          <w:p>
            <w:r>
              <w:rPr>
                <w:b w:val="0"/>
                <w:sz w:val="18"/>
              </w:rPr>
              <w:t>Sodium Hydroxide (Caustic Soda)</w:t>
            </w:r>
          </w:p>
        </w:tc>
        <w:tc>
          <w:tcPr>
            <w:tcW w:type="dxa" w:w="3249"/>
          </w:tcPr>
          <w:p>
            <w:r>
              <w:rPr>
                <w:b w:val="0"/>
                <w:sz w:val="18"/>
              </w:rPr>
              <w:t>Class 8 Corrosive — SCDF/NEA regulated</w:t>
            </w:r>
          </w:p>
        </w:tc>
      </w:tr>
      <w:tr>
        <w:tc>
          <w:tcPr>
            <w:tcW w:type="dxa" w:w="3249"/>
            <w:shd w:val="clear" w:color="auto" w:fill="EEF3F9"/>
          </w:tcPr>
          <w:p>
            <w:r>
              <w:rPr>
                <w:b w:val="0"/>
                <w:sz w:val="18"/>
              </w:rPr>
              <w:t>Typical storage concentration</w:t>
            </w:r>
          </w:p>
        </w:tc>
        <w:tc>
          <w:tcPr>
            <w:tcW w:type="dxa" w:w="3249"/>
            <w:shd w:val="clear" w:color="auto" w:fill="EEF3F9"/>
          </w:tcPr>
          <w:p>
            <w:r>
              <w:rPr>
                <w:b w:val="0"/>
                <w:sz w:val="18"/>
              </w:rPr>
              <w:t>25–50% w/w</w:t>
            </w:r>
          </w:p>
        </w:tc>
        <w:tc>
          <w:tcPr>
            <w:tcW w:type="dxa" w:w="3249"/>
            <w:shd w:val="clear" w:color="auto" w:fill="EEF3F9"/>
          </w:tcPr>
          <w:p>
            <w:r>
              <w:rPr>
                <w:b w:val="0"/>
                <w:sz w:val="18"/>
              </w:rPr>
              <w:t>Verify with process team</w:t>
            </w:r>
          </w:p>
        </w:tc>
      </w:tr>
      <w:tr>
        <w:tc>
          <w:tcPr>
            <w:tcW w:type="dxa" w:w="3249"/>
          </w:tcPr>
          <w:p>
            <w:r>
              <w:rPr>
                <w:b w:val="0"/>
                <w:sz w:val="18"/>
              </w:rPr>
              <w:t>Specific gravity (25% NaOH)</w:t>
            </w:r>
          </w:p>
        </w:tc>
        <w:tc>
          <w:tcPr>
            <w:tcW w:type="dxa" w:w="3249"/>
          </w:tcPr>
          <w:p>
            <w:r>
              <w:rPr>
                <w:b w:val="0"/>
                <w:sz w:val="18"/>
              </w:rPr>
              <w:t>~1.27</w:t>
            </w:r>
          </w:p>
        </w:tc>
        <w:tc>
          <w:tcPr>
            <w:tcW w:type="dxa" w:w="3249"/>
          </w:tcPr>
          <w:p>
            <w:r>
              <w:rPr>
                <w:b w:val="0"/>
                <w:sz w:val="18"/>
              </w:rPr>
              <w:t>Foundation load: 1,600 × 1.27 = 2,032 t</w:t>
            </w:r>
          </w:p>
        </w:tc>
      </w:tr>
      <w:tr>
        <w:tc>
          <w:tcPr>
            <w:tcW w:type="dxa" w:w="3249"/>
            <w:shd w:val="clear" w:color="auto" w:fill="EEF3F9"/>
          </w:tcPr>
          <w:p>
            <w:r>
              <w:rPr>
                <w:b w:val="0"/>
                <w:sz w:val="18"/>
              </w:rPr>
              <w:t>Specific gravity (48% NaOH)</w:t>
            </w:r>
          </w:p>
        </w:tc>
        <w:tc>
          <w:tcPr>
            <w:tcW w:type="dxa" w:w="3249"/>
            <w:shd w:val="clear" w:color="auto" w:fill="EEF3F9"/>
          </w:tcPr>
          <w:p>
            <w:r>
              <w:rPr>
                <w:b w:val="0"/>
                <w:sz w:val="18"/>
              </w:rPr>
              <w:t>~1.50</w:t>
            </w:r>
          </w:p>
        </w:tc>
        <w:tc>
          <w:tcPr>
            <w:tcW w:type="dxa" w:w="3249"/>
            <w:shd w:val="clear" w:color="auto" w:fill="EEF3F9"/>
          </w:tcPr>
          <w:p>
            <w:r>
              <w:rPr>
                <w:b w:val="0"/>
                <w:sz w:val="18"/>
              </w:rPr>
              <w:t>Foundation load: 1,600 × 1.50 = 2,400 t</w:t>
            </w:r>
          </w:p>
        </w:tc>
      </w:tr>
      <w:tr>
        <w:tc>
          <w:tcPr>
            <w:tcW w:type="dxa" w:w="3249"/>
          </w:tcPr>
          <w:p>
            <w:r>
              <w:rPr>
                <w:b w:val="0"/>
                <w:sz w:val="18"/>
              </w:rPr>
              <w:t>Specific gravity (100% NaOH)</w:t>
            </w:r>
          </w:p>
        </w:tc>
        <w:tc>
          <w:tcPr>
            <w:tcW w:type="dxa" w:w="3249"/>
          </w:tcPr>
          <w:p>
            <w:r>
              <w:rPr>
                <w:b w:val="0"/>
                <w:sz w:val="18"/>
              </w:rPr>
              <w:t>2.13</w:t>
            </w:r>
          </w:p>
        </w:tc>
        <w:tc>
          <w:tcPr>
            <w:tcW w:type="dxa" w:w="3249"/>
          </w:tcPr>
          <w:p>
            <w:r>
              <w:rPr>
                <w:b w:val="0"/>
                <w:sz w:val="18"/>
              </w:rPr>
              <w:t>Not stored as pure solid in these tanks</w:t>
            </w:r>
          </w:p>
        </w:tc>
      </w:tr>
      <w:tr>
        <w:tc>
          <w:tcPr>
            <w:tcW w:type="dxa" w:w="3249"/>
            <w:shd w:val="clear" w:color="auto" w:fill="EEF3F9"/>
          </w:tcPr>
          <w:p>
            <w:r>
              <w:rPr>
                <w:b w:val="0"/>
                <w:sz w:val="18"/>
              </w:rPr>
              <w:t>Freezing point (25% NaOH)</w:t>
            </w:r>
          </w:p>
        </w:tc>
        <w:tc>
          <w:tcPr>
            <w:tcW w:type="dxa" w:w="3249"/>
            <w:shd w:val="clear" w:color="auto" w:fill="EEF3F9"/>
          </w:tcPr>
          <w:p>
            <w:r>
              <w:rPr>
                <w:b w:val="0"/>
                <w:sz w:val="18"/>
              </w:rPr>
              <w:t>~−25°C</w:t>
            </w:r>
          </w:p>
        </w:tc>
        <w:tc>
          <w:tcPr>
            <w:tcW w:type="dxa" w:w="3249"/>
            <w:shd w:val="clear" w:color="auto" w:fill="EEF3F9"/>
          </w:tcPr>
          <w:p>
            <w:r>
              <w:rPr>
                <w:b w:val="0"/>
                <w:sz w:val="18"/>
              </w:rPr>
              <w:t>Not an issue in Singapore</w:t>
            </w:r>
          </w:p>
        </w:tc>
      </w:tr>
      <w:tr>
        <w:tc>
          <w:tcPr>
            <w:tcW w:type="dxa" w:w="3249"/>
          </w:tcPr>
          <w:p>
            <w:r>
              <w:rPr>
                <w:b w:val="0"/>
                <w:sz w:val="18"/>
              </w:rPr>
              <w:t>Freezing point (50% NaOH)</w:t>
            </w:r>
          </w:p>
        </w:tc>
        <w:tc>
          <w:tcPr>
            <w:tcW w:type="dxa" w:w="3249"/>
          </w:tcPr>
          <w:p>
            <w:r>
              <w:rPr>
                <w:b w:val="0"/>
                <w:sz w:val="18"/>
              </w:rPr>
              <w:t>+12°C</w:t>
            </w:r>
          </w:p>
        </w:tc>
        <w:tc>
          <w:tcPr>
            <w:tcW w:type="dxa" w:w="3249"/>
          </w:tcPr>
          <w:p>
            <w:r>
              <w:rPr>
                <w:b w:val="0"/>
                <w:sz w:val="18"/>
              </w:rPr>
              <w:t>May solidify in cool conditions</w:t>
            </w:r>
          </w:p>
        </w:tc>
      </w:tr>
      <w:tr>
        <w:tc>
          <w:tcPr>
            <w:tcW w:type="dxa" w:w="3249"/>
            <w:shd w:val="clear" w:color="auto" w:fill="EEF3F9"/>
          </w:tcPr>
          <w:p>
            <w:r>
              <w:rPr>
                <w:b w:val="0"/>
                <w:sz w:val="18"/>
              </w:rPr>
              <w:t>Flash point</w:t>
            </w:r>
          </w:p>
        </w:tc>
        <w:tc>
          <w:tcPr>
            <w:tcW w:type="dxa" w:w="3249"/>
            <w:shd w:val="clear" w:color="auto" w:fill="EEF3F9"/>
          </w:tcPr>
          <w:p>
            <w:r>
              <w:rPr>
                <w:b w:val="0"/>
                <w:sz w:val="18"/>
              </w:rPr>
              <w:t>None (non-flammable)</w:t>
            </w:r>
          </w:p>
        </w:tc>
        <w:tc>
          <w:tcPr>
            <w:tcW w:type="dxa" w:w="3249"/>
            <w:shd w:val="clear" w:color="auto" w:fill="EEF3F9"/>
          </w:tcPr>
          <w:p>
            <w:r>
              <w:rPr>
                <w:b w:val="0"/>
                <w:sz w:val="18"/>
              </w:rPr>
              <w:t>No ATEX requirement for tank</w:t>
            </w:r>
          </w:p>
        </w:tc>
      </w:tr>
      <w:tr>
        <w:tc>
          <w:tcPr>
            <w:tcW w:type="dxa" w:w="3249"/>
          </w:tcPr>
          <w:p>
            <w:r>
              <w:rPr>
                <w:b w:val="0"/>
                <w:sz w:val="18"/>
              </w:rPr>
              <w:t>UN classification</w:t>
            </w:r>
          </w:p>
        </w:tc>
        <w:tc>
          <w:tcPr>
            <w:tcW w:type="dxa" w:w="3249"/>
          </w:tcPr>
          <w:p>
            <w:r>
              <w:rPr>
                <w:b w:val="0"/>
                <w:sz w:val="18"/>
              </w:rPr>
              <w:t>UN 1824 (solution)</w:t>
            </w:r>
          </w:p>
        </w:tc>
        <w:tc>
          <w:tcPr>
            <w:tcW w:type="dxa" w:w="3249"/>
          </w:tcPr>
          <w:p>
            <w:r>
              <w:rPr>
                <w:b w:val="0"/>
                <w:sz w:val="18"/>
              </w:rPr>
              <w:t>Placarding and containment required</w:t>
            </w:r>
          </w:p>
        </w:tc>
      </w:tr>
    </w:tbl>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Action required: Client must confirm NaOH concentration before tank design is finalised. At &gt;48% concentration, the fluid specific gravity increases the foundation loads and may change the material compatibility assessment.</w:t>
            </w:r>
          </w:p>
        </w:tc>
      </w:tr>
    </w:tbl>
    <w:p/>
    <w:p/>
    <w:p>
      <w:pPr>
        <w:pStyle w:val="Heading3"/>
      </w:pPr>
      <w:r>
        <w:rPr>
          <w:b w:val="0"/>
        </w:rPr>
        <w:t>5.2 Caustic Stress Corrosion Cracking (SCC) — CRITICAL RISK</w:t>
      </w:r>
    </w:p>
    <w:p/>
    <w:p>
      <w:r>
        <w:rPr>
          <w:sz w:val="20"/>
        </w:rPr>
      </w:r>
      <w:r>
        <w:rPr>
          <w:b/>
          <w:sz w:val="20"/>
        </w:rPr>
        <w:t>This is the single most important material risk for this project. No vendor has addressed it.</w:t>
      </w:r>
      <w:r>
        <w:rPr>
          <w:sz w:val="20"/>
        </w:rPr>
      </w:r>
    </w:p>
    <w:p/>
    <w:p>
      <w:r>
        <w:rPr>
          <w:sz w:val="20"/>
        </w:rPr>
        <w:t>Austenitic stainless steels (SS304, SS304L) are susceptible to Caustic Stress Corrosion Cracking (SCC), also called caustic embrittlement, when exposed to NaOH above certain temperature/concentration thresholds.</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NaOH Concentration</w:t>
            </w:r>
          </w:p>
        </w:tc>
        <w:tc>
          <w:tcPr>
            <w:tcW w:type="dxa" w:w="3249"/>
            <w:shd w:val="clear" w:color="auto" w:fill="003F7F"/>
          </w:tcPr>
          <w:p>
            <w:r>
              <w:rPr>
                <w:b/>
                <w:color w:val="FFFFFF"/>
                <w:sz w:val="18"/>
              </w:rPr>
              <w:t>Safe Temperature (SS304L)</w:t>
            </w:r>
          </w:p>
        </w:tc>
        <w:tc>
          <w:tcPr>
            <w:tcW w:type="dxa" w:w="3249"/>
            <w:shd w:val="clear" w:color="auto" w:fill="003F7F"/>
          </w:tcPr>
          <w:p>
            <w:r>
              <w:rPr>
                <w:b/>
                <w:color w:val="FFFFFF"/>
                <w:sz w:val="18"/>
              </w:rPr>
              <w:t>Risk Level</w:t>
            </w:r>
          </w:p>
        </w:tc>
      </w:tr>
      <w:tr>
        <w:tc>
          <w:tcPr>
            <w:tcW w:type="dxa" w:w="3249"/>
          </w:tcPr>
          <w:p>
            <w:r>
              <w:rPr>
                <w:b w:val="0"/>
                <w:sz w:val="18"/>
              </w:rPr>
              <w:t>&lt; 25%</w:t>
            </w:r>
          </w:p>
        </w:tc>
        <w:tc>
          <w:tcPr>
            <w:tcW w:type="dxa" w:w="3249"/>
          </w:tcPr>
          <w:p>
            <w:r>
              <w:rPr>
                <w:b w:val="0"/>
                <w:sz w:val="18"/>
              </w:rPr>
              <w:t>Up to 60°C</w:t>
            </w:r>
          </w:p>
        </w:tc>
        <w:tc>
          <w:tcPr>
            <w:tcW w:type="dxa" w:w="3249"/>
          </w:tcPr>
          <w:p>
            <w:r>
              <w:rPr>
                <w:b w:val="0"/>
                <w:sz w:val="18"/>
              </w:rPr>
              <w:t>LOW — generally safe</w:t>
            </w:r>
          </w:p>
        </w:tc>
      </w:tr>
      <w:tr>
        <w:tc>
          <w:tcPr>
            <w:tcW w:type="dxa" w:w="3249"/>
            <w:shd w:val="clear" w:color="auto" w:fill="EEF3F9"/>
          </w:tcPr>
          <w:p>
            <w:r>
              <w:rPr>
                <w:b w:val="0"/>
                <w:sz w:val="18"/>
              </w:rPr>
              <w:t>25–50%</w:t>
            </w:r>
          </w:p>
        </w:tc>
        <w:tc>
          <w:tcPr>
            <w:tcW w:type="dxa" w:w="3249"/>
            <w:shd w:val="clear" w:color="auto" w:fill="EEF3F9"/>
          </w:tcPr>
          <w:p>
            <w:r>
              <w:rPr>
                <w:b w:val="0"/>
                <w:sz w:val="18"/>
              </w:rPr>
              <w:t>Up to 40°C</w:t>
            </w:r>
          </w:p>
        </w:tc>
        <w:tc>
          <w:tcPr>
            <w:tcW w:type="dxa" w:w="3249"/>
            <w:shd w:val="clear" w:color="auto" w:fill="EEF3F9"/>
          </w:tcPr>
          <w:p>
            <w:r>
              <w:rPr>
                <w:b w:val="0"/>
                <w:sz w:val="18"/>
              </w:rPr>
              <w:t>MODERATE — monitor temperature</w:t>
            </w:r>
          </w:p>
        </w:tc>
      </w:tr>
      <w:tr>
        <w:tc>
          <w:tcPr>
            <w:tcW w:type="dxa" w:w="3249"/>
          </w:tcPr>
          <w:p>
            <w:r>
              <w:rPr>
                <w:b w:val="0"/>
                <w:sz w:val="18"/>
              </w:rPr>
              <w:t>25–50%</w:t>
            </w:r>
          </w:p>
        </w:tc>
        <w:tc>
          <w:tcPr>
            <w:tcW w:type="dxa" w:w="3249"/>
          </w:tcPr>
          <w:p>
            <w:r>
              <w:rPr>
                <w:b w:val="0"/>
                <w:sz w:val="18"/>
              </w:rPr>
              <w:t>40–60°C</w:t>
            </w:r>
          </w:p>
        </w:tc>
        <w:tc>
          <w:tcPr>
            <w:tcW w:type="dxa" w:w="3249"/>
          </w:tcPr>
          <w:p>
            <w:r>
              <w:rPr>
                <w:b w:val="0"/>
                <w:sz w:val="18"/>
              </w:rPr>
              <w:t>HIGH — SCC risk exists</w:t>
            </w:r>
          </w:p>
        </w:tc>
      </w:tr>
      <w:tr>
        <w:tc>
          <w:tcPr>
            <w:tcW w:type="dxa" w:w="3249"/>
            <w:shd w:val="clear" w:color="auto" w:fill="EEF3F9"/>
          </w:tcPr>
          <w:p>
            <w:r>
              <w:rPr>
                <w:b w:val="0"/>
                <w:sz w:val="18"/>
              </w:rPr>
              <w:t>&gt; 50%</w:t>
            </w:r>
          </w:p>
        </w:tc>
        <w:tc>
          <w:tcPr>
            <w:tcW w:type="dxa" w:w="3249"/>
            <w:shd w:val="clear" w:color="auto" w:fill="EEF3F9"/>
          </w:tcPr>
          <w:p>
            <w:r>
              <w:rPr>
                <w:b w:val="0"/>
                <w:sz w:val="18"/>
              </w:rPr>
              <w:t>Any elevated temp</w:t>
            </w:r>
          </w:p>
        </w:tc>
        <w:tc>
          <w:tcPr>
            <w:tcW w:type="dxa" w:w="3249"/>
            <w:shd w:val="clear" w:color="auto" w:fill="EEF3F9"/>
          </w:tcPr>
          <w:p>
            <w:r>
              <w:rPr>
                <w:b w:val="0"/>
                <w:sz w:val="18"/>
              </w:rPr>
              <w:t>VERY HIGH — SCC highly likely</w:t>
            </w:r>
          </w:p>
        </w:tc>
      </w:tr>
      <w:tr>
        <w:tc>
          <w:tcPr>
            <w:tcW w:type="dxa" w:w="3249"/>
          </w:tcPr>
          <w:p>
            <w:r>
              <w:rPr>
                <w:b w:val="0"/>
                <w:sz w:val="18"/>
              </w:rPr>
              <w:t>Any</w:t>
            </w:r>
          </w:p>
        </w:tc>
        <w:tc>
          <w:tcPr>
            <w:tcW w:type="dxa" w:w="3249"/>
          </w:tcPr>
          <w:p>
            <w:r>
              <w:rPr>
                <w:b w:val="0"/>
                <w:sz w:val="18"/>
              </w:rPr>
              <w:t>&gt; 80°C</w:t>
            </w:r>
          </w:p>
        </w:tc>
        <w:tc>
          <w:tcPr>
            <w:tcW w:type="dxa" w:w="3249"/>
          </w:tcPr>
          <w:p>
            <w:r>
              <w:rPr>
                <w:b w:val="0"/>
                <w:sz w:val="18"/>
              </w:rPr>
              <w:t>CRITICAL — SS304L unsuitable</w:t>
            </w:r>
          </w:p>
        </w:tc>
      </w:tr>
    </w:tbl>
    <w:p/>
    <w:p/>
    <w:p>
      <w:r>
        <w:rPr>
          <w:sz w:val="20"/>
        </w:rPr>
      </w:r>
      <w:r>
        <w:rPr>
          <w:b/>
          <w:sz w:val="20"/>
        </w:rPr>
        <w:t>Root cause:</w:t>
      </w:r>
      <w:r>
        <w:rPr>
          <w:sz w:val="20"/>
        </w:rPr>
        <w:t xml:space="preserve"> High residual weld stresses + NaOH environment + elevated temperature = intergranular cracking. The combination of NaOH penetrating grain boundaries and tensile residual stresses from welding drives crack propagation, often with no visible external corrosion.</w:t>
      </w:r>
    </w:p>
    <w:p/>
    <w:p>
      <w:r>
        <w:rPr>
          <w:sz w:val="20"/>
        </w:rPr>
      </w:r>
      <w:r>
        <w:rPr>
          <w:b/>
          <w:sz w:val="20"/>
        </w:rPr>
        <w:t>Mitigation options:</w:t>
      </w:r>
      <w:r>
        <w:rPr>
          <w:sz w:val="20"/>
        </w:rPr>
      </w:r>
    </w:p>
    <w:p>
      <w:pPr>
        <w:pStyle w:val="ListNumber"/>
      </w:pPr>
      <w:r>
        <w:rPr>
          <w:sz w:val="20"/>
        </w:rPr>
        <w:t>Confirm NaOH temperature will remain &lt;40°C — the most important action item</w:t>
      </w:r>
    </w:p>
    <w:p>
      <w:pPr>
        <w:pStyle w:val="ListNumber"/>
      </w:pPr>
      <w:r>
        <w:rPr>
          <w:sz w:val="20"/>
        </w:rPr>
        <w:t>If temperature may exceed 40°C: require full PWHT (stress relief at 900°C for 30 min/25mm) — note this conflicts with 304L grade selection (PWHT of 304L can cause sensitisation if done incorrectly)</w:t>
      </w:r>
    </w:p>
    <w:p>
      <w:pPr>
        <w:pStyle w:val="ListNumber"/>
      </w:pPr>
      <w:r>
        <w:rPr>
          <w:sz w:val="20"/>
        </w:rPr>
        <w:t>Alternatively, upgrade material to SS316L or nickel alloy (Alloy 400/Alloy 200) for higher temperature/concentration service</w:t>
      </w:r>
    </w:p>
    <w:p>
      <w:pPr>
        <w:pStyle w:val="ListNumber"/>
      </w:pPr>
      <w:r>
        <w:rPr>
          <w:sz w:val="20"/>
        </w:rPr>
        <w:t>Low delta ferrite weld metal — reducing residual stresses in weld heat-affected zones</w:t>
      </w:r>
    </w:p>
    <w:p>
      <w:pPr>
        <w:pStyle w:val="ListNumber"/>
      </w:pPr>
      <w:r>
        <w:rPr>
          <w:sz w:val="20"/>
        </w:rPr>
        <w:t>Shot peening of weld zones to convert tensile to compressive residual stresses</w:t>
      </w:r>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 CRITICAL RISK: If NaOH is stored above 40°C at concentrations &gt;25%, or above 60°C at any concentration, SS304L is NOT a suitable material. This must be confirmed by the client's process team and a materials engineer before PO award. No vendor has raised this risk.</w:t>
            </w:r>
          </w:p>
        </w:tc>
      </w:tr>
    </w:tbl>
    <w:p/>
    <w:p/>
    <w:p>
      <w:pPr>
        <w:pStyle w:val="Heading3"/>
      </w:pPr>
      <w:r>
        <w:rPr>
          <w:b w:val="0"/>
        </w:rPr>
        <w:t>5.3 Sensitisation Risk in SS304 (Credo's Grade)</w:t>
      </w:r>
    </w:p>
    <w:p/>
    <w:p>
      <w:pPr>
        <w:pStyle w:val="ListBullet"/>
      </w:pPr>
      <w:r>
        <w:rPr>
          <w:sz w:val="20"/>
        </w:rPr>
        <w:t>Standard SS304 has max carbon of 0.08% vs SS304L's max of 0.030%</w:t>
      </w:r>
    </w:p>
    <w:p>
      <w:pPr>
        <w:pStyle w:val="ListBullet"/>
      </w:pPr>
      <w:r>
        <w:rPr>
          <w:sz w:val="20"/>
        </w:rPr>
        <w:t>During welding, the heat-affected zone (HAZ) of SS304 can reach 425–870°C</w:t>
      </w:r>
    </w:p>
    <w:p>
      <w:pPr>
        <w:pStyle w:val="ListBullet"/>
      </w:pPr>
      <w:r>
        <w:rPr>
          <w:sz w:val="20"/>
        </w:rPr>
        <w:t>At this temperature range, chromium carbide precipitates at grain boundaries — this is sensitisation</w:t>
      </w:r>
    </w:p>
    <w:p>
      <w:pPr>
        <w:pStyle w:val="ListBullet"/>
      </w:pPr>
      <w:r>
        <w:rPr>
          <w:sz w:val="20"/>
        </w:rPr>
        <w:t>Sensitised SS304 in NaOH service is vulnerable to intergranular corrosion and SCC</w:t>
      </w:r>
    </w:p>
    <w:p>
      <w:pPr>
        <w:pStyle w:val="ListBullet"/>
      </w:pPr>
      <w:r>
        <w:rPr>
          <w:sz w:val="20"/>
        </w:rPr>
        <w:t>SS304L (low carbon) resists sensitisation because there is insufficient carbon to form chromium carbides</w:t>
      </w:r>
    </w:p>
    <w:p>
      <w:pPr>
        <w:pStyle w:val="ListBullet"/>
      </w:pPr>
      <w:r>
        <w:rPr>
          <w:sz w:val="20"/>
        </w:rPr>
        <w:t>Credo must confirm SS304L is used, not standard SS304</w:t>
      </w:r>
    </w:p>
    <w:p/>
    <w:p>
      <w:pPr>
        <w:pStyle w:val="Heading3"/>
      </w:pPr>
      <w:r>
        <w:rPr>
          <w:b w:val="0"/>
        </w:rPr>
        <w:t>5.4 Iron Contamination Risk</w:t>
      </w:r>
    </w:p>
    <w:p/>
    <w:p>
      <w:pPr>
        <w:pStyle w:val="ListBullet"/>
      </w:pPr>
      <w:r>
        <w:rPr>
          <w:sz w:val="20"/>
        </w:rPr>
        <w:t>During fabrication, if carbon steel tools, grinding discs, or wire brushes are used on the stainless steel:</w:t>
      </w:r>
    </w:p>
    <w:p>
      <w:r>
        <w:rPr>
          <w:sz w:val="20"/>
        </w:rPr>
        <w:t>- Free iron is embedded in the SS surface</w:t>
      </w:r>
    </w:p>
    <w:p>
      <w:r>
        <w:rPr>
          <w:sz w:val="20"/>
        </w:rPr>
        <w:t>- In the presence of NaOH, this iron causes localised pitting</w:t>
      </w:r>
    </w:p>
    <w:p>
      <w:pPr>
        <w:pStyle w:val="ListBullet"/>
      </w:pPr>
      <w:r>
        <w:rPr>
          <w:sz w:val="20"/>
        </w:rPr>
        <w:t>Requirement: All fabrication must use SS-dedicated tools only (no carbon steel)</w:t>
      </w:r>
    </w:p>
    <w:p>
      <w:pPr>
        <w:pStyle w:val="ListBullet"/>
      </w:pPr>
      <w:r>
        <w:rPr>
          <w:sz w:val="20"/>
        </w:rPr>
        <w:t>Post-fabrication: Full passivation per ASTM A380 (not just HF acid cleaning) removes iron contamination and restores passive film</w:t>
      </w:r>
    </w:p>
    <w:p>
      <w:pPr>
        <w:pStyle w:val="ListBullet"/>
      </w:pPr>
      <w:r>
        <w:rPr>
          <w:sz w:val="20"/>
        </w:rPr>
        <w:t>This must be specified in the ITP and welding procedure</w:t>
      </w:r>
    </w:p>
    <w:p/>
    <w:p>
      <w:pPr>
        <w:pStyle w:val="Heading3"/>
      </w:pPr>
      <w:r>
        <w:rPr>
          <w:b w:val="0"/>
        </w:rPr>
        <w:t>5.5 NaOH-Specific Nozzle and Accessory Requirements</w:t>
      </w:r>
    </w:p>
    <w:p/>
    <w:p>
      <w:r>
        <w:rPr>
          <w:sz w:val="20"/>
        </w:rPr>
        <w:t>The following tank accessories are essential for NaOH service but not stated by any vendor:</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Accessory</w:t>
            </w:r>
          </w:p>
        </w:tc>
        <w:tc>
          <w:tcPr>
            <w:tcW w:type="dxa" w:w="3249"/>
            <w:shd w:val="clear" w:color="auto" w:fill="003F7F"/>
          </w:tcPr>
          <w:p>
            <w:r>
              <w:rPr>
                <w:b/>
                <w:color w:val="FFFFFF"/>
                <w:sz w:val="18"/>
              </w:rPr>
              <w:t>Purpose</w:t>
            </w:r>
          </w:p>
        </w:tc>
        <w:tc>
          <w:tcPr>
            <w:tcW w:type="dxa" w:w="3249"/>
            <w:shd w:val="clear" w:color="auto" w:fill="003F7F"/>
          </w:tcPr>
          <w:p>
            <w:r>
              <w:rPr>
                <w:b/>
                <w:color w:val="FFFFFF"/>
                <w:sz w:val="18"/>
              </w:rPr>
              <w:t>Status</w:t>
            </w:r>
          </w:p>
        </w:tc>
      </w:tr>
      <w:tr>
        <w:tc>
          <w:tcPr>
            <w:tcW w:type="dxa" w:w="3249"/>
          </w:tcPr>
          <w:p>
            <w:r>
              <w:rPr>
                <w:b w:val="0"/>
                <w:sz w:val="18"/>
              </w:rPr>
              <w:t>Internal sump/drain pocket</w:t>
            </w:r>
          </w:p>
        </w:tc>
        <w:tc>
          <w:tcPr>
            <w:tcW w:type="dxa" w:w="3249"/>
          </w:tcPr>
          <w:p>
            <w:r>
              <w:rPr>
                <w:b w:val="0"/>
                <w:sz w:val="18"/>
              </w:rPr>
              <w:t>Complete drainage of NaOH (no heel)</w:t>
            </w:r>
          </w:p>
        </w:tc>
        <w:tc>
          <w:tcPr>
            <w:tcW w:type="dxa" w:w="3249"/>
          </w:tcPr>
          <w:p>
            <w:r>
              <w:rPr>
                <w:b w:val="0"/>
                <w:color w:val="C00000"/>
                <w:sz w:val="18"/>
              </w:rPr>
              <w:t>❌ Not stated by any vendor</w:t>
            </w:r>
          </w:p>
        </w:tc>
      </w:tr>
      <w:tr>
        <w:tc>
          <w:tcPr>
            <w:tcW w:type="dxa" w:w="3249"/>
            <w:shd w:val="clear" w:color="auto" w:fill="EEF3F9"/>
          </w:tcPr>
          <w:p>
            <w:r>
              <w:rPr>
                <w:b w:val="0"/>
                <w:sz w:val="18"/>
              </w:rPr>
              <w:t>Dip plate on fill nozzle</w:t>
            </w:r>
          </w:p>
        </w:tc>
        <w:tc>
          <w:tcPr>
            <w:tcW w:type="dxa" w:w="3249"/>
            <w:shd w:val="clear" w:color="auto" w:fill="EEF3F9"/>
          </w:tcPr>
          <w:p>
            <w:r>
              <w:rPr>
                <w:b w:val="0"/>
                <w:sz w:val="18"/>
              </w:rPr>
              <w:t>Prevents NaOH impingement directly on shell</w:t>
            </w:r>
          </w:p>
        </w:tc>
        <w:tc>
          <w:tcPr>
            <w:tcW w:type="dxa" w:w="3249"/>
            <w:shd w:val="clear" w:color="auto" w:fill="EEF3F9"/>
          </w:tcPr>
          <w:p>
            <w:r>
              <w:rPr>
                <w:b w:val="0"/>
                <w:color w:val="C00000"/>
                <w:sz w:val="18"/>
              </w:rPr>
              <w:t>❌ Not stated</w:t>
            </w:r>
          </w:p>
        </w:tc>
      </w:tr>
      <w:tr>
        <w:tc>
          <w:tcPr>
            <w:tcW w:type="dxa" w:w="3249"/>
          </w:tcPr>
          <w:p>
            <w:r>
              <w:rPr>
                <w:b w:val="0"/>
                <w:sz w:val="18"/>
              </w:rPr>
              <w:t>Anti-vortex plate on suction</w:t>
            </w:r>
          </w:p>
        </w:tc>
        <w:tc>
          <w:tcPr>
            <w:tcW w:type="dxa" w:w="3249"/>
          </w:tcPr>
          <w:p>
            <w:r>
              <w:rPr>
                <w:b w:val="0"/>
                <w:sz w:val="18"/>
              </w:rPr>
              <w:t>Prevents vortex at pump suction nozzle</w:t>
            </w:r>
          </w:p>
        </w:tc>
        <w:tc>
          <w:tcPr>
            <w:tcW w:type="dxa" w:w="3249"/>
          </w:tcPr>
          <w:p>
            <w:r>
              <w:rPr>
                <w:b w:val="0"/>
                <w:color w:val="C00000"/>
                <w:sz w:val="18"/>
              </w:rPr>
              <w:t>❌ Not stated</w:t>
            </w:r>
          </w:p>
        </w:tc>
      </w:tr>
      <w:tr>
        <w:tc>
          <w:tcPr>
            <w:tcW w:type="dxa" w:w="3249"/>
            <w:shd w:val="clear" w:color="auto" w:fill="EEF3F9"/>
          </w:tcPr>
          <w:p>
            <w:r>
              <w:rPr>
                <w:b w:val="0"/>
                <w:sz w:val="18"/>
              </w:rPr>
              <w:t>Stilling well / gauging tube</w:t>
            </w:r>
          </w:p>
        </w:tc>
        <w:tc>
          <w:tcPr>
            <w:tcW w:type="dxa" w:w="3249"/>
            <w:shd w:val="clear" w:color="auto" w:fill="EEF3F9"/>
          </w:tcPr>
          <w:p>
            <w:r>
              <w:rPr>
                <w:b w:val="0"/>
                <w:sz w:val="18"/>
              </w:rPr>
              <w:t>Level instrument accuracy and protection</w:t>
            </w:r>
          </w:p>
        </w:tc>
        <w:tc>
          <w:tcPr>
            <w:tcW w:type="dxa" w:w="3249"/>
            <w:shd w:val="clear" w:color="auto" w:fill="EEF3F9"/>
          </w:tcPr>
          <w:p>
            <w:r>
              <w:rPr>
                <w:b w:val="0"/>
                <w:color w:val="C00000"/>
                <w:sz w:val="18"/>
              </w:rPr>
              <w:t>❌ Not stated</w:t>
            </w:r>
          </w:p>
        </w:tc>
      </w:tr>
      <w:tr>
        <w:tc>
          <w:tcPr>
            <w:tcW w:type="dxa" w:w="3249"/>
          </w:tcPr>
          <w:p>
            <w:r>
              <w:rPr>
                <w:b w:val="0"/>
                <w:sz w:val="18"/>
              </w:rPr>
              <w:t>Fixed cone roof vent/PV valve</w:t>
            </w:r>
          </w:p>
        </w:tc>
        <w:tc>
          <w:tcPr>
            <w:tcW w:type="dxa" w:w="3249"/>
          </w:tcPr>
          <w:p>
            <w:r>
              <w:rPr>
                <w:b w:val="0"/>
                <w:sz w:val="18"/>
              </w:rPr>
              <w:t>Prevent vacuum on pump-out / overpressure</w:t>
            </w:r>
          </w:p>
        </w:tc>
        <w:tc>
          <w:tcPr>
            <w:tcW w:type="dxa" w:w="3249"/>
          </w:tcPr>
          <w:p>
            <w:r>
              <w:rPr>
                <w:b w:val="0"/>
                <w:color w:val="C00000"/>
                <w:sz w:val="18"/>
              </w:rPr>
              <w:t>❌ Not stated</w:t>
            </w:r>
          </w:p>
        </w:tc>
      </w:tr>
      <w:tr>
        <w:tc>
          <w:tcPr>
            <w:tcW w:type="dxa" w:w="3249"/>
            <w:shd w:val="clear" w:color="auto" w:fill="EEF3F9"/>
          </w:tcPr>
          <w:p>
            <w:r>
              <w:rPr>
                <w:b w:val="0"/>
                <w:sz w:val="18"/>
              </w:rPr>
              <w:t>Roof drain / sump</w:t>
            </w:r>
          </w:p>
        </w:tc>
        <w:tc>
          <w:tcPr>
            <w:tcW w:type="dxa" w:w="3249"/>
            <w:shd w:val="clear" w:color="auto" w:fill="EEF3F9"/>
          </w:tcPr>
          <w:p>
            <w:r>
              <w:rPr>
                <w:b w:val="0"/>
                <w:sz w:val="18"/>
              </w:rPr>
              <w:t>Drain rainwater from cone roof</w:t>
            </w:r>
          </w:p>
        </w:tc>
        <w:tc>
          <w:tcPr>
            <w:tcW w:type="dxa" w:w="3249"/>
            <w:shd w:val="clear" w:color="auto" w:fill="EEF3F9"/>
          </w:tcPr>
          <w:p>
            <w:r>
              <w:rPr>
                <w:b w:val="0"/>
                <w:color w:val="C00000"/>
                <w:sz w:val="18"/>
              </w:rPr>
              <w:t>❌ Not stated</w:t>
            </w:r>
          </w:p>
        </w:tc>
      </w:tr>
      <w:tr>
        <w:tc>
          <w:tcPr>
            <w:tcW w:type="dxa" w:w="3249"/>
          </w:tcPr>
          <w:p>
            <w:r>
              <w:rPr>
                <w:b w:val="0"/>
                <w:sz w:val="18"/>
              </w:rPr>
              <w:t>Shell manhole (20" min)</w:t>
            </w:r>
          </w:p>
        </w:tc>
        <w:tc>
          <w:tcPr>
            <w:tcW w:type="dxa" w:w="3249"/>
          </w:tcPr>
          <w:p>
            <w:r>
              <w:rPr>
                <w:b w:val="0"/>
                <w:sz w:val="18"/>
              </w:rPr>
              <w:t>Internal access for inspection and cleaning</w:t>
            </w:r>
          </w:p>
        </w:tc>
        <w:tc>
          <w:tcPr>
            <w:tcW w:type="dxa" w:w="3249"/>
          </w:tcPr>
          <w:p>
            <w:r>
              <w:rPr>
                <w:b w:val="0"/>
                <w:color w:val="C00000"/>
                <w:sz w:val="18"/>
              </w:rPr>
              <w:t>❌ Not confirmed</w:t>
            </w:r>
          </w:p>
        </w:tc>
      </w:tr>
      <w:tr>
        <w:tc>
          <w:tcPr>
            <w:tcW w:type="dxa" w:w="3249"/>
            <w:shd w:val="clear" w:color="auto" w:fill="EEF3F9"/>
          </w:tcPr>
          <w:p>
            <w:r>
              <w:rPr>
                <w:b w:val="0"/>
                <w:sz w:val="18"/>
              </w:rPr>
              <w:t>Roof manhole</w:t>
            </w:r>
          </w:p>
        </w:tc>
        <w:tc>
          <w:tcPr>
            <w:tcW w:type="dxa" w:w="3249"/>
            <w:shd w:val="clear" w:color="auto" w:fill="EEF3F9"/>
          </w:tcPr>
          <w:p>
            <w:r>
              <w:rPr>
                <w:b w:val="0"/>
                <w:sz w:val="18"/>
              </w:rPr>
              <w:t>Roof access for vent/instrument installation</w:t>
            </w:r>
          </w:p>
        </w:tc>
        <w:tc>
          <w:tcPr>
            <w:tcW w:type="dxa" w:w="3249"/>
            <w:shd w:val="clear" w:color="auto" w:fill="EEF3F9"/>
          </w:tcPr>
          <w:p>
            <w:r>
              <w:rPr>
                <w:b w:val="0"/>
                <w:color w:val="C00000"/>
                <w:sz w:val="18"/>
              </w:rPr>
              <w:t>❌ Not confirmed</w:t>
            </w:r>
          </w:p>
        </w:tc>
      </w:tr>
      <w:tr>
        <w:tc>
          <w:tcPr>
            <w:tcW w:type="dxa" w:w="3249"/>
          </w:tcPr>
          <w:p>
            <w:r>
              <w:rPr>
                <w:b w:val="0"/>
                <w:sz w:val="18"/>
              </w:rPr>
              <w:t>Cleanout door/nozzle</w:t>
            </w:r>
          </w:p>
        </w:tc>
        <w:tc>
          <w:tcPr>
            <w:tcW w:type="dxa" w:w="3249"/>
          </w:tcPr>
          <w:p>
            <w:r>
              <w:rPr>
                <w:b w:val="0"/>
                <w:sz w:val="18"/>
              </w:rPr>
              <w:t>Bottom flush and cleanout</w:t>
            </w:r>
          </w:p>
        </w:tc>
        <w:tc>
          <w:tcPr>
            <w:tcW w:type="dxa" w:w="3249"/>
          </w:tcPr>
          <w:p>
            <w:r>
              <w:rPr>
                <w:b w:val="0"/>
                <w:color w:val="C00000"/>
                <w:sz w:val="18"/>
              </w:rPr>
              <w:t>❌ Not stated</w:t>
            </w:r>
          </w:p>
        </w:tc>
      </w:tr>
      <w:tr>
        <w:tc>
          <w:tcPr>
            <w:tcW w:type="dxa" w:w="3249"/>
            <w:shd w:val="clear" w:color="auto" w:fill="EEF3F9"/>
          </w:tcPr>
          <w:p>
            <w:r>
              <w:rPr>
                <w:b w:val="0"/>
                <w:sz w:val="18"/>
              </w:rPr>
              <w:t>Earth/grounding lugs</w:t>
            </w:r>
          </w:p>
        </w:tc>
        <w:tc>
          <w:tcPr>
            <w:tcW w:type="dxa" w:w="3249"/>
            <w:shd w:val="clear" w:color="auto" w:fill="EEF3F9"/>
          </w:tcPr>
          <w:p>
            <w:r>
              <w:rPr>
                <w:b w:val="0"/>
                <w:sz w:val="18"/>
              </w:rPr>
              <w:t>Static grounding per SS code</w:t>
            </w:r>
          </w:p>
        </w:tc>
        <w:tc>
          <w:tcPr>
            <w:tcW w:type="dxa" w:w="3249"/>
            <w:shd w:val="clear" w:color="auto" w:fill="EEF3F9"/>
          </w:tcPr>
          <w:p>
            <w:r>
              <w:rPr>
                <w:b w:val="0"/>
                <w:color w:val="C00000"/>
                <w:sz w:val="18"/>
              </w:rPr>
              <w:t>❌ Not stated</w:t>
            </w:r>
          </w:p>
        </w:tc>
      </w:tr>
      <w:tr>
        <w:tc>
          <w:tcPr>
            <w:tcW w:type="dxa" w:w="3249"/>
          </w:tcPr>
          <w:p>
            <w:r>
              <w:rPr>
                <w:b w:val="0"/>
                <w:sz w:val="18"/>
              </w:rPr>
              <w:t>Settlement gauge bolts</w:t>
            </w:r>
          </w:p>
        </w:tc>
        <w:tc>
          <w:tcPr>
            <w:tcW w:type="dxa" w:w="3249"/>
          </w:tcPr>
          <w:p>
            <w:r>
              <w:rPr>
                <w:b w:val="0"/>
                <w:sz w:val="18"/>
              </w:rPr>
              <w:t>Measure differential settlement</w:t>
            </w:r>
          </w:p>
        </w:tc>
        <w:tc>
          <w:tcPr>
            <w:tcW w:type="dxa" w:w="3249"/>
          </w:tcPr>
          <w:p>
            <w:r>
              <w:rPr>
                <w:b w:val="0"/>
                <w:color w:val="C00000"/>
                <w:sz w:val="18"/>
              </w:rPr>
              <w:t>❌ Not stated</w:t>
            </w:r>
          </w:p>
        </w:tc>
      </w:tr>
      <w:tr>
        <w:tc>
          <w:tcPr>
            <w:tcW w:type="dxa" w:w="3249"/>
            <w:shd w:val="clear" w:color="auto" w:fill="EEF3F9"/>
          </w:tcPr>
          <w:p>
            <w:r>
              <w:rPr>
                <w:b w:val="0"/>
                <w:sz w:val="18"/>
              </w:rPr>
              <w:t>Overfill protection nozzle</w:t>
            </w:r>
          </w:p>
        </w:tc>
        <w:tc>
          <w:tcPr>
            <w:tcW w:type="dxa" w:w="3249"/>
            <w:shd w:val="clear" w:color="auto" w:fill="EEF3F9"/>
          </w:tcPr>
          <w:p>
            <w:r>
              <w:rPr>
                <w:b w:val="0"/>
                <w:sz w:val="18"/>
              </w:rPr>
              <w:t>Connection for level high-high switch</w:t>
            </w:r>
          </w:p>
        </w:tc>
        <w:tc>
          <w:tcPr>
            <w:tcW w:type="dxa" w:w="3249"/>
            <w:shd w:val="clear" w:color="auto" w:fill="EEF3F9"/>
          </w:tcPr>
          <w:p>
            <w:r>
              <w:rPr>
                <w:b w:val="0"/>
                <w:color w:val="C00000"/>
                <w:sz w:val="18"/>
              </w:rPr>
              <w:t>❌ Not stated</w:t>
            </w:r>
          </w:p>
        </w:tc>
      </w:tr>
      <w:tr>
        <w:tc>
          <w:tcPr>
            <w:tcW w:type="dxa" w:w="3249"/>
          </w:tcPr>
          <w:p>
            <w:r>
              <w:rPr>
                <w:b w:val="0"/>
                <w:sz w:val="18"/>
              </w:rPr>
              <w:t>Temperature nozzle</w:t>
            </w:r>
          </w:p>
        </w:tc>
        <w:tc>
          <w:tcPr>
            <w:tcW w:type="dxa" w:w="3249"/>
          </w:tcPr>
          <w:p>
            <w:r>
              <w:rPr>
                <w:b w:val="0"/>
                <w:sz w:val="18"/>
              </w:rPr>
              <w:t>Process temperature monitoring</w:t>
            </w:r>
          </w:p>
        </w:tc>
        <w:tc>
          <w:tcPr>
            <w:tcW w:type="dxa" w:w="3249"/>
          </w:tcPr>
          <w:p>
            <w:r>
              <w:rPr>
                <w:b w:val="0"/>
                <w:color w:val="C00000"/>
                <w:sz w:val="18"/>
              </w:rPr>
              <w:t>❌ Not stated</w:t>
            </w:r>
          </w:p>
        </w:tc>
      </w:tr>
      <w:tr>
        <w:tc>
          <w:tcPr>
            <w:tcW w:type="dxa" w:w="3249"/>
            <w:shd w:val="clear" w:color="auto" w:fill="EEF3F9"/>
          </w:tcPr>
          <w:p>
            <w:r>
              <w:rPr>
                <w:b w:val="0"/>
                <w:sz w:val="18"/>
              </w:rPr>
              <w:t>Sample point</w:t>
            </w:r>
          </w:p>
        </w:tc>
        <w:tc>
          <w:tcPr>
            <w:tcW w:type="dxa" w:w="3249"/>
            <w:shd w:val="clear" w:color="auto" w:fill="EEF3F9"/>
          </w:tcPr>
          <w:p>
            <w:r>
              <w:rPr>
                <w:b w:val="0"/>
                <w:sz w:val="18"/>
              </w:rPr>
              <w:t>QC sampling of NaOH</w:t>
            </w:r>
          </w:p>
        </w:tc>
        <w:tc>
          <w:tcPr>
            <w:tcW w:type="dxa" w:w="3249"/>
            <w:shd w:val="clear" w:color="auto" w:fill="EEF3F9"/>
          </w:tcPr>
          <w:p>
            <w:r>
              <w:rPr>
                <w:b w:val="0"/>
                <w:color w:val="C00000"/>
                <w:sz w:val="18"/>
              </w:rPr>
              <w:t>❌ Not stated</w:t>
            </w:r>
          </w:p>
        </w:tc>
      </w:tr>
      <w:tr>
        <w:tc>
          <w:tcPr>
            <w:tcW w:type="dxa" w:w="3249"/>
          </w:tcPr>
          <w:p>
            <w:r>
              <w:rPr>
                <w:b w:val="0"/>
                <w:sz w:val="18"/>
              </w:rPr>
              <w:t>Spare nozzles (minimum 2)</w:t>
            </w:r>
          </w:p>
        </w:tc>
        <w:tc>
          <w:tcPr>
            <w:tcW w:type="dxa" w:w="3249"/>
          </w:tcPr>
          <w:p>
            <w:r>
              <w:rPr>
                <w:b w:val="0"/>
                <w:sz w:val="18"/>
              </w:rPr>
              <w:t>Future process modifications</w:t>
            </w:r>
          </w:p>
        </w:tc>
        <w:tc>
          <w:tcPr>
            <w:tcW w:type="dxa" w:w="3249"/>
          </w:tcPr>
          <w:p>
            <w:r>
              <w:rPr>
                <w:b w:val="0"/>
                <w:color w:val="C00000"/>
                <w:sz w:val="18"/>
              </w:rPr>
              <w:t>❌ Not stated</w:t>
            </w:r>
          </w:p>
        </w:tc>
      </w:tr>
      <w:tr>
        <w:tc>
          <w:tcPr>
            <w:tcW w:type="dxa" w:w="3249"/>
            <w:shd w:val="clear" w:color="auto" w:fill="EEF3F9"/>
          </w:tcPr>
          <w:p>
            <w:r>
              <w:rPr>
                <w:b w:val="0"/>
                <w:sz w:val="18"/>
              </w:rPr>
              <w:t>Wind girder (top)</w:t>
            </w:r>
          </w:p>
        </w:tc>
        <w:tc>
          <w:tcPr>
            <w:tcW w:type="dxa" w:w="3249"/>
            <w:shd w:val="clear" w:color="auto" w:fill="EEF3F9"/>
          </w:tcPr>
          <w:p>
            <w:r>
              <w:rPr>
                <w:b w:val="0"/>
                <w:sz w:val="18"/>
              </w:rPr>
              <w:t>Structural stability for H/D&gt;1.5</w:t>
            </w:r>
          </w:p>
        </w:tc>
        <w:tc>
          <w:tcPr>
            <w:tcW w:type="dxa" w:w="3249"/>
            <w:shd w:val="clear" w:color="auto" w:fill="EEF3F9"/>
          </w:tcPr>
          <w:p>
            <w:r>
              <w:rPr>
                <w:b w:val="0"/>
                <w:color w:val="C00000"/>
                <w:sz w:val="18"/>
              </w:rPr>
              <w:t>❌ Not stated (required for Credo/Synergex)</w:t>
            </w:r>
          </w:p>
        </w:tc>
      </w:tr>
    </w:tbl>
    <w:p/>
    <w:p/>
    <w:p>
      <w:pPr>
        <w:pBdr>
          <w:bottom w:val="single" w:sz="6" w:space="1" w:color="003F7F"/>
        </w:pBdr>
      </w:pPr>
    </w:p>
    <w:p/>
    <w:p>
      <w:pPr>
        <w:pStyle w:val="Heading2"/>
      </w:pPr>
      <w:r>
        <w:rPr>
          <w:b w:val="0"/>
        </w:rPr>
        <w:t>SECTION 6 — API 650 COMPLIANCE REVIEW</w:t>
      </w:r>
    </w:p>
    <w:p/>
    <w:p>
      <w:pPr>
        <w:pStyle w:val="Heading3"/>
      </w:pPr>
      <w:r>
        <w:rPr>
          <w:b w:val="0"/>
        </w:rPr>
        <w:t>6.1 API 650 Standard Requirements vs. Vendor Coverage</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API 650 Clause</w:t>
            </w:r>
          </w:p>
        </w:tc>
        <w:tc>
          <w:tcPr>
            <w:tcW w:type="dxa" w:w="1949"/>
            <w:shd w:val="clear" w:color="auto" w:fill="003F7F"/>
          </w:tcPr>
          <w:p>
            <w:r>
              <w:rPr>
                <w:b/>
                <w:color w:val="FFFFFF"/>
                <w:sz w:val="18"/>
              </w:rPr>
              <w:t>Requirement</w:t>
            </w:r>
          </w:p>
        </w:tc>
        <w:tc>
          <w:tcPr>
            <w:tcW w:type="dxa" w:w="1949"/>
            <w:shd w:val="clear" w:color="auto" w:fill="003F7F"/>
          </w:tcPr>
          <w:p>
            <w:r>
              <w:rPr>
                <w:b/>
                <w:color w:val="FFFFFF"/>
                <w:sz w:val="18"/>
              </w:rPr>
              <w:t>FES</w:t>
            </w:r>
          </w:p>
        </w:tc>
        <w:tc>
          <w:tcPr>
            <w:tcW w:type="dxa" w:w="1949"/>
            <w:shd w:val="clear" w:color="auto" w:fill="003F7F"/>
          </w:tcPr>
          <w:p>
            <w:r>
              <w:rPr>
                <w:b/>
                <w:color w:val="FFFFFF"/>
                <w:sz w:val="18"/>
              </w:rPr>
              <w:t>Credo</w:t>
            </w:r>
          </w:p>
        </w:tc>
        <w:tc>
          <w:tcPr>
            <w:tcW w:type="dxa" w:w="1949"/>
            <w:shd w:val="clear" w:color="auto" w:fill="003F7F"/>
          </w:tcPr>
          <w:p>
            <w:r>
              <w:rPr>
                <w:b/>
                <w:color w:val="FFFFFF"/>
                <w:sz w:val="18"/>
              </w:rPr>
              <w:t>Synergex</w:t>
            </w:r>
          </w:p>
        </w:tc>
      </w:tr>
      <w:tr>
        <w:tc>
          <w:tcPr>
            <w:tcW w:type="dxa" w:w="1949"/>
          </w:tcPr>
          <w:p>
            <w:r>
              <w:rPr>
                <w:b w:val="0"/>
                <w:sz w:val="18"/>
              </w:rPr>
              <w:t>Preamble</w:t>
            </w:r>
          </w:p>
        </w:tc>
        <w:tc>
          <w:tcPr>
            <w:tcW w:type="dxa" w:w="1949"/>
          </w:tcPr>
          <w:p>
            <w:r>
              <w:rPr>
                <w:b w:val="0"/>
                <w:sz w:val="18"/>
              </w:rPr>
              <w:t>Code edition stated</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007000"/>
                <w:sz w:val="18"/>
              </w:rPr>
              <w:t>✅ 13th Ed. 2020</w:t>
            </w:r>
          </w:p>
        </w:tc>
      </w:tr>
      <w:tr>
        <w:tc>
          <w:tcPr>
            <w:tcW w:type="dxa" w:w="1949"/>
            <w:shd w:val="clear" w:color="auto" w:fill="EEF3F9"/>
          </w:tcPr>
          <w:p>
            <w:r>
              <w:rPr>
                <w:b w:val="0"/>
                <w:sz w:val="18"/>
              </w:rPr>
              <w:t>§3.2</w:t>
            </w:r>
          </w:p>
        </w:tc>
        <w:tc>
          <w:tcPr>
            <w:tcW w:type="dxa" w:w="1949"/>
            <w:shd w:val="clear" w:color="auto" w:fill="EEF3F9"/>
          </w:tcPr>
          <w:p>
            <w:r>
              <w:rPr>
                <w:b w:val="0"/>
                <w:sz w:val="18"/>
              </w:rPr>
              <w:t>Design conditions documented</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§3.3.2</w:t>
            </w:r>
          </w:p>
        </w:tc>
        <w:tc>
          <w:tcPr>
            <w:tcW w:type="dxa" w:w="1949"/>
          </w:tcPr>
          <w:p>
            <w:r>
              <w:rPr>
                <w:b w:val="0"/>
                <w:sz w:val="18"/>
              </w:rPr>
              <w:t>Corrosion allowance stated</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r>
      <w:tr>
        <w:tc>
          <w:tcPr>
            <w:tcW w:type="dxa" w:w="1949"/>
            <w:shd w:val="clear" w:color="auto" w:fill="EEF3F9"/>
          </w:tcPr>
          <w:p>
            <w:r>
              <w:rPr>
                <w:b w:val="0"/>
                <w:sz w:val="18"/>
              </w:rPr>
              <w:t>§3.6</w:t>
            </w:r>
          </w:p>
        </w:tc>
        <w:tc>
          <w:tcPr>
            <w:tcW w:type="dxa" w:w="1949"/>
            <w:shd w:val="clear" w:color="auto" w:fill="EEF3F9"/>
          </w:tcPr>
          <w:p>
            <w:r>
              <w:rPr>
                <w:b w:val="0"/>
                <w:sz w:val="18"/>
              </w:rPr>
              <w:t>Shell thickness calculations</w:t>
            </w:r>
          </w:p>
        </w:tc>
        <w:tc>
          <w:tcPr>
            <w:tcW w:type="dxa" w:w="1949"/>
            <w:shd w:val="clear" w:color="auto" w:fill="EEF3F9"/>
          </w:tcPr>
          <w:p>
            <w:r>
              <w:rPr>
                <w:b w:val="0"/>
                <w:color w:val="C00000"/>
                <w:sz w:val="18"/>
              </w:rPr>
              <w:t>❌ pending</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§5.4</w:t>
            </w:r>
          </w:p>
        </w:tc>
        <w:tc>
          <w:tcPr>
            <w:tcW w:type="dxa" w:w="1949"/>
          </w:tcPr>
          <w:p>
            <w:r>
              <w:rPr>
                <w:b w:val="0"/>
                <w:sz w:val="18"/>
              </w:rPr>
              <w:t>Bottom plate minimum thickness</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r>
      <w:tr>
        <w:tc>
          <w:tcPr>
            <w:tcW w:type="dxa" w:w="1949"/>
            <w:shd w:val="clear" w:color="auto" w:fill="EEF3F9"/>
          </w:tcPr>
          <w:p>
            <w:r>
              <w:rPr>
                <w:b w:val="0"/>
                <w:sz w:val="18"/>
              </w:rPr>
              <w:t>§5.8</w:t>
            </w:r>
          </w:p>
        </w:tc>
        <w:tc>
          <w:tcPr>
            <w:tcW w:type="dxa" w:w="1949"/>
            <w:shd w:val="clear" w:color="auto" w:fill="EEF3F9"/>
          </w:tcPr>
          <w:p>
            <w:r>
              <w:rPr>
                <w:b w:val="0"/>
                <w:sz w:val="18"/>
              </w:rPr>
              <w:t>Annular plate design</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§5.9</w:t>
            </w:r>
          </w:p>
        </w:tc>
        <w:tc>
          <w:tcPr>
            <w:tcW w:type="dxa" w:w="1949"/>
          </w:tcPr>
          <w:p>
            <w:r>
              <w:rPr>
                <w:b w:val="0"/>
                <w:sz w:val="18"/>
              </w:rPr>
              <w:t>Top wind girder (H/D check)</w:t>
            </w:r>
          </w:p>
        </w:tc>
        <w:tc>
          <w:tcPr>
            <w:tcW w:type="dxa" w:w="1949"/>
          </w:tcPr>
          <w:p>
            <w:r>
              <w:rPr>
                <w:b w:val="0"/>
                <w:color w:val="C00000"/>
                <w:sz w:val="18"/>
              </w:rPr>
              <w:t>❌</w:t>
            </w:r>
          </w:p>
        </w:tc>
        <w:tc>
          <w:tcPr>
            <w:tcW w:type="dxa" w:w="1949"/>
          </w:tcPr>
          <w:p>
            <w:r>
              <w:rPr>
                <w:b w:val="0"/>
                <w:color w:val="C00000"/>
                <w:sz w:val="18"/>
              </w:rPr>
              <w:t>❌ required</w:t>
            </w:r>
          </w:p>
        </w:tc>
        <w:tc>
          <w:tcPr>
            <w:tcW w:type="dxa" w:w="1949"/>
          </w:tcPr>
          <w:p>
            <w:r>
              <w:rPr>
                <w:b w:val="0"/>
                <w:color w:val="C00000"/>
                <w:sz w:val="18"/>
              </w:rPr>
              <w:t>❌ required</w:t>
            </w:r>
          </w:p>
        </w:tc>
      </w:tr>
      <w:tr>
        <w:tc>
          <w:tcPr>
            <w:tcW w:type="dxa" w:w="1949"/>
            <w:shd w:val="clear" w:color="auto" w:fill="EEF3F9"/>
          </w:tcPr>
          <w:p>
            <w:r>
              <w:rPr>
                <w:b w:val="0"/>
                <w:sz w:val="18"/>
              </w:rPr>
              <w:t>§5.10</w:t>
            </w:r>
          </w:p>
        </w:tc>
        <w:tc>
          <w:tcPr>
            <w:tcW w:type="dxa" w:w="1949"/>
            <w:shd w:val="clear" w:color="auto" w:fill="EEF3F9"/>
          </w:tcPr>
          <w:p>
            <w:r>
              <w:rPr>
                <w:b w:val="0"/>
                <w:sz w:val="18"/>
              </w:rPr>
              <w:t>Roof type and design</w:t>
            </w:r>
          </w:p>
        </w:tc>
        <w:tc>
          <w:tcPr>
            <w:tcW w:type="dxa" w:w="1949"/>
            <w:shd w:val="clear" w:color="auto" w:fill="EEF3F9"/>
          </w:tcPr>
          <w:p>
            <w:r>
              <w:rPr>
                <w:b w:val="0"/>
                <w:sz w:val="18"/>
              </w:rPr>
              <w:t>Cone (PPTX only)</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§5.10</w:t>
            </w:r>
          </w:p>
        </w:tc>
        <w:tc>
          <w:tcPr>
            <w:tcW w:type="dxa" w:w="1949"/>
          </w:tcPr>
          <w:p>
            <w:r>
              <w:rPr>
                <w:b w:val="0"/>
                <w:sz w:val="18"/>
              </w:rPr>
              <w:t>Roof design pressure/vacuum</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r>
      <w:tr>
        <w:tc>
          <w:tcPr>
            <w:tcW w:type="dxa" w:w="1949"/>
            <w:shd w:val="clear" w:color="auto" w:fill="EEF3F9"/>
          </w:tcPr>
          <w:p>
            <w:r>
              <w:rPr>
                <w:b w:val="0"/>
                <w:sz w:val="18"/>
              </w:rPr>
              <w:t>§5.7</w:t>
            </w:r>
          </w:p>
        </w:tc>
        <w:tc>
          <w:tcPr>
            <w:tcW w:type="dxa" w:w="1949"/>
            <w:shd w:val="clear" w:color="auto" w:fill="EEF3F9"/>
          </w:tcPr>
          <w:p>
            <w:r>
              <w:rPr>
                <w:b w:val="0"/>
                <w:sz w:val="18"/>
              </w:rPr>
              <w:t>Nozzle schedule</w:t>
            </w:r>
          </w:p>
        </w:tc>
        <w:tc>
          <w:tcPr>
            <w:tcW w:type="dxa" w:w="1949"/>
            <w:shd w:val="clear" w:color="auto" w:fill="EEF3F9"/>
          </w:tcPr>
          <w:p>
            <w:r>
              <w:rPr>
                <w:b w:val="0"/>
                <w:sz w:val="18"/>
              </w:rPr>
              <w:t>Ref. GA drawings</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§5.7.3</w:t>
            </w:r>
          </w:p>
        </w:tc>
        <w:tc>
          <w:tcPr>
            <w:tcW w:type="dxa" w:w="1949"/>
          </w:tcPr>
          <w:p>
            <w:r>
              <w:rPr>
                <w:b w:val="0"/>
                <w:sz w:val="18"/>
              </w:rPr>
              <w:t>Shell manhole (min 20")</w:t>
            </w:r>
          </w:p>
        </w:tc>
        <w:tc>
          <w:tcPr>
            <w:tcW w:type="dxa" w:w="1949"/>
          </w:tcPr>
          <w:p>
            <w:r>
              <w:rPr>
                <w:b w:val="0"/>
                <w:sz w:val="18"/>
              </w:rPr>
              <w:t>Not confirmed</w:t>
            </w:r>
          </w:p>
        </w:tc>
        <w:tc>
          <w:tcPr>
            <w:tcW w:type="dxa" w:w="1949"/>
          </w:tcPr>
          <w:p>
            <w:r>
              <w:rPr>
                <w:b w:val="0"/>
                <w:color w:val="C00000"/>
                <w:sz w:val="18"/>
              </w:rPr>
              <w:t>❌</w:t>
            </w:r>
          </w:p>
        </w:tc>
        <w:tc>
          <w:tcPr>
            <w:tcW w:type="dxa" w:w="1949"/>
          </w:tcPr>
          <w:p>
            <w:r>
              <w:rPr>
                <w:b w:val="0"/>
                <w:sz w:val="18"/>
              </w:rPr>
              <w:t>Included</w:t>
            </w:r>
          </w:p>
        </w:tc>
      </w:tr>
      <w:tr>
        <w:tc>
          <w:tcPr>
            <w:tcW w:type="dxa" w:w="1949"/>
            <w:shd w:val="clear" w:color="auto" w:fill="EEF3F9"/>
          </w:tcPr>
          <w:p>
            <w:r>
              <w:rPr>
                <w:b w:val="0"/>
                <w:sz w:val="18"/>
              </w:rPr>
              <w:t>§7.1</w:t>
            </w:r>
          </w:p>
        </w:tc>
        <w:tc>
          <w:tcPr>
            <w:tcW w:type="dxa" w:w="1949"/>
            <w:shd w:val="clear" w:color="auto" w:fill="EEF3F9"/>
          </w:tcPr>
          <w:p>
            <w:r>
              <w:rPr>
                <w:b w:val="0"/>
                <w:sz w:val="18"/>
              </w:rPr>
              <w:t>WPS / PQR qualification</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§7.1</w:t>
            </w:r>
          </w:p>
        </w:tc>
        <w:tc>
          <w:tcPr>
            <w:tcW w:type="dxa" w:w="1949"/>
          </w:tcPr>
          <w:p>
            <w:r>
              <w:rPr>
                <w:b w:val="0"/>
                <w:sz w:val="18"/>
              </w:rPr>
              <w:t>Welder qualification (WPQ)</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r>
      <w:tr>
        <w:tc>
          <w:tcPr>
            <w:tcW w:type="dxa" w:w="1949"/>
            <w:shd w:val="clear" w:color="auto" w:fill="EEF3F9"/>
          </w:tcPr>
          <w:p>
            <w:r>
              <w:rPr>
                <w:b w:val="0"/>
                <w:sz w:val="18"/>
              </w:rPr>
              <w:t>§7.1.2</w:t>
            </w:r>
          </w:p>
        </w:tc>
        <w:tc>
          <w:tcPr>
            <w:tcW w:type="dxa" w:w="1949"/>
            <w:shd w:val="clear" w:color="auto" w:fill="EEF3F9"/>
          </w:tcPr>
          <w:p>
            <w:r>
              <w:rPr>
                <w:b w:val="0"/>
                <w:sz w:val="18"/>
              </w:rPr>
              <w:t>Delta ferrite content check</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§8.1</w:t>
            </w:r>
          </w:p>
        </w:tc>
        <w:tc>
          <w:tcPr>
            <w:tcW w:type="dxa" w:w="1949"/>
          </w:tcPr>
          <w:p>
            <w:r>
              <w:rPr>
                <w:b w:val="0"/>
                <w:sz w:val="18"/>
              </w:rPr>
              <w:t>RT or UT — vertical shell joints</w:t>
            </w:r>
          </w:p>
        </w:tc>
        <w:tc>
          <w:tcPr>
            <w:tcW w:type="dxa" w:w="1949"/>
          </w:tcPr>
          <w:p>
            <w:r>
              <w:rPr>
                <w:b/>
                <w:color w:val="C00000"/>
                <w:sz w:val="18"/>
              </w:rPr>
              <w:t>❌ PT only</w:t>
            </w:r>
          </w:p>
        </w:tc>
        <w:tc>
          <w:tcPr>
            <w:tcW w:type="dxa" w:w="1949"/>
          </w:tcPr>
          <w:p>
            <w:r>
              <w:rPr>
                <w:b w:val="0"/>
                <w:sz w:val="18"/>
              </w:rPr>
              <w:t>Partial UT</w:t>
            </w:r>
          </w:p>
        </w:tc>
        <w:tc>
          <w:tcPr>
            <w:tcW w:type="dxa" w:w="1949"/>
          </w:tcPr>
          <w:p>
            <w:r>
              <w:rPr>
                <w:b w:val="0"/>
                <w:sz w:val="18"/>
              </w:rPr>
              <w:t>Vague</w:t>
            </w:r>
          </w:p>
        </w:tc>
      </w:tr>
      <w:tr>
        <w:tc>
          <w:tcPr>
            <w:tcW w:type="dxa" w:w="1949"/>
            <w:shd w:val="clear" w:color="auto" w:fill="EEF3F9"/>
          </w:tcPr>
          <w:p>
            <w:r>
              <w:rPr>
                <w:b w:val="0"/>
                <w:sz w:val="18"/>
              </w:rPr>
              <w:t>§8.2</w:t>
            </w:r>
          </w:p>
        </w:tc>
        <w:tc>
          <w:tcPr>
            <w:tcW w:type="dxa" w:w="1949"/>
            <w:shd w:val="clear" w:color="auto" w:fill="EEF3F9"/>
          </w:tcPr>
          <w:p>
            <w:r>
              <w:rPr>
                <w:b w:val="0"/>
                <w:sz w:val="18"/>
              </w:rPr>
              <w:t>RT — horizontal shell joints</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§8.5</w:t>
            </w:r>
          </w:p>
        </w:tc>
        <w:tc>
          <w:tcPr>
            <w:tcW w:type="dxa" w:w="1949"/>
          </w:tcPr>
          <w:p>
            <w:r>
              <w:rPr>
                <w:b w:val="0"/>
                <w:sz w:val="18"/>
              </w:rPr>
              <w:t>Weld visual inspection</w:t>
            </w:r>
          </w:p>
        </w:tc>
        <w:tc>
          <w:tcPr>
            <w:tcW w:type="dxa" w:w="1949"/>
          </w:tcPr>
          <w:p>
            <w:r>
              <w:rPr>
                <w:b w:val="0"/>
                <w:color w:val="007000"/>
                <w:sz w:val="18"/>
              </w:rPr>
              <w:t>✅ (implied)</w:t>
            </w:r>
          </w:p>
        </w:tc>
        <w:tc>
          <w:tcPr>
            <w:tcW w:type="dxa" w:w="1949"/>
          </w:tcPr>
          <w:p>
            <w:r>
              <w:rPr>
                <w:b w:val="0"/>
                <w:color w:val="007000"/>
                <w:sz w:val="18"/>
              </w:rPr>
              <w:t>✅ (implied)</w:t>
            </w:r>
          </w:p>
        </w:tc>
        <w:tc>
          <w:tcPr>
            <w:tcW w:type="dxa" w:w="1949"/>
          </w:tcPr>
          <w:p>
            <w:r>
              <w:rPr>
                <w:b w:val="0"/>
                <w:color w:val="007000"/>
                <w:sz w:val="18"/>
              </w:rPr>
              <w:t>✅ (implied)</w:t>
            </w:r>
          </w:p>
        </w:tc>
      </w:tr>
      <w:tr>
        <w:tc>
          <w:tcPr>
            <w:tcW w:type="dxa" w:w="1949"/>
            <w:shd w:val="clear" w:color="auto" w:fill="EEF3F9"/>
          </w:tcPr>
          <w:p>
            <w:r>
              <w:rPr>
                <w:b w:val="0"/>
                <w:sz w:val="18"/>
              </w:rPr>
              <w:t>§8.6</w:t>
            </w:r>
          </w:p>
        </w:tc>
        <w:tc>
          <w:tcPr>
            <w:tcW w:type="dxa" w:w="1949"/>
            <w:shd w:val="clear" w:color="auto" w:fill="EEF3F9"/>
          </w:tcPr>
          <w:p>
            <w:r>
              <w:rPr>
                <w:b w:val="0"/>
                <w:sz w:val="18"/>
              </w:rPr>
              <w:t>Vacuum box test — bottom plates</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§7.3.6</w:t>
            </w:r>
          </w:p>
        </w:tc>
        <w:tc>
          <w:tcPr>
            <w:tcW w:type="dxa" w:w="1949"/>
          </w:tcPr>
          <w:p>
            <w:r>
              <w:rPr>
                <w:b w:val="0"/>
                <w:sz w:val="18"/>
              </w:rPr>
              <w:t>Hydrostatic test to max design level</w:t>
            </w:r>
          </w:p>
        </w:tc>
        <w:tc>
          <w:tcPr>
            <w:tcW w:type="dxa" w:w="1949"/>
          </w:tcPr>
          <w:p>
            <w:r>
              <w:rPr>
                <w:b w:val="0"/>
                <w:color w:val="007000"/>
                <w:sz w:val="18"/>
              </w:rPr>
              <w:t>✅</w:t>
            </w:r>
          </w:p>
        </w:tc>
        <w:tc>
          <w:tcPr>
            <w:tcW w:type="dxa" w:w="1949"/>
          </w:tcPr>
          <w:p>
            <w:r>
              <w:rPr>
                <w:b w:val="0"/>
                <w:color w:val="C00000"/>
                <w:sz w:val="18"/>
              </w:rPr>
              <w:t>❌</w:t>
            </w:r>
          </w:p>
        </w:tc>
        <w:tc>
          <w:tcPr>
            <w:tcW w:type="dxa" w:w="1949"/>
          </w:tcPr>
          <w:p>
            <w:r>
              <w:rPr>
                <w:b w:val="0"/>
                <w:color w:val="C00000"/>
                <w:sz w:val="18"/>
              </w:rPr>
              <w:t>❌ explicit</w:t>
            </w:r>
          </w:p>
        </w:tc>
      </w:tr>
      <w:tr>
        <w:tc>
          <w:tcPr>
            <w:tcW w:type="dxa" w:w="1949"/>
            <w:shd w:val="clear" w:color="auto" w:fill="EEF3F9"/>
          </w:tcPr>
          <w:p>
            <w:r>
              <w:rPr>
                <w:b w:val="0"/>
                <w:sz w:val="18"/>
              </w:rPr>
              <w:t>§5.2</w:t>
            </w:r>
          </w:p>
        </w:tc>
        <w:tc>
          <w:tcPr>
            <w:tcW w:type="dxa" w:w="1949"/>
            <w:shd w:val="clear" w:color="auto" w:fill="EEF3F9"/>
          </w:tcPr>
          <w:p>
            <w:r>
              <w:rPr>
                <w:b w:val="0"/>
                <w:sz w:val="18"/>
              </w:rPr>
              <w:t>Material mill certificates (MTRs)</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Annex B</w:t>
            </w:r>
          </w:p>
        </w:tc>
        <w:tc>
          <w:tcPr>
            <w:tcW w:type="dxa" w:w="1949"/>
          </w:tcPr>
          <w:p>
            <w:r>
              <w:rPr>
                <w:b w:val="0"/>
                <w:sz w:val="18"/>
              </w:rPr>
              <w:t>API 650 Manufacturer's Data Report</w:t>
            </w:r>
          </w:p>
        </w:tc>
        <w:tc>
          <w:tcPr>
            <w:tcW w:type="dxa" w:w="1949"/>
          </w:tcPr>
          <w:p>
            <w:r>
              <w:rPr>
                <w:b w:val="0"/>
                <w:color w:val="007000"/>
                <w:sz w:val="18"/>
              </w:rPr>
              <w:t>✅ MDR</w:t>
            </w:r>
          </w:p>
        </w:tc>
        <w:tc>
          <w:tcPr>
            <w:tcW w:type="dxa" w:w="1949"/>
          </w:tcPr>
          <w:p>
            <w:r>
              <w:rPr>
                <w:b w:val="0"/>
                <w:color w:val="C00000"/>
                <w:sz w:val="18"/>
              </w:rPr>
              <w:t>❌</w:t>
            </w:r>
          </w:p>
        </w:tc>
        <w:tc>
          <w:tcPr>
            <w:tcW w:type="dxa" w:w="1949"/>
          </w:tcPr>
          <w:p>
            <w:r>
              <w:rPr>
                <w:b w:val="0"/>
                <w:color w:val="C00000"/>
                <w:sz w:val="18"/>
              </w:rPr>
              <w:t>❌</w:t>
            </w:r>
          </w:p>
        </w:tc>
      </w:tr>
      <w:tr>
        <w:tc>
          <w:tcPr>
            <w:tcW w:type="dxa" w:w="1949"/>
            <w:shd w:val="clear" w:color="auto" w:fill="EEF3F9"/>
          </w:tcPr>
          <w:p>
            <w:r>
              <w:rPr>
                <w:b w:val="0"/>
                <w:sz w:val="18"/>
              </w:rPr>
              <w:t>Annex C</w:t>
            </w:r>
          </w:p>
        </w:tc>
        <w:tc>
          <w:tcPr>
            <w:tcW w:type="dxa" w:w="1949"/>
            <w:shd w:val="clear" w:color="auto" w:fill="EEF3F9"/>
          </w:tcPr>
          <w:p>
            <w:r>
              <w:rPr>
                <w:b w:val="0"/>
                <w:sz w:val="18"/>
              </w:rPr>
              <w:t>Internal pressure design (if applicable)</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Annex E</w:t>
            </w:r>
          </w:p>
        </w:tc>
        <w:tc>
          <w:tcPr>
            <w:tcW w:type="dxa" w:w="1949"/>
          </w:tcPr>
          <w:p>
            <w:r>
              <w:rPr>
                <w:b w:val="0"/>
                <w:sz w:val="18"/>
              </w:rPr>
              <w:t>Seismic design</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r>
      <w:tr>
        <w:tc>
          <w:tcPr>
            <w:tcW w:type="dxa" w:w="1949"/>
            <w:shd w:val="clear" w:color="auto" w:fill="EEF3F9"/>
          </w:tcPr>
          <w:p>
            <w:r>
              <w:rPr>
                <w:b w:val="0"/>
                <w:sz w:val="18"/>
              </w:rPr>
              <w:t>Annex F</w:t>
            </w:r>
          </w:p>
        </w:tc>
        <w:tc>
          <w:tcPr>
            <w:tcW w:type="dxa" w:w="1949"/>
            <w:shd w:val="clear" w:color="auto" w:fill="EEF3F9"/>
          </w:tcPr>
          <w:p>
            <w:r>
              <w:rPr>
                <w:b w:val="0"/>
                <w:sz w:val="18"/>
              </w:rPr>
              <w:t>Variable design point (if used)</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r>
      <w:tr>
        <w:tc>
          <w:tcPr>
            <w:tcW w:type="dxa" w:w="1949"/>
          </w:tcPr>
          <w:p>
            <w:r>
              <w:rPr>
                <w:b w:val="0"/>
                <w:sz w:val="18"/>
              </w:rPr>
              <w:t>§7.3.7</w:t>
            </w:r>
          </w:p>
        </w:tc>
        <w:tc>
          <w:tcPr>
            <w:tcW w:type="dxa" w:w="1949"/>
          </w:tcPr>
          <w:p>
            <w:r>
              <w:rPr>
                <w:b w:val="0"/>
                <w:sz w:val="18"/>
              </w:rPr>
              <w:t>Settlement monitoring</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r>
    </w:tbl>
    <w:p/>
    <w:p/>
    <w:p>
      <w:pPr>
        <w:pStyle w:val="Heading3"/>
      </w:pPr>
      <w:r>
        <w:rPr>
          <w:b w:val="0"/>
        </w:rPr>
        <w:t>6.2 Critical API 650 Non-Conformances</w:t>
      </w:r>
    </w:p>
    <w:p/>
    <w:p>
      <w:r>
        <w:rPr>
          <w:sz w:val="20"/>
        </w:rPr>
      </w:r>
      <w:r>
        <w:rPr>
          <w:b/>
          <w:sz w:val="20"/>
        </w:rPr>
        <w:t>NCR-01 — Shell Weld NDT Method (FES — CRITICAL)</w:t>
      </w:r>
      <w:r>
        <w:rPr>
          <w:sz w:val="20"/>
        </w:rPr>
      </w:r>
    </w:p>
    <w:p>
      <w:r>
        <w:rPr>
          <w:sz w:val="20"/>
        </w:rPr>
        <w:t xml:space="preserve">API 650 §8.1 requires 100% RT or UT of all vertical shell butt joints. For tanks over 36m diameter with shell thickness &lt;13mm, or tanks designed to the one-foot method, RT is mandatory for all vertical seams. PT is a surface-only examination (penetrates 0–3mm) and </w:t>
      </w:r>
      <w:r>
        <w:rPr>
          <w:b/>
          <w:sz w:val="20"/>
        </w:rPr>
        <w:t>cannot detect subsurface defects</w:t>
      </w:r>
      <w:r>
        <w:rPr>
          <w:sz w:val="20"/>
        </w:rPr>
        <w:t xml:space="preserve"> such as porosity, incomplete fusion, slag inclusions, or cracks in the weld root. PT as the sole NDT method is a direct violation of API 650 §8.1 regardless of the ITP.</w:t>
      </w:r>
    </w:p>
    <w:p/>
    <w:p>
      <w:r>
        <w:rPr>
          <w:sz w:val="20"/>
        </w:rPr>
      </w:r>
      <w:r>
        <w:rPr>
          <w:b/>
          <w:sz w:val="20"/>
        </w:rPr>
        <w:t>NCR-02 — No Vacuum Box Test (All vendors)</w:t>
      </w:r>
      <w:r>
        <w:rPr>
          <w:sz w:val="20"/>
        </w:rPr>
      </w:r>
    </w:p>
    <w:p>
      <w:r>
        <w:rPr>
          <w:sz w:val="20"/>
        </w:rPr>
        <w:t>API 650 §8.6 mandates vacuum box testing of all horizontal and vertical bottom plate welds at minimum 6 psi vacuum. This detects bottom plate weld defects before hydrotest. Not one vendor mentions this mandatory test.</w:t>
      </w:r>
    </w:p>
    <w:p/>
    <w:p>
      <w:r>
        <w:rPr>
          <w:sz w:val="20"/>
        </w:rPr>
      </w:r>
      <w:r>
        <w:rPr>
          <w:b/>
          <w:sz w:val="20"/>
        </w:rPr>
        <w:t>NCR-03 — No WPS/PQR (All vendors)</w:t>
      </w:r>
      <w:r>
        <w:rPr>
          <w:sz w:val="20"/>
        </w:rPr>
      </w:r>
    </w:p>
    <w:p>
      <w:r>
        <w:rPr>
          <w:sz w:val="20"/>
        </w:rPr>
        <w:t>API 650 §7.1 requires all welding to be per qualified procedures (WPS) supported by Procedure Qualification Records (PQR) per ASME Section IX. This is non-negotiable. No vendor references these documents in their quotation.</w:t>
      </w:r>
    </w:p>
    <w:p/>
    <w:p>
      <w:r>
        <w:rPr>
          <w:sz w:val="20"/>
        </w:rPr>
      </w:r>
      <w:r>
        <w:rPr>
          <w:b/>
          <w:sz w:val="20"/>
        </w:rPr>
        <w:t>NCR-04 — No Mill Certificates (All vendors)</w:t>
      </w:r>
      <w:r>
        <w:rPr>
          <w:sz w:val="20"/>
        </w:rPr>
      </w:r>
    </w:p>
    <w:p>
      <w:r>
        <w:rPr>
          <w:sz w:val="20"/>
        </w:rPr>
        <w:t>API 650 §5.2 requires all steel to be furnished with certified mill test reports (MTRs) showing chemical composition and mechanical properties. For ASTM A240-304L, carbon content ≤0.030% must be verified per heat by MTR. Fabrication cannot proceed without this.</w:t>
      </w:r>
    </w:p>
    <w:p/>
    <w:p>
      <w:r>
        <w:rPr>
          <w:sz w:val="20"/>
        </w:rPr>
      </w:r>
      <w:r>
        <w:rPr>
          <w:b/>
          <w:sz w:val="20"/>
        </w:rPr>
        <w:t>NCR-05 — Freeboard/Capacity Shortfall (FES)</w:t>
      </w:r>
      <w:r>
        <w:rPr>
          <w:sz w:val="20"/>
        </w:rPr>
      </w:r>
    </w:p>
    <w:p>
      <w:r>
        <w:rPr>
          <w:sz w:val="20"/>
        </w:rPr>
        <w:t>FES tank at 11,450mm × 15,400mm provides only 1,585 m³ geometric volume. With API 650-required freeboard, working capacity falls to 1,506–1,554 m³. The tank must be redesigned with a minimum shell height of 15,840 mm to achieve 1,600 m³ working capacity.</w:t>
      </w:r>
    </w:p>
    <w:p/>
    <w:p>
      <w:r>
        <w:rPr>
          <w:sz w:val="20"/>
        </w:rPr>
      </w:r>
      <w:r>
        <w:rPr>
          <w:b/>
          <w:sz w:val="20"/>
        </w:rPr>
        <w:t>NCR-06 — Wind Girder Omission (Credo and Synergex)</w:t>
      </w:r>
      <w:r>
        <w:rPr>
          <w:sz w:val="20"/>
        </w:rPr>
      </w:r>
    </w:p>
    <w:p>
      <w:r>
        <w:rPr>
          <w:sz w:val="20"/>
        </w:rPr>
        <w:t>API 650 §5.9 requires a top wind girder for tanks where the H/D ratio exceeds certain limits. Both Credo (H/D=2.05) and Synergex (H/D=2.30) require a top wind girder and likely an intermediate shell stiffener ring to prevent shell buckling under wind load or vacuum conditions.</w:t>
      </w:r>
    </w:p>
    <w:p/>
    <w:p>
      <w:r>
        <w:rPr>
          <w:sz w:val="20"/>
        </w:rPr>
      </w:r>
      <w:r>
        <w:rPr>
          <w:b/>
          <w:sz w:val="20"/>
        </w:rPr>
        <w:t>NCR-07 — Material Grade Ambiguity (Credo)</w:t>
      </w:r>
      <w:r>
        <w:rPr>
          <w:sz w:val="20"/>
        </w:rPr>
      </w:r>
    </w:p>
    <w:p>
      <w:r>
        <w:rPr>
          <w:sz w:val="20"/>
        </w:rPr>
        <w:t>Credo specifies "SS304" without confirming the L-grade. For welded construction per API 650, the material must meet ASTM A240 Grade 304L (max C=0.030%). Standard 304 (max C=0.080%) is susceptible to sensitisation in the weld HAZ and is less suitable for NaOH service.</w:t>
      </w:r>
    </w:p>
    <w:p/>
    <w:p>
      <w:r>
        <w:rPr>
          <w:sz w:val="20"/>
        </w:rPr>
      </w:r>
      <w:r>
        <w:rPr>
          <w:b/>
          <w:sz w:val="20"/>
        </w:rPr>
        <w:t>NCR-08 — Delta Ferrite Content (All vendors)</w:t>
      </w:r>
      <w:r>
        <w:rPr>
          <w:sz w:val="20"/>
        </w:rPr>
      </w:r>
    </w:p>
    <w:p>
      <w:r>
        <w:rPr>
          <w:sz w:val="20"/>
        </w:rPr>
        <w:t>API 650 and ASME Section IX require austenitic SS weld metal to contain 3–8% ferrite (FN 3–8 per WRC-1992 diagram) to prevent hot cracking. No vendor mentions ferrite content control in their NDT/weld quality plan.</w:t>
      </w:r>
    </w:p>
    <w:p/>
    <w:p>
      <w:pPr>
        <w:pBdr>
          <w:bottom w:val="single" w:sz="6" w:space="1" w:color="003F7F"/>
        </w:pBdr>
      </w:pPr>
    </w:p>
    <w:p/>
    <w:p>
      <w:pPr>
        <w:pStyle w:val="Heading2"/>
      </w:pPr>
      <w:r>
        <w:rPr>
          <w:b w:val="0"/>
        </w:rPr>
        <w:t>SECTION 7 — BUND WALL CONTAINMENT ANALYSIS</w:t>
      </w:r>
    </w:p>
    <w:p/>
    <w:p>
      <w:pPr>
        <w:pStyle w:val="Heading3"/>
      </w:pPr>
      <w:r>
        <w:rPr>
          <w:b w:val="0"/>
        </w:rPr>
        <w:t>7.1 Regulatory Requirement</w:t>
      </w:r>
    </w:p>
    <w:p/>
    <w:p>
      <w:r>
        <w:rPr>
          <w:sz w:val="20"/>
        </w:rPr>
        <w:t xml:space="preserve">NEA (Environmental Protection and Management Act) and SCDF (Fire Code) require secondary containment (bund) to hold </w:t>
      </w:r>
      <w:r>
        <w:rPr>
          <w:b/>
          <w:sz w:val="20"/>
        </w:rPr>
        <w:t>≥110% of the volume of the largest single storage vessel</w:t>
      </w:r>
      <w:r>
        <w:rPr>
          <w:sz w:val="20"/>
        </w:rPr>
        <w:t xml:space="preserve"> within the bund.</w:t>
      </w:r>
    </w:p>
    <w:p/>
    <w:p>
      <w:pPr>
        <w:pStyle w:val="ListBullet"/>
      </w:pPr>
      <w:r>
        <w:rPr>
          <w:sz w:val="20"/>
        </w:rPr>
        <w:t>Largest single tank: 1,600 m³</w:t>
      </w:r>
    </w:p>
    <w:p>
      <w:pPr>
        <w:pStyle w:val="ListBullet"/>
      </w:pPr>
      <w:r>
        <w:rPr>
          <w:sz w:val="20"/>
        </w:rPr>
        <w:t>Required minimum containment volume: 1,600 × 1.10 = 1,760 m³</w:t>
      </w:r>
    </w:p>
    <w:p/>
    <w:p>
      <w:pPr>
        <w:pStyle w:val="Heading3"/>
      </w:pPr>
      <w:r>
        <w:rPr>
          <w:b w:val="0"/>
        </w:rPr>
        <w:t>7.2 FES Bund Assessment (From PPTX)</w:t>
      </w:r>
    </w:p>
    <w:p/>
    <w:p>
      <w:pPr>
        <w:pStyle w:val="ListBullet"/>
      </w:pPr>
      <w:r>
        <w:rPr>
          <w:sz w:val="20"/>
        </w:rPr>
        <w:t>Tank ID: 11,450 mm → footprint per tank = π/4 × 11.45² = 102.95 m²</w:t>
      </w:r>
    </w:p>
    <w:p>
      <w:pPr>
        <w:pStyle w:val="ListBullet"/>
      </w:pPr>
      <w:r>
        <w:rPr>
          <w:sz w:val="20"/>
        </w:rPr>
        <w:t>2 tanks total footprint: 205.9 m²</w:t>
      </w:r>
    </w:p>
    <w:p>
      <w:pPr>
        <w:pStyle w:val="ListBullet"/>
      </w:pPr>
      <w:r>
        <w:rPr>
          <w:sz w:val="20"/>
        </w:rPr>
        <w:t>Foundation raises tank bottom: 1,700 mm above existing grade</w:t>
      </w:r>
    </w:p>
    <w:p>
      <w:pPr>
        <w:pStyle w:val="ListBullet"/>
      </w:pPr>
      <w:r>
        <w:rPr>
          <w:sz w:val="20"/>
        </w:rPr>
        <w:t>Bund wall height stated: 2,100 mm above existing grade</w:t>
      </w:r>
    </w:p>
    <w:p>
      <w:pPr>
        <w:pStyle w:val="ListBullet"/>
      </w:pPr>
      <w:r>
        <w:rPr>
          <w:sz w:val="20"/>
        </w:rPr>
        <w:t>Effective containment height above tank bottom: 2,100 − 1,700 = 400 mm only</w:t>
      </w:r>
    </w:p>
    <w:p/>
    <w:p>
      <w:r>
        <w:rPr>
          <w:sz w:val="20"/>
        </w:rPr>
        <w:t>For 1,760 m³ containment at 400 mm effective height:</w:t>
      </w:r>
    </w:p>
    <w:p>
      <w:pPr>
        <w:pStyle w:val="ListBullet"/>
      </w:pPr>
      <w:r>
        <w:rPr>
          <w:sz w:val="20"/>
        </w:rPr>
        <w:t>Required net bund floor area: 1,760 / 0.40 = 4,400 m²</w:t>
      </w:r>
    </w:p>
    <w:p>
      <w:pPr>
        <w:pStyle w:val="ListBullet"/>
      </w:pPr>
      <w:r>
        <w:rPr>
          <w:sz w:val="20"/>
        </w:rPr>
        <w:t>This equates to a ~66 m × 66 m bund — clearly impractical</w:t>
      </w:r>
    </w:p>
    <w:p/>
    <w:p>
      <w:r>
        <w:rPr>
          <w:sz w:val="20"/>
        </w:rPr>
        <w:t>Even if bund wall height referenced from tank bottom level (not ground):</w:t>
      </w:r>
    </w:p>
    <w:p>
      <w:pPr>
        <w:pStyle w:val="ListBullet"/>
      </w:pPr>
      <w:r>
        <w:rPr>
          <w:sz w:val="20"/>
        </w:rPr>
        <w:t>At 2,100 mm wall height above existing grade with tanks at existing grade level:</w:t>
      </w:r>
    </w:p>
    <w:p>
      <w:pPr>
        <w:pStyle w:val="ListBullet"/>
      </w:pPr>
      <w:r>
        <w:rPr>
          <w:sz w:val="20"/>
        </w:rPr>
        <w:t>Net bund area (less 2 tanks): (at minimum 30 m × 30 m bund) = 900 − 205.9 = 694 m²</w:t>
      </w:r>
    </w:p>
    <w:p>
      <w:pPr>
        <w:pStyle w:val="ListBullet"/>
      </w:pPr>
      <w:r>
        <w:rPr>
          <w:sz w:val="20"/>
        </w:rPr>
        <w:t>Containment volume: 694 × 2.1 = 1,457 m³ — Insufficient (need 1,760 m³)</w:t>
      </w:r>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 CRITICAL: FES bund wall at 2,100 mm height is insufficient to contain 1,760 m³ given the 1,700 mm foundation height and any reasonable bund footprint.</w:t>
            </w:r>
          </w:p>
        </w:tc>
      </w:tr>
    </w:tbl>
    <w:p/>
    <w:p/>
    <w:p>
      <w:pPr>
        <w:pStyle w:val="Heading3"/>
      </w:pPr>
      <w:r>
        <w:rPr>
          <w:b w:val="0"/>
        </w:rPr>
        <w:t>7.3 Credo Bund Assessment</w:t>
      </w:r>
    </w:p>
    <w:p/>
    <w:p>
      <w:pPr>
        <w:pStyle w:val="ListBullet"/>
      </w:pPr>
      <w:r>
        <w:rPr>
          <w:sz w:val="20"/>
        </w:rPr>
        <w:t>Tank footprint: π/4 × 10² = 78.54 m²</w:t>
      </w:r>
    </w:p>
    <w:p>
      <w:pPr>
        <w:pStyle w:val="ListBullet"/>
      </w:pPr>
      <w:r>
        <w:rPr>
          <w:sz w:val="20"/>
        </w:rPr>
        <w:t>2 tanks: 157.1 m²</w:t>
      </w:r>
    </w:p>
    <w:p>
      <w:pPr>
        <w:pStyle w:val="ListBullet"/>
      </w:pPr>
      <w:r>
        <w:rPr>
          <w:sz w:val="20"/>
        </w:rPr>
        <w:t>Bund wall height: 2,200 mm</w:t>
      </w:r>
    </w:p>
    <w:p>
      <w:pPr>
        <w:pStyle w:val="ListBullet"/>
      </w:pPr>
      <w:r>
        <w:rPr>
          <w:sz w:val="20"/>
        </w:rPr>
        <w:t>Bund plan area not stated. Estimating comparable to Synergex at 17 m × 30 m = 510 m²</w:t>
      </w:r>
    </w:p>
    <w:p>
      <w:pPr>
        <w:pStyle w:val="ListBullet"/>
      </w:pPr>
      <w:r>
        <w:rPr>
          <w:sz w:val="20"/>
        </w:rPr>
        <w:t>Net bund area: 510 − 157.1 = 352.9 m²</w:t>
      </w:r>
    </w:p>
    <w:p>
      <w:pPr>
        <w:pStyle w:val="ListBullet"/>
      </w:pPr>
      <w:r>
        <w:rPr>
          <w:sz w:val="20"/>
        </w:rPr>
        <w:t>Containment volume: 352.9 × 2.2 = 776 m³ — Grossly insufficient (need 1,760 m³)</w:t>
      </w:r>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 CRITICAL: Credo's 2.2 m bund wall is less than half the required containment capacity.</w:t>
            </w:r>
          </w:p>
        </w:tc>
      </w:tr>
    </w:tbl>
    <w:p/>
    <w:p/>
    <w:p>
      <w:pPr>
        <w:pStyle w:val="Heading3"/>
      </w:pPr>
      <w:r>
        <w:rPr>
          <w:b w:val="0"/>
        </w:rPr>
        <w:t>7.4 Synergex Bund Assessment</w:t>
      </w:r>
    </w:p>
    <w:p/>
    <w:p>
      <w:pPr>
        <w:pStyle w:val="ListBullet"/>
      </w:pPr>
      <w:r>
        <w:rPr>
          <w:sz w:val="20"/>
        </w:rPr>
        <w:t>Tank footprint: 78.54 m² × 2 = 157.1 m²</w:t>
      </w:r>
    </w:p>
    <w:p>
      <w:pPr>
        <w:pStyle w:val="ListBullet"/>
      </w:pPr>
      <w:r>
        <w:rPr>
          <w:sz w:val="20"/>
        </w:rPr>
        <w:t>Bund plan area: 17 m × 30 m = 510 m²</w:t>
      </w:r>
    </w:p>
    <w:p>
      <w:pPr>
        <w:pStyle w:val="ListBullet"/>
      </w:pPr>
      <w:r>
        <w:rPr>
          <w:sz w:val="20"/>
        </w:rPr>
        <w:t>Net bund area: 510 − 157.1 = 352.9 m²</w:t>
      </w:r>
    </w:p>
    <w:p>
      <w:pPr>
        <w:pStyle w:val="ListBullet"/>
      </w:pPr>
      <w:r>
        <w:rPr>
          <w:sz w:val="20"/>
        </w:rPr>
        <w:t>Bund wall height: 4,000 mm</w:t>
      </w:r>
    </w:p>
    <w:p>
      <w:pPr>
        <w:pStyle w:val="ListBullet"/>
      </w:pPr>
      <w:r>
        <w:rPr>
          <w:sz w:val="20"/>
        </w:rPr>
        <w:t>Containment volume: 352.9 × 4.0 = 1,412 m³ — Still insufficient (need 1,760 m³)</w:t>
      </w:r>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 POTENTIAL: Synergex's 4,000 mm bund is closest to compliant but still 19% short of required containment volume.</w:t>
            </w:r>
          </w:p>
        </w:tc>
      </w:tr>
    </w:tbl>
    <w:p/>
    <w:p/>
    <w:p>
      <w:pPr>
        <w:pStyle w:val="Heading3"/>
      </w:pPr>
      <w:r>
        <w:rPr>
          <w:b w:val="0"/>
        </w:rPr>
        <w:t>7.5 Minimum Required Bund Parameters</w:t>
      </w:r>
    </w:p>
    <w:p/>
    <w:p>
      <w:r>
        <w:rPr>
          <w:sz w:val="20"/>
        </w:rPr>
        <w:t>To achieve 1,760 m³ containment for 1,600 m³ NaOH tanks (10 m diameter):</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Scenario</w:t>
            </w:r>
          </w:p>
        </w:tc>
        <w:tc>
          <w:tcPr>
            <w:tcW w:type="dxa" w:w="3249"/>
            <w:shd w:val="clear" w:color="auto" w:fill="003F7F"/>
          </w:tcPr>
          <w:p>
            <w:r>
              <w:rPr>
                <w:b/>
                <w:color w:val="FFFFFF"/>
                <w:sz w:val="18"/>
              </w:rPr>
              <w:t>Bund Footprint</w:t>
            </w:r>
          </w:p>
        </w:tc>
        <w:tc>
          <w:tcPr>
            <w:tcW w:type="dxa" w:w="3249"/>
            <w:shd w:val="clear" w:color="auto" w:fill="003F7F"/>
          </w:tcPr>
          <w:p>
            <w:r>
              <w:rPr>
                <w:b/>
                <w:color w:val="FFFFFF"/>
                <w:sz w:val="18"/>
              </w:rPr>
              <w:t>Required Wall Height</w:t>
            </w:r>
          </w:p>
        </w:tc>
      </w:tr>
      <w:tr>
        <w:tc>
          <w:tcPr>
            <w:tcW w:type="dxa" w:w="3249"/>
          </w:tcPr>
          <w:p>
            <w:r>
              <w:rPr>
                <w:b w:val="0"/>
                <w:sz w:val="18"/>
              </w:rPr>
              <w:t>Single shared bund (2 tanks, 10m dia)</w:t>
            </w:r>
          </w:p>
        </w:tc>
        <w:tc>
          <w:tcPr>
            <w:tcW w:type="dxa" w:w="3249"/>
          </w:tcPr>
          <w:p>
            <w:r>
              <w:rPr>
                <w:b w:val="0"/>
                <w:sz w:val="18"/>
              </w:rPr>
              <w:t>20 m × 30 m = 600 m²</w:t>
            </w:r>
          </w:p>
        </w:tc>
        <w:tc>
          <w:tcPr>
            <w:tcW w:type="dxa" w:w="3249"/>
          </w:tcPr>
          <w:p>
            <w:r>
              <w:rPr>
                <w:b/>
                <w:sz w:val="18"/>
              </w:rPr>
              <w:t>1,760/(600−157) = 3.97 m ≈ 4.0 m</w:t>
            </w:r>
          </w:p>
        </w:tc>
      </w:tr>
      <w:tr>
        <w:tc>
          <w:tcPr>
            <w:tcW w:type="dxa" w:w="3249"/>
            <w:shd w:val="clear" w:color="auto" w:fill="EEF3F9"/>
          </w:tcPr>
          <w:p>
            <w:r>
              <w:rPr>
                <w:b w:val="0"/>
                <w:sz w:val="18"/>
              </w:rPr>
              <w:t>Single shared bund (2 tanks, 10m dia)</w:t>
            </w:r>
          </w:p>
        </w:tc>
        <w:tc>
          <w:tcPr>
            <w:tcW w:type="dxa" w:w="3249"/>
            <w:shd w:val="clear" w:color="auto" w:fill="EEF3F9"/>
          </w:tcPr>
          <w:p>
            <w:r>
              <w:rPr>
                <w:b w:val="0"/>
                <w:sz w:val="18"/>
              </w:rPr>
              <w:t>25 m × 30 m = 750 m²</w:t>
            </w:r>
          </w:p>
        </w:tc>
        <w:tc>
          <w:tcPr>
            <w:tcW w:type="dxa" w:w="3249"/>
            <w:shd w:val="clear" w:color="auto" w:fill="EEF3F9"/>
          </w:tcPr>
          <w:p>
            <w:r>
              <w:rPr>
                <w:b/>
                <w:sz w:val="18"/>
              </w:rPr>
              <w:t>1,760/(750−157) = 2.97 m ≈ 3.0 m</w:t>
            </w:r>
          </w:p>
        </w:tc>
      </w:tr>
      <w:tr>
        <w:tc>
          <w:tcPr>
            <w:tcW w:type="dxa" w:w="3249"/>
          </w:tcPr>
          <w:p>
            <w:r>
              <w:rPr>
                <w:b w:val="0"/>
                <w:sz w:val="18"/>
              </w:rPr>
              <w:t>Separate bunds (1 tank each, 10m dia)</w:t>
            </w:r>
          </w:p>
        </w:tc>
        <w:tc>
          <w:tcPr>
            <w:tcW w:type="dxa" w:w="3249"/>
          </w:tcPr>
          <w:p>
            <w:r>
              <w:rPr>
                <w:b w:val="0"/>
                <w:sz w:val="18"/>
              </w:rPr>
              <w:t>20 m × 20 m = 400 m²</w:t>
            </w:r>
          </w:p>
        </w:tc>
        <w:tc>
          <w:tcPr>
            <w:tcW w:type="dxa" w:w="3249"/>
          </w:tcPr>
          <w:p>
            <w:r>
              <w:rPr>
                <w:b/>
                <w:sz w:val="18"/>
              </w:rPr>
              <w:t>1,760/(400−79) = 5.48 m</w:t>
            </w:r>
          </w:p>
        </w:tc>
      </w:tr>
      <w:tr>
        <w:tc>
          <w:tcPr>
            <w:tcW w:type="dxa" w:w="3249"/>
            <w:shd w:val="clear" w:color="auto" w:fill="EEF3F9"/>
          </w:tcPr>
          <w:p>
            <w:r>
              <w:rPr>
                <w:b w:val="0"/>
                <w:sz w:val="18"/>
              </w:rPr>
              <w:t>FES: shared bund (2 tanks, 11.45m dia)</w:t>
            </w:r>
          </w:p>
        </w:tc>
        <w:tc>
          <w:tcPr>
            <w:tcW w:type="dxa" w:w="3249"/>
            <w:shd w:val="clear" w:color="auto" w:fill="EEF3F9"/>
          </w:tcPr>
          <w:p>
            <w:r>
              <w:rPr>
                <w:b w:val="0"/>
                <w:sz w:val="18"/>
              </w:rPr>
              <w:t>30 m × 30 m = 900 m²</w:t>
            </w:r>
          </w:p>
        </w:tc>
        <w:tc>
          <w:tcPr>
            <w:tcW w:type="dxa" w:w="3249"/>
            <w:shd w:val="clear" w:color="auto" w:fill="EEF3F9"/>
          </w:tcPr>
          <w:p>
            <w:r>
              <w:rPr>
                <w:b/>
                <w:sz w:val="18"/>
              </w:rPr>
              <w:t>1,760/(900−206) = 2.54 m</w:t>
            </w:r>
          </w:p>
        </w:tc>
      </w:tr>
    </w:tbl>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Recommendation: For a shared bund accommodating both 10 m dia tanks, a minimum bund wall of 4.0 m at a footprint of at least 20 m × 30 m is required. For FES's larger-diameter tanks (11.45 m), a 30 m × 30 m bund with 2.5 m effective walls (above tank bottom elevation) is the minimum.</w:t>
            </w:r>
          </w:p>
        </w:tc>
      </w:tr>
    </w:tbl>
    <w:p/>
    <w:p/>
    <w:p>
      <w:pPr>
        <w:pBdr>
          <w:bottom w:val="single" w:sz="6" w:space="1" w:color="003F7F"/>
        </w:pBdr>
      </w:pPr>
    </w:p>
    <w:p/>
    <w:p>
      <w:pPr>
        <w:pStyle w:val="Heading2"/>
      </w:pPr>
      <w:r>
        <w:rPr>
          <w:b w:val="0"/>
        </w:rPr>
        <w:t>SECTION 8 — SINGAPORE REGULATORY COMPLIANCE REVIEW</w:t>
      </w:r>
    </w:p>
    <w:p/>
    <w:p>
      <w:pPr>
        <w:pStyle w:val="Heading3"/>
      </w:pPr>
      <w:r>
        <w:rPr>
          <w:b w:val="0"/>
        </w:rPr>
        <w:t>8.1 Ministry of Manpower (MOM) — Workplace Safety &amp; Health</w:t>
      </w:r>
    </w:p>
    <w:p/>
    <w:p>
      <w:r>
        <w:rPr>
          <w:sz w:val="20"/>
        </w:rPr>
      </w:r>
      <w:r>
        <w:rPr>
          <w:b/>
          <w:sz w:val="20"/>
        </w:rPr>
        <w:t>Applicable Legislation:</w:t>
      </w:r>
      <w:r>
        <w:rPr>
          <w:sz w:val="20"/>
        </w:rPr>
      </w:r>
    </w:p>
    <w:p>
      <w:pPr>
        <w:pStyle w:val="ListBullet"/>
      </w:pPr>
      <w:r>
        <w:rPr>
          <w:sz w:val="20"/>
        </w:rPr>
        <w:t>Workplace Safety and Health Act (WSHA) Cap 354A</w:t>
      </w:r>
    </w:p>
    <w:p>
      <w:pPr>
        <w:pStyle w:val="ListBullet"/>
      </w:pPr>
      <w:r>
        <w:rPr>
          <w:sz w:val="20"/>
        </w:rPr>
        <w:t>WSH (Construction) Regulations 2007</w:t>
      </w:r>
    </w:p>
    <w:p>
      <w:pPr>
        <w:pStyle w:val="ListBullet"/>
      </w:pPr>
      <w:r>
        <w:rPr>
          <w:sz w:val="20"/>
        </w:rPr>
        <w:t>WSH (Risk Management) Regulations 2006</w:t>
      </w:r>
    </w:p>
    <w:p>
      <w:pPr>
        <w:pStyle w:val="ListBullet"/>
      </w:pPr>
      <w:r>
        <w:rPr>
          <w:sz w:val="20"/>
        </w:rPr>
        <w:t>WSH (Work at Heights) Regulations 2013</w:t>
      </w:r>
    </w:p>
    <w:p>
      <w:pPr>
        <w:pStyle w:val="ListBullet"/>
      </w:pPr>
      <w:r>
        <w:rPr>
          <w:sz w:val="20"/>
        </w:rPr>
        <w:t>WSH (Confined Spaces) Regulations 2009</w:t>
      </w:r>
    </w:p>
    <w:p>
      <w:pPr>
        <w:pStyle w:val="ListBullet"/>
      </w:pPr>
      <w:r>
        <w:rPr>
          <w:sz w:val="20"/>
        </w:rPr>
        <w:t>WSH (Operation of Cranes) Regulations 2011</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MOM Requirement</w:t>
            </w:r>
          </w:p>
        </w:tc>
        <w:tc>
          <w:tcPr>
            <w:tcW w:type="dxa" w:w="1949"/>
            <w:shd w:val="clear" w:color="auto" w:fill="003F7F"/>
          </w:tcPr>
          <w:p>
            <w:r>
              <w:rPr>
                <w:b/>
                <w:color w:val="FFFFFF"/>
                <w:sz w:val="18"/>
              </w:rPr>
              <w:t>FES</w:t>
            </w:r>
          </w:p>
        </w:tc>
        <w:tc>
          <w:tcPr>
            <w:tcW w:type="dxa" w:w="1949"/>
            <w:shd w:val="clear" w:color="auto" w:fill="003F7F"/>
          </w:tcPr>
          <w:p>
            <w:r>
              <w:rPr>
                <w:b/>
                <w:color w:val="FFFFFF"/>
                <w:sz w:val="18"/>
              </w:rPr>
              <w:t>Credo</w:t>
            </w:r>
          </w:p>
        </w:tc>
        <w:tc>
          <w:tcPr>
            <w:tcW w:type="dxa" w:w="1949"/>
            <w:shd w:val="clear" w:color="auto" w:fill="003F7F"/>
          </w:tcPr>
          <w:p>
            <w:r>
              <w:rPr>
                <w:b/>
                <w:color w:val="FFFFFF"/>
                <w:sz w:val="18"/>
              </w:rPr>
              <w:t>Synergex</w:t>
            </w:r>
          </w:p>
        </w:tc>
        <w:tc>
          <w:tcPr>
            <w:tcW w:type="dxa" w:w="1949"/>
            <w:shd w:val="clear" w:color="auto" w:fill="003F7F"/>
          </w:tcPr>
          <w:p>
            <w:r>
              <w:rPr>
                <w:b/>
                <w:color w:val="FFFFFF"/>
                <w:sz w:val="18"/>
              </w:rPr>
              <w:t>Risk if Missing</w:t>
            </w:r>
          </w:p>
        </w:tc>
      </w:tr>
      <w:tr>
        <w:tc>
          <w:tcPr>
            <w:tcW w:type="dxa" w:w="1949"/>
          </w:tcPr>
          <w:p>
            <w:r>
              <w:rPr>
                <w:b w:val="0"/>
                <w:sz w:val="18"/>
              </w:rPr>
              <w:t>MSRA (Method Statement &amp; Risk Assessment)</w:t>
            </w:r>
          </w:p>
        </w:tc>
        <w:tc>
          <w:tcPr>
            <w:tcW w:type="dxa" w:w="1949"/>
          </w:tcPr>
          <w:p>
            <w:r>
              <w:rPr>
                <w:b w:val="0"/>
                <w:color w:val="007000"/>
                <w:sz w:val="18"/>
              </w:rPr>
              <w:t>✅ Stated</w:t>
            </w:r>
          </w:p>
        </w:tc>
        <w:tc>
          <w:tcPr>
            <w:tcW w:type="dxa" w:w="1949"/>
          </w:tcPr>
          <w:p>
            <w:r>
              <w:rPr>
                <w:b w:val="0"/>
                <w:color w:val="C00000"/>
                <w:sz w:val="18"/>
              </w:rPr>
              <w:t>❌ Not stated</w:t>
            </w:r>
          </w:p>
        </w:tc>
        <w:tc>
          <w:tcPr>
            <w:tcW w:type="dxa" w:w="1949"/>
          </w:tcPr>
          <w:p>
            <w:r>
              <w:rPr>
                <w:b w:val="0"/>
                <w:color w:val="C00000"/>
                <w:sz w:val="18"/>
              </w:rPr>
              <w:t>❌ Not stated</w:t>
            </w:r>
          </w:p>
        </w:tc>
        <w:tc>
          <w:tcPr>
            <w:tcW w:type="dxa" w:w="1949"/>
          </w:tcPr>
          <w:p>
            <w:r>
              <w:rPr>
                <w:b w:val="0"/>
                <w:sz w:val="18"/>
              </w:rPr>
              <w:t>MOM stop-work order</w:t>
            </w:r>
          </w:p>
        </w:tc>
      </w:tr>
      <w:tr>
        <w:tc>
          <w:tcPr>
            <w:tcW w:type="dxa" w:w="1949"/>
            <w:shd w:val="clear" w:color="auto" w:fill="EEF3F9"/>
          </w:tcPr>
          <w:p>
            <w:r>
              <w:rPr>
                <w:b w:val="0"/>
                <w:sz w:val="18"/>
              </w:rPr>
              <w:t>Safety documentation for worksite</w:t>
            </w:r>
          </w:p>
        </w:tc>
        <w:tc>
          <w:tcPr>
            <w:tcW w:type="dxa" w:w="1949"/>
            <w:shd w:val="clear" w:color="auto" w:fill="EEF3F9"/>
          </w:tcPr>
          <w:p>
            <w:r>
              <w:rPr>
                <w:b w:val="0"/>
                <w:color w:val="007000"/>
                <w:sz w:val="18"/>
              </w:rPr>
              <w:t>✅ Referenced</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Non-compliance with WSHA</w:t>
            </w:r>
          </w:p>
        </w:tc>
      </w:tr>
      <w:tr>
        <w:tc>
          <w:tcPr>
            <w:tcW w:type="dxa" w:w="1949"/>
          </w:tcPr>
          <w:p>
            <w:r>
              <w:rPr>
                <w:b w:val="0"/>
                <w:sz w:val="18"/>
              </w:rPr>
              <w:t>ELCB for electrical equipment</w:t>
            </w:r>
          </w:p>
        </w:tc>
        <w:tc>
          <w:tcPr>
            <w:tcW w:type="dxa" w:w="1949"/>
          </w:tcPr>
          <w:p>
            <w:r>
              <w:rPr>
                <w:b w:val="0"/>
                <w:color w:val="007000"/>
                <w:sz w:val="18"/>
              </w:rPr>
              <w:t>✅ Stated</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Electrical fatality risk</w:t>
            </w:r>
          </w:p>
        </w:tc>
      </w:tr>
      <w:tr>
        <w:tc>
          <w:tcPr>
            <w:tcW w:type="dxa" w:w="1949"/>
            <w:shd w:val="clear" w:color="auto" w:fill="EEF3F9"/>
          </w:tcPr>
          <w:p>
            <w:r>
              <w:rPr>
                <w:b w:val="0"/>
                <w:sz w:val="18"/>
              </w:rPr>
              <w:t>Scaffold PE endorsement (&gt;30m height)</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MOM stop-work order; collapse risk</w:t>
            </w:r>
          </w:p>
        </w:tc>
      </w:tr>
      <w:tr>
        <w:tc>
          <w:tcPr>
            <w:tcW w:type="dxa" w:w="1949"/>
          </w:tcPr>
          <w:p>
            <w:r>
              <w:rPr>
                <w:b w:val="0"/>
                <w:sz w:val="18"/>
              </w:rPr>
              <w:t>Confined space entry procedure (tank interior)</w:t>
            </w:r>
          </w:p>
        </w:tc>
        <w:tc>
          <w:tcPr>
            <w:tcW w:type="dxa" w:w="1949"/>
          </w:tcPr>
          <w:p>
            <w:r>
              <w:rPr>
                <w:b w:val="0"/>
                <w:color w:val="C00000"/>
                <w:sz w:val="18"/>
              </w:rPr>
              <w:t>❌ Not stated</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Worker fatality in NaOH atmosphere</w:t>
            </w:r>
          </w:p>
        </w:tc>
      </w:tr>
      <w:tr>
        <w:tc>
          <w:tcPr>
            <w:tcW w:type="dxa" w:w="1949"/>
            <w:shd w:val="clear" w:color="auto" w:fill="EEF3F9"/>
          </w:tcPr>
          <w:p>
            <w:r>
              <w:rPr>
                <w:b w:val="0"/>
                <w:sz w:val="18"/>
              </w:rPr>
              <w:t>Hot work PTW (Permit to Work) system</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Fire/explosion risk without PTW</w:t>
            </w:r>
          </w:p>
        </w:tc>
      </w:tr>
      <w:tr>
        <w:tc>
          <w:tcPr>
            <w:tcW w:type="dxa" w:w="1949"/>
          </w:tcPr>
          <w:p>
            <w:r>
              <w:rPr>
                <w:b w:val="0"/>
                <w:sz w:val="18"/>
              </w:rPr>
              <w:t>MOM-registered crane + COC operator</w:t>
            </w:r>
          </w:p>
        </w:tc>
        <w:tc>
          <w:tcPr>
            <w:tcW w:type="dxa" w:w="1949"/>
          </w:tcPr>
          <w:p>
            <w:r>
              <w:rPr>
                <w:b w:val="0"/>
                <w:color w:val="007000"/>
                <w:sz w:val="18"/>
              </w:rPr>
              <w:t>✅ Crane contractor: Denzai</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Illegal crane operation; MOM prosecution</w:t>
            </w:r>
          </w:p>
        </w:tc>
      </w:tr>
      <w:tr>
        <w:tc>
          <w:tcPr>
            <w:tcW w:type="dxa" w:w="1949"/>
            <w:shd w:val="clear" w:color="auto" w:fill="EEF3F9"/>
          </w:tcPr>
          <w:p>
            <w:r>
              <w:rPr>
                <w:b w:val="0"/>
                <w:sz w:val="18"/>
              </w:rPr>
              <w:t>Lifting Supervisor (LS) certificate for all lifts</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Illegal lifting; risk of dropped load</w:t>
            </w:r>
          </w:p>
        </w:tc>
      </w:tr>
      <w:tr>
        <w:tc>
          <w:tcPr>
            <w:tcW w:type="dxa" w:w="1949"/>
          </w:tcPr>
          <w:p>
            <w:r>
              <w:rPr>
                <w:b w:val="0"/>
                <w:sz w:val="18"/>
              </w:rPr>
              <w:t>Appointed Person (AP) for crane lifts &gt;1t</w:t>
            </w:r>
          </w:p>
        </w:tc>
        <w:tc>
          <w:tcPr>
            <w:tcW w:type="dxa" w:w="1949"/>
          </w:tcPr>
          <w:p>
            <w:r>
              <w:rPr>
                <w:b w:val="0"/>
                <w:color w:val="C00000"/>
                <w:sz w:val="18"/>
              </w:rPr>
              <w:t>❌ Not stated</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MOM §12 WSHA liability</w:t>
            </w:r>
          </w:p>
        </w:tc>
      </w:tr>
      <w:tr>
        <w:tc>
          <w:tcPr>
            <w:tcW w:type="dxa" w:w="1949"/>
            <w:shd w:val="clear" w:color="auto" w:fill="EEF3F9"/>
          </w:tcPr>
          <w:p>
            <w:r>
              <w:rPr>
                <w:b w:val="0"/>
                <w:sz w:val="18"/>
              </w:rPr>
              <w:t>WSH Officer / Safety Coordinator</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Non-compliance for project &gt;S$30M (WSHO needed)</w:t>
            </w:r>
          </w:p>
        </w:tc>
      </w:tr>
      <w:tr>
        <w:tc>
          <w:tcPr>
            <w:tcW w:type="dxa" w:w="1949"/>
          </w:tcPr>
          <w:p>
            <w:r>
              <w:rPr>
                <w:b w:val="0"/>
                <w:sz w:val="18"/>
              </w:rPr>
              <w:t>Safety Plan submission to MOM</w:t>
            </w:r>
          </w:p>
        </w:tc>
        <w:tc>
          <w:tcPr>
            <w:tcW w:type="dxa" w:w="1949"/>
          </w:tcPr>
          <w:p>
            <w:r>
              <w:rPr>
                <w:b w:val="0"/>
                <w:color w:val="C00000"/>
                <w:sz w:val="18"/>
              </w:rPr>
              <w:t>❌ Not stated</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Required before construction commences</w:t>
            </w:r>
          </w:p>
        </w:tc>
      </w:tr>
      <w:tr>
        <w:tc>
          <w:tcPr>
            <w:tcW w:type="dxa" w:w="1949"/>
            <w:shd w:val="clear" w:color="auto" w:fill="EEF3F9"/>
          </w:tcPr>
          <w:p>
            <w:r>
              <w:rPr>
                <w:b w:val="0"/>
                <w:sz w:val="18"/>
              </w:rPr>
              <w:t>ASPRI Jurong Island HSSE requirements</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JTC / ASPRI may deny site access</w:t>
            </w:r>
          </w:p>
        </w:tc>
      </w:tr>
    </w:tbl>
    <w:p/>
    <w:p/>
    <w:p>
      <w:r>
        <w:rPr>
          <w:sz w:val="20"/>
        </w:rPr>
      </w:r>
      <w:r>
        <w:rPr>
          <w:b/>
          <w:sz w:val="20"/>
        </w:rPr>
        <w:t>Key MOM Gaps (All Vendors):</w:t>
      </w:r>
      <w:r>
        <w:rPr>
          <w:sz w:val="20"/>
        </w:rPr>
      </w:r>
    </w:p>
    <w:p>
      <w:pPr>
        <w:pStyle w:val="ListNumber"/>
      </w:pPr>
      <w:r>
        <w:rPr>
          <w:sz w:val="20"/>
        </w:rPr>
        <w:t>Confined space entry for tank interior: Tank interior during erection and cleaning is a confined space. Caustic soda atmosphere, lack of oxygen, and welding fumes make this a high-hazard confined space. A dedicated confined space entry procedure and rescue plan is mandatory per WSH (Confined Spaces) Regulations 2009.</w:t>
      </w:r>
    </w:p>
    <w:p>
      <w:pPr>
        <w:pStyle w:val="ListNumber"/>
      </w:pPr>
      <w:r>
        <w:rPr>
          <w:sz w:val="20"/>
        </w:rPr>
        <w:t>Working at heights: With tanks up to 23 m tall, WSH (Work at Heights) Regulations 2013 requires specific controls at every working level. Scaffolding design must be endorsed by a PE for scaffolds above certain heights.</w:t>
      </w:r>
    </w:p>
    <w:p>
      <w:pPr>
        <w:pStyle w:val="ListNumber"/>
      </w:pPr>
      <w:r>
        <w:rPr>
          <w:sz w:val="20"/>
        </w:rPr>
        <w:t>Lifting operations: Every lift must have a Lifting Plan signed by an Appointed Person (AP). For tanks, this includes roof plates, shell plates, and crane rigging. None of the vendors have confirmed AP appointment.</w:t>
      </w:r>
    </w:p>
    <w:p/>
    <w:p>
      <w:pPr>
        <w:pStyle w:val="Heading3"/>
      </w:pPr>
      <w:r>
        <w:rPr>
          <w:b w:val="0"/>
        </w:rPr>
        <w:t>8.2 Building and Construction Authority (BCA)</w:t>
      </w:r>
    </w:p>
    <w:p/>
    <w:p>
      <w:r>
        <w:rPr>
          <w:sz w:val="20"/>
        </w:rPr>
      </w:r>
      <w:r>
        <w:rPr>
          <w:b/>
          <w:sz w:val="20"/>
        </w:rPr>
        <w:t>Applicable Legislation:</w:t>
      </w:r>
      <w:r>
        <w:rPr>
          <w:sz w:val="20"/>
        </w:rPr>
      </w:r>
    </w:p>
    <w:p>
      <w:pPr>
        <w:pStyle w:val="ListBullet"/>
      </w:pPr>
      <w:r>
        <w:rPr>
          <w:sz w:val="20"/>
        </w:rPr>
        <w:t>Building Control Act (Cap 29)</w:t>
      </w:r>
    </w:p>
    <w:p>
      <w:pPr>
        <w:pStyle w:val="ListBullet"/>
      </w:pPr>
      <w:r>
        <w:rPr>
          <w:sz w:val="20"/>
        </w:rPr>
        <w:t>Building Control Regulations 2003</w:t>
      </w:r>
    </w:p>
    <w:p>
      <w:pPr>
        <w:pStyle w:val="ListBullet"/>
      </w:pPr>
      <w:r>
        <w:rPr>
          <w:sz w:val="20"/>
        </w:rPr>
        <w:t>Building Control (Accreditation of Registered Inspectors) Regulations</w:t>
      </w:r>
    </w:p>
    <w:p>
      <w:pPr>
        <w:pStyle w:val="ListBullet"/>
      </w:pPr>
      <w:r>
        <w:rPr>
          <w:sz w:val="20"/>
        </w:rPr>
        <w:t>BC Piling Regulations</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BCA Requirement</w:t>
            </w:r>
          </w:p>
        </w:tc>
        <w:tc>
          <w:tcPr>
            <w:tcW w:type="dxa" w:w="1949"/>
            <w:shd w:val="clear" w:color="auto" w:fill="003F7F"/>
          </w:tcPr>
          <w:p>
            <w:r>
              <w:rPr>
                <w:b/>
                <w:color w:val="FFFFFF"/>
                <w:sz w:val="18"/>
              </w:rPr>
              <w:t>FES</w:t>
            </w:r>
          </w:p>
        </w:tc>
        <w:tc>
          <w:tcPr>
            <w:tcW w:type="dxa" w:w="1949"/>
            <w:shd w:val="clear" w:color="auto" w:fill="003F7F"/>
          </w:tcPr>
          <w:p>
            <w:r>
              <w:rPr>
                <w:b/>
                <w:color w:val="FFFFFF"/>
                <w:sz w:val="18"/>
              </w:rPr>
              <w:t>Credo</w:t>
            </w:r>
          </w:p>
        </w:tc>
        <w:tc>
          <w:tcPr>
            <w:tcW w:type="dxa" w:w="1949"/>
            <w:shd w:val="clear" w:color="auto" w:fill="003F7F"/>
          </w:tcPr>
          <w:p>
            <w:r>
              <w:rPr>
                <w:b/>
                <w:color w:val="FFFFFF"/>
                <w:sz w:val="18"/>
              </w:rPr>
              <w:t>Synergex</w:t>
            </w:r>
          </w:p>
        </w:tc>
        <w:tc>
          <w:tcPr>
            <w:tcW w:type="dxa" w:w="1949"/>
            <w:shd w:val="clear" w:color="auto" w:fill="003F7F"/>
          </w:tcPr>
          <w:p>
            <w:r>
              <w:rPr>
                <w:b/>
                <w:color w:val="FFFFFF"/>
                <w:sz w:val="18"/>
              </w:rPr>
              <w:t>Risk if Missing</w:t>
            </w:r>
          </w:p>
        </w:tc>
      </w:tr>
      <w:tr>
        <w:tc>
          <w:tcPr>
            <w:tcW w:type="dxa" w:w="1949"/>
          </w:tcPr>
          <w:p>
            <w:r>
              <w:rPr>
                <w:b w:val="0"/>
                <w:sz w:val="18"/>
              </w:rPr>
              <w:t>Qualified Person (QP) — Structural submission</w:t>
            </w:r>
          </w:p>
        </w:tc>
        <w:tc>
          <w:tcPr>
            <w:tcW w:type="dxa" w:w="1949"/>
          </w:tcPr>
          <w:p>
            <w:r>
              <w:rPr>
                <w:b w:val="0"/>
                <w:color w:val="007000"/>
                <w:sz w:val="18"/>
              </w:rPr>
              <w:t>✅ K P Koh &amp; Partners (from PPTX)</w:t>
            </w:r>
          </w:p>
        </w:tc>
        <w:tc>
          <w:tcPr>
            <w:tcW w:type="dxa" w:w="1949"/>
          </w:tcPr>
          <w:p>
            <w:r>
              <w:rPr>
                <w:b w:val="0"/>
                <w:color w:val="007000"/>
                <w:sz w:val="18"/>
              </w:rPr>
              <w:t>✅ Referenced</w:t>
            </w:r>
          </w:p>
        </w:tc>
        <w:tc>
          <w:tcPr>
            <w:tcW w:type="dxa" w:w="1949"/>
          </w:tcPr>
          <w:p>
            <w:r>
              <w:rPr>
                <w:b w:val="0"/>
                <w:color w:val="007000"/>
                <w:sz w:val="18"/>
              </w:rPr>
              <w:t>✅ PE submission included</w:t>
            </w:r>
          </w:p>
        </w:tc>
        <w:tc>
          <w:tcPr>
            <w:tcW w:type="dxa" w:w="1949"/>
          </w:tcPr>
          <w:p>
            <w:r>
              <w:rPr>
                <w:b w:val="0"/>
                <w:sz w:val="18"/>
              </w:rPr>
              <w:t>BCA will not approve</w:t>
            </w:r>
          </w:p>
        </w:tc>
      </w:tr>
      <w:tr>
        <w:tc>
          <w:tcPr>
            <w:tcW w:type="dxa" w:w="1949"/>
            <w:shd w:val="clear" w:color="auto" w:fill="EEF3F9"/>
          </w:tcPr>
          <w:p>
            <w:r>
              <w:rPr>
                <w:b w:val="0"/>
                <w:sz w:val="18"/>
              </w:rPr>
              <w:t>BCA piling submission and approval</w:t>
            </w:r>
          </w:p>
        </w:tc>
        <w:tc>
          <w:tcPr>
            <w:tcW w:type="dxa" w:w="1949"/>
            <w:shd w:val="clear" w:color="auto" w:fill="EEF3F9"/>
          </w:tcPr>
          <w:p>
            <w:r>
              <w:rPr>
                <w:b w:val="0"/>
                <w:color w:val="C00000"/>
                <w:sz w:val="18"/>
              </w:rPr>
              <w:t>❌ Not detailed</w:t>
            </w:r>
          </w:p>
        </w:tc>
        <w:tc>
          <w:tcPr>
            <w:tcW w:type="dxa" w:w="1949"/>
            <w:shd w:val="clear" w:color="auto" w:fill="EEF3F9"/>
          </w:tcPr>
          <w:p>
            <w:r>
              <w:rPr>
                <w:b w:val="0"/>
                <w:color w:val="007000"/>
                <w:sz w:val="18"/>
              </w:rPr>
              <w:t>✅ Detailed (146 micropiles)</w:t>
            </w:r>
          </w:p>
        </w:tc>
        <w:tc>
          <w:tcPr>
            <w:tcW w:type="dxa" w:w="1949"/>
            <w:shd w:val="clear" w:color="auto" w:fill="EEF3F9"/>
          </w:tcPr>
          <w:p>
            <w:r>
              <w:rPr>
                <w:b w:val="0"/>
                <w:sz w:val="18"/>
              </w:rPr>
              <w:t>Partial (250 piles)</w:t>
            </w:r>
          </w:p>
        </w:tc>
        <w:tc>
          <w:tcPr>
            <w:tcW w:type="dxa" w:w="1949"/>
            <w:shd w:val="clear" w:color="auto" w:fill="EEF3F9"/>
          </w:tcPr>
          <w:p>
            <w:r>
              <w:rPr>
                <w:b w:val="0"/>
                <w:sz w:val="18"/>
              </w:rPr>
              <w:t>Cannot begin piling without approval</w:t>
            </w:r>
          </w:p>
        </w:tc>
      </w:tr>
      <w:tr>
        <w:tc>
          <w:tcPr>
            <w:tcW w:type="dxa" w:w="1949"/>
          </w:tcPr>
          <w:p>
            <w:r>
              <w:rPr>
                <w:b w:val="0"/>
                <w:sz w:val="18"/>
              </w:rPr>
              <w:t>Registered piling contractor (Class MB2 or above)</w:t>
            </w:r>
          </w:p>
        </w:tc>
        <w:tc>
          <w:tcPr>
            <w:tcW w:type="dxa" w:w="1949"/>
          </w:tcPr>
          <w:p>
            <w:r>
              <w:rPr>
                <w:b w:val="0"/>
                <w:color w:val="C00000"/>
                <w:sz w:val="18"/>
              </w:rPr>
              <w:t>❌ Not stated</w:t>
            </w:r>
          </w:p>
        </w:tc>
        <w:tc>
          <w:tcPr>
            <w:tcW w:type="dxa" w:w="1949"/>
          </w:tcPr>
          <w:p>
            <w:r>
              <w:rPr>
                <w:b w:val="0"/>
                <w:sz w:val="18"/>
              </w:rPr>
              <w:t>Not stated</w:t>
            </w:r>
          </w:p>
        </w:tc>
        <w:tc>
          <w:tcPr>
            <w:tcW w:type="dxa" w:w="1949"/>
          </w:tcPr>
          <w:p>
            <w:r>
              <w:rPr>
                <w:b w:val="0"/>
                <w:sz w:val="18"/>
              </w:rPr>
              <w:t>Not stated</w:t>
            </w:r>
          </w:p>
        </w:tc>
        <w:tc>
          <w:tcPr>
            <w:tcW w:type="dxa" w:w="1949"/>
          </w:tcPr>
          <w:p>
            <w:r>
              <w:rPr>
                <w:b w:val="0"/>
                <w:sz w:val="18"/>
              </w:rPr>
              <w:t>Illegal piling; BCA stop work</w:t>
            </w:r>
          </w:p>
        </w:tc>
      </w:tr>
      <w:tr>
        <w:tc>
          <w:tcPr>
            <w:tcW w:type="dxa" w:w="1949"/>
            <w:shd w:val="clear" w:color="auto" w:fill="EEF3F9"/>
          </w:tcPr>
          <w:p>
            <w:r>
              <w:rPr>
                <w:b w:val="0"/>
                <w:sz w:val="18"/>
              </w:rPr>
              <w:t>Resident Technical Officer (RTO)</w:t>
            </w:r>
          </w:p>
        </w:tc>
        <w:tc>
          <w:tcPr>
            <w:tcW w:type="dxa" w:w="1949"/>
            <w:shd w:val="clear" w:color="auto" w:fill="EEF3F9"/>
          </w:tcPr>
          <w:p>
            <w:r>
              <w:rPr>
                <w:b w:val="0"/>
                <w:color w:val="C00000"/>
                <w:sz w:val="18"/>
              </w:rPr>
              <w:t>❌ Not stated</w:t>
            </w:r>
          </w:p>
        </w:tc>
        <w:tc>
          <w:tcPr>
            <w:tcW w:type="dxa" w:w="1949"/>
            <w:shd w:val="clear" w:color="auto" w:fill="EEF3F9"/>
          </w:tcPr>
          <w:p>
            <w:r>
              <w:rPr>
                <w:b w:val="0"/>
                <w:color w:val="007000"/>
                <w:sz w:val="18"/>
              </w:rPr>
              <w:t>✅ Included (SGD 20,000)</w:t>
            </w:r>
          </w:p>
        </w:tc>
        <w:tc>
          <w:tcPr>
            <w:tcW w:type="dxa" w:w="1949"/>
            <w:shd w:val="clear" w:color="auto" w:fill="EEF3F9"/>
          </w:tcPr>
          <w:p>
            <w:r>
              <w:rPr>
                <w:b w:val="0"/>
                <w:sz w:val="18"/>
              </w:rPr>
              <w:t>Not stated</w:t>
            </w:r>
          </w:p>
        </w:tc>
        <w:tc>
          <w:tcPr>
            <w:tcW w:type="dxa" w:w="1949"/>
            <w:shd w:val="clear" w:color="auto" w:fill="EEF3F9"/>
          </w:tcPr>
          <w:p>
            <w:r>
              <w:rPr>
                <w:b w:val="0"/>
                <w:sz w:val="18"/>
              </w:rPr>
              <w:t>Required for projects &gt;S$2M construction value</w:t>
            </w:r>
          </w:p>
        </w:tc>
      </w:tr>
      <w:tr>
        <w:tc>
          <w:tcPr>
            <w:tcW w:type="dxa" w:w="1949"/>
          </w:tcPr>
          <w:p>
            <w:r>
              <w:rPr>
                <w:b w:val="0"/>
                <w:sz w:val="18"/>
              </w:rPr>
              <w:t>Structural calculations (PE endorsed)</w:t>
            </w:r>
          </w:p>
        </w:tc>
        <w:tc>
          <w:tcPr>
            <w:tcW w:type="dxa" w:w="1949"/>
          </w:tcPr>
          <w:p>
            <w:r>
              <w:rPr>
                <w:b w:val="0"/>
                <w:color w:val="007000"/>
                <w:sz w:val="18"/>
              </w:rPr>
              <w:t>✅ K P Koh</w:t>
            </w:r>
          </w:p>
        </w:tc>
        <w:tc>
          <w:tcPr>
            <w:tcW w:type="dxa" w:w="1949"/>
          </w:tcPr>
          <w:p>
            <w:r>
              <w:rPr>
                <w:b w:val="0"/>
                <w:color w:val="007000"/>
                <w:sz w:val="18"/>
              </w:rPr>
              <w:t>✅ Referenced</w:t>
            </w:r>
          </w:p>
        </w:tc>
        <w:tc>
          <w:tcPr>
            <w:tcW w:type="dxa" w:w="1949"/>
          </w:tcPr>
          <w:p>
            <w:r>
              <w:rPr>
                <w:b w:val="0"/>
                <w:color w:val="007000"/>
                <w:sz w:val="18"/>
              </w:rPr>
              <w:t>✅ Referenced</w:t>
            </w:r>
          </w:p>
        </w:tc>
        <w:tc>
          <w:tcPr>
            <w:tcW w:type="dxa" w:w="1949"/>
          </w:tcPr>
          <w:p>
            <w:r>
              <w:rPr>
                <w:b w:val="0"/>
                <w:sz w:val="18"/>
              </w:rPr>
              <w:t>Cannot obtain BCA approval without</w:t>
            </w:r>
          </w:p>
        </w:tc>
      </w:tr>
      <w:tr>
        <w:tc>
          <w:tcPr>
            <w:tcW w:type="dxa" w:w="1949"/>
            <w:shd w:val="clear" w:color="auto" w:fill="EEF3F9"/>
          </w:tcPr>
          <w:p>
            <w:r>
              <w:rPr>
                <w:b w:val="0"/>
                <w:sz w:val="18"/>
              </w:rPr>
              <w:t>Topographic survey and as-built submission</w:t>
            </w:r>
          </w:p>
        </w:tc>
        <w:tc>
          <w:tcPr>
            <w:tcW w:type="dxa" w:w="1949"/>
            <w:shd w:val="clear" w:color="auto" w:fill="EEF3F9"/>
          </w:tcPr>
          <w:p>
            <w:r>
              <w:rPr>
                <w:b w:val="0"/>
                <w:color w:val="007000"/>
                <w:sz w:val="18"/>
              </w:rPr>
              <w:t>✅ In scope</w:t>
            </w:r>
          </w:p>
        </w:tc>
        <w:tc>
          <w:tcPr>
            <w:tcW w:type="dxa" w:w="1949"/>
            <w:shd w:val="clear" w:color="auto" w:fill="EEF3F9"/>
          </w:tcPr>
          <w:p>
            <w:r>
              <w:rPr>
                <w:b w:val="0"/>
                <w:color w:val="007000"/>
                <w:sz w:val="18"/>
              </w:rPr>
              <w:t>✅ Included</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Cannot obtain CSC/TOP</w:t>
            </w:r>
          </w:p>
        </w:tc>
      </w:tr>
      <w:tr>
        <w:tc>
          <w:tcPr>
            <w:tcW w:type="dxa" w:w="1949"/>
          </w:tcPr>
          <w:p>
            <w:r>
              <w:rPr>
                <w:b w:val="0"/>
                <w:sz w:val="18"/>
              </w:rPr>
              <w:t>TOP / CSC application</w:t>
            </w:r>
          </w:p>
        </w:tc>
        <w:tc>
          <w:tcPr>
            <w:tcW w:type="dxa" w:w="1949"/>
          </w:tcPr>
          <w:p>
            <w:r>
              <w:rPr>
                <w:b w:val="0"/>
                <w:sz w:val="18"/>
              </w:rPr>
              <w:t>Not stated</w:t>
            </w:r>
          </w:p>
        </w:tc>
        <w:tc>
          <w:tcPr>
            <w:tcW w:type="dxa" w:w="1949"/>
          </w:tcPr>
          <w:p>
            <w:r>
              <w:rPr>
                <w:b w:val="0"/>
                <w:color w:val="007000"/>
                <w:sz w:val="18"/>
              </w:rPr>
              <w:t>✅ Referenced</w:t>
            </w:r>
          </w:p>
        </w:tc>
        <w:tc>
          <w:tcPr>
            <w:tcW w:type="dxa" w:w="1949"/>
          </w:tcPr>
          <w:p>
            <w:r>
              <w:rPr>
                <w:b w:val="0"/>
                <w:color w:val="C00000"/>
                <w:sz w:val="18"/>
              </w:rPr>
              <w:t>❌ Not stated</w:t>
            </w:r>
          </w:p>
        </w:tc>
        <w:tc>
          <w:tcPr>
            <w:tcW w:type="dxa" w:w="1949"/>
          </w:tcPr>
          <w:p>
            <w:r>
              <w:rPr>
                <w:b w:val="0"/>
                <w:sz w:val="18"/>
              </w:rPr>
              <w:t>Structure cannot be legally occupied</w:t>
            </w:r>
          </w:p>
        </w:tc>
      </w:tr>
      <w:tr>
        <w:tc>
          <w:tcPr>
            <w:tcW w:type="dxa" w:w="1949"/>
            <w:shd w:val="clear" w:color="auto" w:fill="EEF3F9"/>
          </w:tcPr>
          <w:p>
            <w:r>
              <w:rPr>
                <w:b w:val="0"/>
                <w:sz w:val="18"/>
              </w:rPr>
              <w:t>BCA registered builder</w:t>
            </w:r>
          </w:p>
        </w:tc>
        <w:tc>
          <w:tcPr>
            <w:tcW w:type="dxa" w:w="1949"/>
            <w:shd w:val="clear" w:color="auto" w:fill="EEF3F9"/>
          </w:tcPr>
          <w:p>
            <w:r>
              <w:rPr>
                <w:b w:val="0"/>
                <w:sz w:val="18"/>
              </w:rPr>
              <w:t>Not confirmed</w:t>
            </w:r>
          </w:p>
        </w:tc>
        <w:tc>
          <w:tcPr>
            <w:tcW w:type="dxa" w:w="1949"/>
            <w:shd w:val="clear" w:color="auto" w:fill="EEF3F9"/>
          </w:tcPr>
          <w:p>
            <w:r>
              <w:rPr>
                <w:b w:val="0"/>
                <w:sz w:val="18"/>
              </w:rPr>
              <w:t>Not confirmed</w:t>
            </w:r>
          </w:p>
        </w:tc>
        <w:tc>
          <w:tcPr>
            <w:tcW w:type="dxa" w:w="1949"/>
            <w:shd w:val="clear" w:color="auto" w:fill="EEF3F9"/>
          </w:tcPr>
          <w:p>
            <w:r>
              <w:rPr>
                <w:b w:val="0"/>
                <w:sz w:val="18"/>
              </w:rPr>
              <w:t>Not confirmed</w:t>
            </w:r>
          </w:p>
        </w:tc>
        <w:tc>
          <w:tcPr>
            <w:tcW w:type="dxa" w:w="1949"/>
            <w:shd w:val="clear" w:color="auto" w:fill="EEF3F9"/>
          </w:tcPr>
          <w:p>
            <w:r>
              <w:rPr>
                <w:b w:val="0"/>
                <w:sz w:val="18"/>
              </w:rPr>
              <w:t>Mandatory for building works &gt;S$250K</w:t>
            </w:r>
          </w:p>
        </w:tc>
      </w:tr>
      <w:tr>
        <w:tc>
          <w:tcPr>
            <w:tcW w:type="dxa" w:w="1949"/>
          </w:tcPr>
          <w:p>
            <w:r>
              <w:rPr>
                <w:b w:val="0"/>
                <w:sz w:val="18"/>
              </w:rPr>
              <w:t>Piling load test (static, PDA, PIT)</w:t>
            </w:r>
          </w:p>
        </w:tc>
        <w:tc>
          <w:tcPr>
            <w:tcW w:type="dxa" w:w="1949"/>
          </w:tcPr>
          <w:p>
            <w:r>
              <w:rPr>
                <w:b w:val="0"/>
                <w:color w:val="C00000"/>
                <w:sz w:val="18"/>
              </w:rPr>
              <w:t>❌ Not stated</w:t>
            </w:r>
          </w:p>
        </w:tc>
        <w:tc>
          <w:tcPr>
            <w:tcW w:type="dxa" w:w="1949"/>
          </w:tcPr>
          <w:p>
            <w:r>
              <w:rPr>
                <w:b w:val="0"/>
                <w:color w:val="007000"/>
                <w:sz w:val="18"/>
              </w:rPr>
              <w:t>✅ Included</w:t>
            </w:r>
          </w:p>
        </w:tc>
        <w:tc>
          <w:tcPr>
            <w:tcW w:type="dxa" w:w="1949"/>
          </w:tcPr>
          <w:p>
            <w:r>
              <w:rPr>
                <w:b w:val="0"/>
                <w:color w:val="C00000"/>
                <w:sz w:val="18"/>
              </w:rPr>
              <w:t>❌ Not stated</w:t>
            </w:r>
          </w:p>
        </w:tc>
        <w:tc>
          <w:tcPr>
            <w:tcW w:type="dxa" w:w="1949"/>
          </w:tcPr>
          <w:p>
            <w:r>
              <w:rPr>
                <w:b w:val="0"/>
                <w:sz w:val="18"/>
              </w:rPr>
              <w:t>BCA may require proof of pile capacity</w:t>
            </w:r>
          </w:p>
        </w:tc>
      </w:tr>
    </w:tbl>
    <w:p/>
    <w:p/>
    <w:p>
      <w:r>
        <w:rPr>
          <w:sz w:val="20"/>
        </w:rPr>
      </w:r>
      <w:r>
        <w:rPr>
          <w:b/>
          <w:sz w:val="20"/>
        </w:rPr>
        <w:t>Key BCA Observation:</w:t>
      </w:r>
      <w:r>
        <w:rPr>
          <w:sz w:val="20"/>
        </w:rPr>
      </w:r>
    </w:p>
    <w:p>
      <w:r>
        <w:rPr>
          <w:sz w:val="20"/>
        </w:rPr>
        <w:t xml:space="preserve">Credo is the </w:t>
      </w:r>
      <w:r>
        <w:rPr>
          <w:b/>
          <w:sz w:val="20"/>
        </w:rPr>
        <w:t>most BCA-compliant</w:t>
      </w:r>
      <w:r>
        <w:rPr>
          <w:sz w:val="20"/>
        </w:rPr>
        <w:t xml:space="preserve"> in terms of regulatory submissions — they include JTC, URA, BCA, SCDF, LTA(VP), NParks, NEA and PUB, RTO, registered surveyor, topographic survey and as-built drawings. FES does not explicitly list all these authorities. Synergex only mentions BCA and PE. All three must ensure a BCA registered builder is engaged.</w:t>
      </w:r>
    </w:p>
    <w:p/>
    <w:p>
      <w:pPr>
        <w:pStyle w:val="Heading3"/>
      </w:pPr>
      <w:r>
        <w:rPr>
          <w:b w:val="0"/>
        </w:rPr>
        <w:t>8.3 Land Transport Authority (LTA)</w:t>
      </w:r>
    </w:p>
    <w:p/>
    <w:p>
      <w:r>
        <w:rPr>
          <w:sz w:val="20"/>
        </w:rPr>
      </w:r>
      <w:r>
        <w:rPr>
          <w:b/>
          <w:sz w:val="20"/>
        </w:rPr>
        <w:t>Applicable Legislation:</w:t>
      </w:r>
      <w:r>
        <w:rPr>
          <w:sz w:val="20"/>
        </w:rPr>
      </w:r>
    </w:p>
    <w:p>
      <w:pPr>
        <w:pStyle w:val="ListBullet"/>
      </w:pPr>
      <w:r>
        <w:rPr>
          <w:sz w:val="20"/>
        </w:rPr>
        <w:t>Road Traffic Act (Cap 276)</w:t>
      </w:r>
    </w:p>
    <w:p>
      <w:pPr>
        <w:pStyle w:val="ListBullet"/>
      </w:pPr>
      <w:r>
        <w:rPr>
          <w:sz w:val="20"/>
        </w:rPr>
        <w:t>LTA Abnormal Load Permit System</w:t>
      </w:r>
    </w:p>
    <w:p>
      <w:pPr>
        <w:pStyle w:val="ListBullet"/>
      </w:pPr>
      <w:r>
        <w:rPr>
          <w:sz w:val="20"/>
        </w:rPr>
        <w:t>LTA Vehicle Permits</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LTA Requirement</w:t>
            </w:r>
          </w:p>
        </w:tc>
        <w:tc>
          <w:tcPr>
            <w:tcW w:type="dxa" w:w="1949"/>
            <w:shd w:val="clear" w:color="auto" w:fill="003F7F"/>
          </w:tcPr>
          <w:p>
            <w:r>
              <w:rPr>
                <w:b/>
                <w:color w:val="FFFFFF"/>
                <w:sz w:val="18"/>
              </w:rPr>
              <w:t>FES</w:t>
            </w:r>
          </w:p>
        </w:tc>
        <w:tc>
          <w:tcPr>
            <w:tcW w:type="dxa" w:w="1949"/>
            <w:shd w:val="clear" w:color="auto" w:fill="003F7F"/>
          </w:tcPr>
          <w:p>
            <w:r>
              <w:rPr>
                <w:b/>
                <w:color w:val="FFFFFF"/>
                <w:sz w:val="18"/>
              </w:rPr>
              <w:t>Credo</w:t>
            </w:r>
          </w:p>
        </w:tc>
        <w:tc>
          <w:tcPr>
            <w:tcW w:type="dxa" w:w="1949"/>
            <w:shd w:val="clear" w:color="auto" w:fill="003F7F"/>
          </w:tcPr>
          <w:p>
            <w:r>
              <w:rPr>
                <w:b/>
                <w:color w:val="FFFFFF"/>
                <w:sz w:val="18"/>
              </w:rPr>
              <w:t>Synergex</w:t>
            </w:r>
          </w:p>
        </w:tc>
        <w:tc>
          <w:tcPr>
            <w:tcW w:type="dxa" w:w="1949"/>
            <w:shd w:val="clear" w:color="auto" w:fill="003F7F"/>
          </w:tcPr>
          <w:p>
            <w:r>
              <w:rPr>
                <w:b/>
                <w:color w:val="FFFFFF"/>
                <w:sz w:val="18"/>
              </w:rPr>
              <w:t>Risk</w:t>
            </w:r>
          </w:p>
        </w:tc>
      </w:tr>
      <w:tr>
        <w:tc>
          <w:tcPr>
            <w:tcW w:type="dxa" w:w="1949"/>
          </w:tcPr>
          <w:p>
            <w:r>
              <w:rPr>
                <w:b w:val="0"/>
                <w:sz w:val="18"/>
              </w:rPr>
              <w:t>Abnormal load permit for crane transport</w:t>
            </w:r>
          </w:p>
        </w:tc>
        <w:tc>
          <w:tcPr>
            <w:tcW w:type="dxa" w:w="1949"/>
          </w:tcPr>
          <w:p>
            <w:r>
              <w:rPr>
                <w:b w:val="0"/>
                <w:color w:val="C00000"/>
                <w:sz w:val="18"/>
              </w:rPr>
              <w:t>❌ Not stated</w:t>
            </w:r>
          </w:p>
        </w:tc>
        <w:tc>
          <w:tcPr>
            <w:tcW w:type="dxa" w:w="1949"/>
          </w:tcPr>
          <w:p>
            <w:r>
              <w:rPr>
                <w:b w:val="0"/>
                <w:color w:val="007000"/>
                <w:sz w:val="18"/>
              </w:rPr>
              <w:t>✅ LTA(VP) included</w:t>
            </w:r>
          </w:p>
        </w:tc>
        <w:tc>
          <w:tcPr>
            <w:tcW w:type="dxa" w:w="1949"/>
          </w:tcPr>
          <w:p>
            <w:r>
              <w:rPr>
                <w:b w:val="0"/>
                <w:color w:val="C00000"/>
                <w:sz w:val="18"/>
              </w:rPr>
              <w:t>❌ Not stated</w:t>
            </w:r>
          </w:p>
        </w:tc>
        <w:tc>
          <w:tcPr>
            <w:tcW w:type="dxa" w:w="1949"/>
          </w:tcPr>
          <w:p>
            <w:r>
              <w:rPr>
                <w:b w:val="0"/>
                <w:sz w:val="18"/>
              </w:rPr>
              <w:t>Illegal heavy vehicle movement; vehicle impoundment</w:t>
            </w:r>
          </w:p>
        </w:tc>
      </w:tr>
      <w:tr>
        <w:tc>
          <w:tcPr>
            <w:tcW w:type="dxa" w:w="1949"/>
            <w:shd w:val="clear" w:color="auto" w:fill="EEF3F9"/>
          </w:tcPr>
          <w:p>
            <w:r>
              <w:rPr>
                <w:b w:val="0"/>
                <w:sz w:val="18"/>
              </w:rPr>
              <w:t>Traffic Management Plan (TMP) for lane closures</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Road safety violation</w:t>
            </w:r>
          </w:p>
        </w:tc>
      </w:tr>
      <w:tr>
        <w:tc>
          <w:tcPr>
            <w:tcW w:type="dxa" w:w="1949"/>
          </w:tcPr>
          <w:p>
            <w:r>
              <w:rPr>
                <w:b w:val="0"/>
                <w:sz w:val="18"/>
              </w:rPr>
              <w:t>Heavy vehicle (prime mover) access to Jurong Island</w:t>
            </w:r>
          </w:p>
        </w:tc>
        <w:tc>
          <w:tcPr>
            <w:tcW w:type="dxa" w:w="1949"/>
          </w:tcPr>
          <w:p>
            <w:r>
              <w:rPr>
                <w:b w:val="0"/>
                <w:color w:val="C00000"/>
                <w:sz w:val="18"/>
              </w:rPr>
              <w:t>❌ Not stated</w:t>
            </w:r>
          </w:p>
        </w:tc>
        <w:tc>
          <w:tcPr>
            <w:tcW w:type="dxa" w:w="1949"/>
          </w:tcPr>
          <w:p>
            <w:r>
              <w:rPr>
                <w:b w:val="0"/>
                <w:sz w:val="18"/>
              </w:rPr>
              <w:t>Implied in LTA(VP)</w:t>
            </w:r>
          </w:p>
        </w:tc>
        <w:tc>
          <w:tcPr>
            <w:tcW w:type="dxa" w:w="1949"/>
          </w:tcPr>
          <w:p>
            <w:r>
              <w:rPr>
                <w:b w:val="0"/>
                <w:color w:val="C00000"/>
                <w:sz w:val="18"/>
              </w:rPr>
              <w:t>❌ Not stated</w:t>
            </w:r>
          </w:p>
        </w:tc>
        <w:tc>
          <w:tcPr>
            <w:tcW w:type="dxa" w:w="1949"/>
          </w:tcPr>
          <w:p>
            <w:r>
              <w:rPr>
                <w:b w:val="0"/>
                <w:sz w:val="18"/>
              </w:rPr>
              <w:t>Jurong Island access control for heavy vehicles</w:t>
            </w:r>
          </w:p>
        </w:tc>
      </w:tr>
      <w:tr>
        <w:tc>
          <w:tcPr>
            <w:tcW w:type="dxa" w:w="1949"/>
            <w:shd w:val="clear" w:color="auto" w:fill="EEF3F9"/>
          </w:tcPr>
          <w:p>
            <w:r>
              <w:rPr>
                <w:b w:val="0"/>
                <w:sz w:val="18"/>
              </w:rPr>
              <w:t>Overheight/overwidth vehicle permits</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Required for long shell plate transport</w:t>
            </w:r>
          </w:p>
        </w:tc>
      </w:tr>
    </w:tbl>
    <w:p/>
    <w:p/>
    <w:p>
      <w:r>
        <w:rPr>
          <w:sz w:val="20"/>
        </w:rPr>
      </w:r>
      <w:r>
        <w:rPr>
          <w:b/>
          <w:sz w:val="20"/>
        </w:rPr>
        <w:t>Note on Jurong Island Access:</w:t>
      </w:r>
      <w:r>
        <w:rPr>
          <w:sz w:val="20"/>
        </w:rPr>
      </w:r>
    </w:p>
    <w:p>
      <w:r>
        <w:rPr>
          <w:sz w:val="20"/>
        </w:rPr>
        <w:t>Jurong Island has controlled access via the Jurong Island Highway (managed by JTC). All heavy vehicles, cranes, and abnormal loads must obtain prior clearance from JTC and relevant authorities. This process can take 2–4 weeks and must be planned into the project schedule. No vendor has addressed this specifically.</w:t>
      </w:r>
    </w:p>
    <w:p/>
    <w:p>
      <w:pPr>
        <w:pStyle w:val="Heading3"/>
      </w:pPr>
      <w:r>
        <w:rPr>
          <w:b w:val="0"/>
        </w:rPr>
        <w:t>8.4 JTC Corporation (Jurong Island)</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JTC Requirement</w:t>
            </w:r>
          </w:p>
        </w:tc>
        <w:tc>
          <w:tcPr>
            <w:tcW w:type="dxa" w:w="1949"/>
            <w:shd w:val="clear" w:color="auto" w:fill="003F7F"/>
          </w:tcPr>
          <w:p>
            <w:r>
              <w:rPr>
                <w:b/>
                <w:color w:val="FFFFFF"/>
                <w:sz w:val="18"/>
              </w:rPr>
              <w:t>FES</w:t>
            </w:r>
          </w:p>
        </w:tc>
        <w:tc>
          <w:tcPr>
            <w:tcW w:type="dxa" w:w="1949"/>
            <w:shd w:val="clear" w:color="auto" w:fill="003F7F"/>
          </w:tcPr>
          <w:p>
            <w:r>
              <w:rPr>
                <w:b/>
                <w:color w:val="FFFFFF"/>
                <w:sz w:val="18"/>
              </w:rPr>
              <w:t>Credo</w:t>
            </w:r>
          </w:p>
        </w:tc>
        <w:tc>
          <w:tcPr>
            <w:tcW w:type="dxa" w:w="1949"/>
            <w:shd w:val="clear" w:color="auto" w:fill="003F7F"/>
          </w:tcPr>
          <w:p>
            <w:r>
              <w:rPr>
                <w:b/>
                <w:color w:val="FFFFFF"/>
                <w:sz w:val="18"/>
              </w:rPr>
              <w:t>Synergex</w:t>
            </w:r>
          </w:p>
        </w:tc>
        <w:tc>
          <w:tcPr>
            <w:tcW w:type="dxa" w:w="1949"/>
            <w:shd w:val="clear" w:color="auto" w:fill="003F7F"/>
          </w:tcPr>
          <w:p>
            <w:r>
              <w:rPr>
                <w:b/>
                <w:color w:val="FFFFFF"/>
                <w:sz w:val="18"/>
              </w:rPr>
              <w:t>Risk</w:t>
            </w:r>
          </w:p>
        </w:tc>
      </w:tr>
      <w:tr>
        <w:tc>
          <w:tcPr>
            <w:tcW w:type="dxa" w:w="1949"/>
          </w:tcPr>
          <w:p>
            <w:r>
              <w:rPr>
                <w:b w:val="0"/>
                <w:sz w:val="18"/>
              </w:rPr>
              <w:t>JTC development approval for new tanks</w:t>
            </w:r>
          </w:p>
        </w:tc>
        <w:tc>
          <w:tcPr>
            <w:tcW w:type="dxa" w:w="1949"/>
          </w:tcPr>
          <w:p>
            <w:r>
              <w:rPr>
                <w:b w:val="0"/>
                <w:color w:val="C00000"/>
                <w:sz w:val="18"/>
              </w:rPr>
              <w:t>❌ Not explicit</w:t>
            </w:r>
          </w:p>
        </w:tc>
        <w:tc>
          <w:tcPr>
            <w:tcW w:type="dxa" w:w="1949"/>
          </w:tcPr>
          <w:p>
            <w:r>
              <w:rPr>
                <w:b w:val="0"/>
                <w:color w:val="007000"/>
                <w:sz w:val="18"/>
              </w:rPr>
              <w:t>✅ JTC submission included</w:t>
            </w:r>
          </w:p>
        </w:tc>
        <w:tc>
          <w:tcPr>
            <w:tcW w:type="dxa" w:w="1949"/>
          </w:tcPr>
          <w:p>
            <w:r>
              <w:rPr>
                <w:b w:val="0"/>
                <w:color w:val="C00000"/>
                <w:sz w:val="18"/>
              </w:rPr>
              <w:t>❌ Not stated</w:t>
            </w:r>
          </w:p>
        </w:tc>
        <w:tc>
          <w:tcPr>
            <w:tcW w:type="dxa" w:w="1949"/>
          </w:tcPr>
          <w:p>
            <w:r>
              <w:rPr>
                <w:b w:val="0"/>
                <w:sz w:val="18"/>
              </w:rPr>
              <w:t>Cannot construct without JTC approval</w:t>
            </w:r>
          </w:p>
        </w:tc>
      </w:tr>
      <w:tr>
        <w:tc>
          <w:tcPr>
            <w:tcW w:type="dxa" w:w="1949"/>
            <w:shd w:val="clear" w:color="auto" w:fill="EEF3F9"/>
          </w:tcPr>
          <w:p>
            <w:r>
              <w:rPr>
                <w:b w:val="0"/>
                <w:sz w:val="18"/>
              </w:rPr>
              <w:t>JTC Permit to Proceed (PTP)</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Implied</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JTC stop work; no site access</w:t>
            </w:r>
          </w:p>
        </w:tc>
      </w:tr>
      <w:tr>
        <w:tc>
          <w:tcPr>
            <w:tcW w:type="dxa" w:w="1949"/>
          </w:tcPr>
          <w:p>
            <w:r>
              <w:rPr>
                <w:b w:val="0"/>
                <w:sz w:val="18"/>
              </w:rPr>
              <w:t>JTC Fire Safety requirements</w:t>
            </w:r>
          </w:p>
        </w:tc>
        <w:tc>
          <w:tcPr>
            <w:tcW w:type="dxa" w:w="1949"/>
          </w:tcPr>
          <w:p>
            <w:r>
              <w:rPr>
                <w:b w:val="0"/>
                <w:color w:val="C00000"/>
                <w:sz w:val="18"/>
              </w:rPr>
              <w:t>❌ Not stated</w:t>
            </w:r>
          </w:p>
        </w:tc>
        <w:tc>
          <w:tcPr>
            <w:tcW w:type="dxa" w:w="1949"/>
          </w:tcPr>
          <w:p>
            <w:r>
              <w:rPr>
                <w:b w:val="0"/>
                <w:sz w:val="18"/>
              </w:rPr>
              <w:t>Partial</w:t>
            </w:r>
          </w:p>
        </w:tc>
        <w:tc>
          <w:tcPr>
            <w:tcW w:type="dxa" w:w="1949"/>
          </w:tcPr>
          <w:p>
            <w:r>
              <w:rPr>
                <w:b w:val="0"/>
                <w:color w:val="C00000"/>
                <w:sz w:val="18"/>
              </w:rPr>
              <w:t>❌ Not stated</w:t>
            </w:r>
          </w:p>
        </w:tc>
        <w:tc>
          <w:tcPr>
            <w:tcW w:type="dxa" w:w="1949"/>
          </w:tcPr>
          <w:p>
            <w:r>
              <w:rPr>
                <w:b w:val="0"/>
                <w:sz w:val="18"/>
              </w:rPr>
              <w:t>JTC non-compliance</w:t>
            </w:r>
          </w:p>
        </w:tc>
      </w:tr>
      <w:tr>
        <w:tc>
          <w:tcPr>
            <w:tcW w:type="dxa" w:w="1949"/>
            <w:shd w:val="clear" w:color="auto" w:fill="EEF3F9"/>
          </w:tcPr>
          <w:p>
            <w:r>
              <w:rPr>
                <w:b w:val="0"/>
                <w:sz w:val="18"/>
              </w:rPr>
              <w:t>ASPRI HSSE Induction for workers</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Workers denied site access</w:t>
            </w:r>
          </w:p>
        </w:tc>
      </w:tr>
      <w:tr>
        <w:tc>
          <w:tcPr>
            <w:tcW w:type="dxa" w:w="1949"/>
          </w:tcPr>
          <w:p>
            <w:r>
              <w:rPr>
                <w:b w:val="0"/>
                <w:sz w:val="18"/>
              </w:rPr>
              <w:t>JTC approved chemical storage guidelines</w:t>
            </w:r>
          </w:p>
        </w:tc>
        <w:tc>
          <w:tcPr>
            <w:tcW w:type="dxa" w:w="1949"/>
          </w:tcPr>
          <w:p>
            <w:r>
              <w:rPr>
                <w:b w:val="0"/>
                <w:color w:val="C00000"/>
                <w:sz w:val="18"/>
              </w:rPr>
              <w:t>❌ Not stated</w:t>
            </w:r>
          </w:p>
        </w:tc>
        <w:tc>
          <w:tcPr>
            <w:tcW w:type="dxa" w:w="1949"/>
          </w:tcPr>
          <w:p>
            <w:r>
              <w:rPr>
                <w:b w:val="0"/>
                <w:color w:val="C00000"/>
                <w:sz w:val="18"/>
              </w:rPr>
              <w:t>❌ Not stated</w:t>
            </w:r>
          </w:p>
        </w:tc>
        <w:tc>
          <w:tcPr>
            <w:tcW w:type="dxa" w:w="1949"/>
          </w:tcPr>
          <w:p>
            <w:r>
              <w:rPr>
                <w:b w:val="0"/>
                <w:color w:val="C00000"/>
                <w:sz w:val="18"/>
              </w:rPr>
              <w:t>❌ Not stated</w:t>
            </w:r>
          </w:p>
        </w:tc>
        <w:tc>
          <w:tcPr>
            <w:tcW w:type="dxa" w:w="1949"/>
          </w:tcPr>
          <w:p>
            <w:r>
              <w:rPr>
                <w:b w:val="0"/>
                <w:sz w:val="18"/>
              </w:rPr>
              <w:t>JTC non-compliance for NaOH storage</w:t>
            </w:r>
          </w:p>
        </w:tc>
      </w:tr>
      <w:tr>
        <w:tc>
          <w:tcPr>
            <w:tcW w:type="dxa" w:w="1949"/>
            <w:shd w:val="clear" w:color="auto" w:fill="EEF3F9"/>
          </w:tcPr>
          <w:p>
            <w:r>
              <w:rPr>
                <w:b w:val="0"/>
                <w:sz w:val="18"/>
              </w:rPr>
              <w:t>JTC approval for bund design</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Implied</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Cannot obtain JTC occupancy</w:t>
            </w:r>
          </w:p>
        </w:tc>
      </w:tr>
    </w:tbl>
    <w:p/>
    <w:p/>
    <w:p>
      <w:pPr>
        <w:pStyle w:val="Heading3"/>
      </w:pPr>
      <w:r>
        <w:rPr>
          <w:b w:val="0"/>
        </w:rPr>
        <w:t>8.5 National Environment Agency (NEA)</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NEA Requirement</w:t>
            </w:r>
          </w:p>
        </w:tc>
        <w:tc>
          <w:tcPr>
            <w:tcW w:type="dxa" w:w="1949"/>
            <w:shd w:val="clear" w:color="auto" w:fill="003F7F"/>
          </w:tcPr>
          <w:p>
            <w:r>
              <w:rPr>
                <w:b/>
                <w:color w:val="FFFFFF"/>
                <w:sz w:val="18"/>
              </w:rPr>
              <w:t>FES</w:t>
            </w:r>
          </w:p>
        </w:tc>
        <w:tc>
          <w:tcPr>
            <w:tcW w:type="dxa" w:w="1949"/>
            <w:shd w:val="clear" w:color="auto" w:fill="003F7F"/>
          </w:tcPr>
          <w:p>
            <w:r>
              <w:rPr>
                <w:b/>
                <w:color w:val="FFFFFF"/>
                <w:sz w:val="18"/>
              </w:rPr>
              <w:t>Credo</w:t>
            </w:r>
          </w:p>
        </w:tc>
        <w:tc>
          <w:tcPr>
            <w:tcW w:type="dxa" w:w="1949"/>
            <w:shd w:val="clear" w:color="auto" w:fill="003F7F"/>
          </w:tcPr>
          <w:p>
            <w:r>
              <w:rPr>
                <w:b/>
                <w:color w:val="FFFFFF"/>
                <w:sz w:val="18"/>
              </w:rPr>
              <w:t>Synergex</w:t>
            </w:r>
          </w:p>
        </w:tc>
        <w:tc>
          <w:tcPr>
            <w:tcW w:type="dxa" w:w="1949"/>
            <w:shd w:val="clear" w:color="auto" w:fill="003F7F"/>
          </w:tcPr>
          <w:p>
            <w:r>
              <w:rPr>
                <w:b/>
                <w:color w:val="FFFFFF"/>
                <w:sz w:val="18"/>
              </w:rPr>
              <w:t>Risk</w:t>
            </w:r>
          </w:p>
        </w:tc>
      </w:tr>
      <w:tr>
        <w:tc>
          <w:tcPr>
            <w:tcW w:type="dxa" w:w="1949"/>
          </w:tcPr>
          <w:p>
            <w:r>
              <w:rPr>
                <w:b w:val="0"/>
                <w:sz w:val="18"/>
              </w:rPr>
              <w:t>NEA hazardous substance storage license (NaOH)</w:t>
            </w:r>
          </w:p>
        </w:tc>
        <w:tc>
          <w:tcPr>
            <w:tcW w:type="dxa" w:w="1949"/>
          </w:tcPr>
          <w:p>
            <w:r>
              <w:rPr>
                <w:b w:val="0"/>
                <w:sz w:val="18"/>
              </w:rPr>
              <w:t>Not in scope</w:t>
            </w:r>
          </w:p>
        </w:tc>
        <w:tc>
          <w:tcPr>
            <w:tcW w:type="dxa" w:w="1949"/>
          </w:tcPr>
          <w:p>
            <w:r>
              <w:rPr>
                <w:b w:val="0"/>
                <w:color w:val="007000"/>
                <w:sz w:val="18"/>
              </w:rPr>
              <w:t>✅ NEA submission</w:t>
            </w:r>
          </w:p>
        </w:tc>
        <w:tc>
          <w:tcPr>
            <w:tcW w:type="dxa" w:w="1949"/>
          </w:tcPr>
          <w:p>
            <w:r>
              <w:rPr>
                <w:b w:val="0"/>
                <w:sz w:val="18"/>
              </w:rPr>
              <w:t>Not in scope</w:t>
            </w:r>
          </w:p>
        </w:tc>
        <w:tc>
          <w:tcPr>
            <w:tcW w:type="dxa" w:w="1949"/>
          </w:tcPr>
          <w:p>
            <w:r>
              <w:rPr>
                <w:b w:val="0"/>
                <w:sz w:val="18"/>
              </w:rPr>
              <w:t>Cannot store NaOH legally</w:t>
            </w:r>
          </w:p>
        </w:tc>
      </w:tr>
      <w:tr>
        <w:tc>
          <w:tcPr>
            <w:tcW w:type="dxa" w:w="1949"/>
            <w:shd w:val="clear" w:color="auto" w:fill="EEF3F9"/>
          </w:tcPr>
          <w:p>
            <w:r>
              <w:rPr>
                <w:b w:val="0"/>
                <w:sz w:val="18"/>
              </w:rPr>
              <w:t>Bund containment ≥110% largest tank</w:t>
            </w:r>
          </w:p>
        </w:tc>
        <w:tc>
          <w:tcPr>
            <w:tcW w:type="dxa" w:w="1949"/>
            <w:shd w:val="clear" w:color="auto" w:fill="EEF3F9"/>
          </w:tcPr>
          <w:p>
            <w:r>
              <w:rPr>
                <w:b w:val="0"/>
                <w:color w:val="C00000"/>
                <w:sz w:val="18"/>
              </w:rPr>
              <w:t>❌ Insufficient (calc'd)</w:t>
            </w:r>
          </w:p>
        </w:tc>
        <w:tc>
          <w:tcPr>
            <w:tcW w:type="dxa" w:w="1949"/>
            <w:shd w:val="clear" w:color="auto" w:fill="EEF3F9"/>
          </w:tcPr>
          <w:p>
            <w:r>
              <w:rPr>
                <w:b w:val="0"/>
                <w:color w:val="C00000"/>
                <w:sz w:val="18"/>
              </w:rPr>
              <w:t>❌ Insufficient (calc'd)</w:t>
            </w:r>
          </w:p>
        </w:tc>
        <w:tc>
          <w:tcPr>
            <w:tcW w:type="dxa" w:w="1949"/>
            <w:shd w:val="clear" w:color="auto" w:fill="EEF3F9"/>
          </w:tcPr>
          <w:p>
            <w:r>
              <w:rPr>
                <w:b w:val="0"/>
                <w:color w:val="C00000"/>
                <w:sz w:val="18"/>
              </w:rPr>
              <w:t>❌ Insufficient (calc'd)</w:t>
            </w:r>
          </w:p>
        </w:tc>
        <w:tc>
          <w:tcPr>
            <w:tcW w:type="dxa" w:w="1949"/>
            <w:shd w:val="clear" w:color="auto" w:fill="EEF3F9"/>
          </w:tcPr>
          <w:p>
            <w:r>
              <w:rPr>
                <w:b w:val="0"/>
                <w:sz w:val="18"/>
              </w:rPr>
              <w:t>NEA regulatory non-compliance</w:t>
            </w:r>
          </w:p>
        </w:tc>
      </w:tr>
      <w:tr>
        <w:tc>
          <w:tcPr>
            <w:tcW w:type="dxa" w:w="1949"/>
          </w:tcPr>
          <w:p>
            <w:r>
              <w:rPr>
                <w:b w:val="0"/>
                <w:sz w:val="18"/>
              </w:rPr>
              <w:t>Drainage system for bund (to chemical sump)</w:t>
            </w:r>
          </w:p>
        </w:tc>
        <w:tc>
          <w:tcPr>
            <w:tcW w:type="dxa" w:w="1949"/>
          </w:tcPr>
          <w:p>
            <w:r>
              <w:rPr>
                <w:b w:val="0"/>
                <w:color w:val="C00000"/>
                <w:sz w:val="18"/>
              </w:rPr>
              <w:t>❌ Not stated</w:t>
            </w:r>
          </w:p>
        </w:tc>
        <w:tc>
          <w:tcPr>
            <w:tcW w:type="dxa" w:w="1949"/>
          </w:tcPr>
          <w:p>
            <w:r>
              <w:rPr>
                <w:b w:val="0"/>
                <w:sz w:val="18"/>
              </w:rPr>
              <w:t>Partial (drain/sump in BQ)</w:t>
            </w:r>
          </w:p>
        </w:tc>
        <w:tc>
          <w:tcPr>
            <w:tcW w:type="dxa" w:w="1949"/>
          </w:tcPr>
          <w:p>
            <w:r>
              <w:rPr>
                <w:b w:val="0"/>
                <w:sz w:val="18"/>
              </w:rPr>
              <w:t>Not stated</w:t>
            </w:r>
          </w:p>
        </w:tc>
        <w:tc>
          <w:tcPr>
            <w:tcW w:type="dxa" w:w="1949"/>
          </w:tcPr>
          <w:p>
            <w:r>
              <w:rPr>
                <w:b w:val="0"/>
                <w:sz w:val="18"/>
              </w:rPr>
              <w:t>Environmental discharge violation</w:t>
            </w:r>
          </w:p>
        </w:tc>
      </w:tr>
      <w:tr>
        <w:tc>
          <w:tcPr>
            <w:tcW w:type="dxa" w:w="1949"/>
            <w:shd w:val="clear" w:color="auto" w:fill="EEF3F9"/>
          </w:tcPr>
          <w:p>
            <w:r>
              <w:rPr>
                <w:b w:val="0"/>
                <w:sz w:val="18"/>
              </w:rPr>
              <w:t>Environmental monitoring during construction</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NEA enforcement action</w:t>
            </w:r>
          </w:p>
        </w:tc>
      </w:tr>
      <w:tr>
        <w:tc>
          <w:tcPr>
            <w:tcW w:type="dxa" w:w="1949"/>
          </w:tcPr>
          <w:p>
            <w:r>
              <w:rPr>
                <w:b w:val="0"/>
                <w:sz w:val="18"/>
              </w:rPr>
              <w:t>Chemical spill emergency plan</w:t>
            </w:r>
          </w:p>
        </w:tc>
        <w:tc>
          <w:tcPr>
            <w:tcW w:type="dxa" w:w="1949"/>
          </w:tcPr>
          <w:p>
            <w:r>
              <w:rPr>
                <w:b w:val="0"/>
                <w:sz w:val="18"/>
              </w:rPr>
              <w:t>Not in scope</w:t>
            </w:r>
          </w:p>
        </w:tc>
        <w:tc>
          <w:tcPr>
            <w:tcW w:type="dxa" w:w="1949"/>
          </w:tcPr>
          <w:p>
            <w:r>
              <w:rPr>
                <w:b w:val="0"/>
                <w:sz w:val="18"/>
              </w:rPr>
              <w:t>Not in scope</w:t>
            </w:r>
          </w:p>
        </w:tc>
        <w:tc>
          <w:tcPr>
            <w:tcW w:type="dxa" w:w="1949"/>
          </w:tcPr>
          <w:p>
            <w:r>
              <w:rPr>
                <w:b w:val="0"/>
                <w:sz w:val="18"/>
              </w:rPr>
              <w:t>Not in scope</w:t>
            </w:r>
          </w:p>
        </w:tc>
        <w:tc>
          <w:tcPr>
            <w:tcW w:type="dxa" w:w="1949"/>
          </w:tcPr>
          <w:p>
            <w:r>
              <w:rPr>
                <w:b w:val="0"/>
                <w:sz w:val="18"/>
              </w:rPr>
              <w:t>Client responsibility; NEA requirement</w:t>
            </w:r>
          </w:p>
        </w:tc>
      </w:tr>
    </w:tbl>
    <w:p/>
    <w:p/>
    <w:p>
      <w:pPr>
        <w:pStyle w:val="Heading3"/>
      </w:pPr>
      <w:r>
        <w:rPr>
          <w:b w:val="0"/>
        </w:rPr>
        <w:t>8.6 SCDF (Singapore Civil Defence Force)</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SCDF Requirement</w:t>
            </w:r>
          </w:p>
        </w:tc>
        <w:tc>
          <w:tcPr>
            <w:tcW w:type="dxa" w:w="1949"/>
            <w:shd w:val="clear" w:color="auto" w:fill="003F7F"/>
          </w:tcPr>
          <w:p>
            <w:r>
              <w:rPr>
                <w:b/>
                <w:color w:val="FFFFFF"/>
                <w:sz w:val="18"/>
              </w:rPr>
              <w:t>FES</w:t>
            </w:r>
          </w:p>
        </w:tc>
        <w:tc>
          <w:tcPr>
            <w:tcW w:type="dxa" w:w="1949"/>
            <w:shd w:val="clear" w:color="auto" w:fill="003F7F"/>
          </w:tcPr>
          <w:p>
            <w:r>
              <w:rPr>
                <w:b/>
                <w:color w:val="FFFFFF"/>
                <w:sz w:val="18"/>
              </w:rPr>
              <w:t>Credo</w:t>
            </w:r>
          </w:p>
        </w:tc>
        <w:tc>
          <w:tcPr>
            <w:tcW w:type="dxa" w:w="1949"/>
            <w:shd w:val="clear" w:color="auto" w:fill="003F7F"/>
          </w:tcPr>
          <w:p>
            <w:r>
              <w:rPr>
                <w:b/>
                <w:color w:val="FFFFFF"/>
                <w:sz w:val="18"/>
              </w:rPr>
              <w:t>Synergex</w:t>
            </w:r>
          </w:p>
        </w:tc>
        <w:tc>
          <w:tcPr>
            <w:tcW w:type="dxa" w:w="1949"/>
            <w:shd w:val="clear" w:color="auto" w:fill="003F7F"/>
          </w:tcPr>
          <w:p>
            <w:r>
              <w:rPr>
                <w:b/>
                <w:color w:val="FFFFFF"/>
                <w:sz w:val="18"/>
              </w:rPr>
              <w:t>Risk</w:t>
            </w:r>
          </w:p>
        </w:tc>
      </w:tr>
      <w:tr>
        <w:tc>
          <w:tcPr>
            <w:tcW w:type="dxa" w:w="1949"/>
          </w:tcPr>
          <w:p>
            <w:r>
              <w:rPr>
                <w:b w:val="0"/>
                <w:sz w:val="18"/>
              </w:rPr>
              <w:t>SCDF fire safety plan submission</w:t>
            </w:r>
          </w:p>
        </w:tc>
        <w:tc>
          <w:tcPr>
            <w:tcW w:type="dxa" w:w="1949"/>
          </w:tcPr>
          <w:p>
            <w:r>
              <w:rPr>
                <w:b w:val="0"/>
                <w:color w:val="C00000"/>
                <w:sz w:val="18"/>
              </w:rPr>
              <w:t>❌ Not stated</w:t>
            </w:r>
          </w:p>
        </w:tc>
        <w:tc>
          <w:tcPr>
            <w:tcW w:type="dxa" w:w="1949"/>
          </w:tcPr>
          <w:p>
            <w:r>
              <w:rPr>
                <w:b w:val="0"/>
                <w:color w:val="007000"/>
                <w:sz w:val="18"/>
              </w:rPr>
              <w:t>✅ SCDF included</w:t>
            </w:r>
          </w:p>
        </w:tc>
        <w:tc>
          <w:tcPr>
            <w:tcW w:type="dxa" w:w="1949"/>
          </w:tcPr>
          <w:p>
            <w:r>
              <w:rPr>
                <w:b w:val="0"/>
                <w:color w:val="C00000"/>
                <w:sz w:val="18"/>
              </w:rPr>
              <w:t>❌ Not stated</w:t>
            </w:r>
          </w:p>
        </w:tc>
        <w:tc>
          <w:tcPr>
            <w:tcW w:type="dxa" w:w="1949"/>
          </w:tcPr>
          <w:p>
            <w:r>
              <w:rPr>
                <w:b w:val="0"/>
                <w:sz w:val="18"/>
              </w:rPr>
              <w:t>Cannot obtain Fire Safety Certificate (FSC)</w:t>
            </w:r>
          </w:p>
        </w:tc>
      </w:tr>
      <w:tr>
        <w:tc>
          <w:tcPr>
            <w:tcW w:type="dxa" w:w="1949"/>
            <w:shd w:val="clear" w:color="auto" w:fill="EEF3F9"/>
          </w:tcPr>
          <w:p>
            <w:r>
              <w:rPr>
                <w:b w:val="0"/>
                <w:sz w:val="18"/>
              </w:rPr>
              <w:t>Fire Safety Certificate (FSC)</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Implied</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Cannot commission tanks legally</w:t>
            </w:r>
          </w:p>
        </w:tc>
      </w:tr>
      <w:tr>
        <w:tc>
          <w:tcPr>
            <w:tcW w:type="dxa" w:w="1949"/>
          </w:tcPr>
          <w:p>
            <w:r>
              <w:rPr>
                <w:b w:val="0"/>
                <w:sz w:val="18"/>
              </w:rPr>
              <w:t>NaOH bund design per SCDF Fire Code</w:t>
            </w:r>
          </w:p>
        </w:tc>
        <w:tc>
          <w:tcPr>
            <w:tcW w:type="dxa" w:w="1949"/>
          </w:tcPr>
          <w:p>
            <w:r>
              <w:rPr>
                <w:b w:val="0"/>
                <w:color w:val="C00000"/>
                <w:sz w:val="18"/>
              </w:rPr>
              <w:t>❌ Not designed</w:t>
            </w:r>
          </w:p>
        </w:tc>
        <w:tc>
          <w:tcPr>
            <w:tcW w:type="dxa" w:w="1949"/>
          </w:tcPr>
          <w:p>
            <w:r>
              <w:rPr>
                <w:b w:val="0"/>
                <w:sz w:val="18"/>
              </w:rPr>
              <w:t>Partial</w:t>
            </w:r>
          </w:p>
        </w:tc>
        <w:tc>
          <w:tcPr>
            <w:tcW w:type="dxa" w:w="1949"/>
          </w:tcPr>
          <w:p>
            <w:r>
              <w:rPr>
                <w:b w:val="0"/>
                <w:sz w:val="18"/>
              </w:rPr>
              <w:t>Partial</w:t>
            </w:r>
          </w:p>
        </w:tc>
        <w:tc>
          <w:tcPr>
            <w:tcW w:type="dxa" w:w="1949"/>
          </w:tcPr>
          <w:p>
            <w:r>
              <w:rPr>
                <w:b w:val="0"/>
                <w:sz w:val="18"/>
              </w:rPr>
              <w:t>SCDF rejection of bund design</w:t>
            </w:r>
          </w:p>
        </w:tc>
      </w:tr>
      <w:tr>
        <w:tc>
          <w:tcPr>
            <w:tcW w:type="dxa" w:w="1949"/>
            <w:shd w:val="clear" w:color="auto" w:fill="EEF3F9"/>
          </w:tcPr>
          <w:p>
            <w:r>
              <w:rPr>
                <w:b w:val="0"/>
                <w:sz w:val="18"/>
              </w:rPr>
              <w:t>Emergency access around tanks</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SCDF non-compliance</w:t>
            </w:r>
          </w:p>
        </w:tc>
      </w:tr>
      <w:tr>
        <w:tc>
          <w:tcPr>
            <w:tcW w:type="dxa" w:w="1949"/>
          </w:tcPr>
          <w:p>
            <w:r>
              <w:rPr>
                <w:b w:val="0"/>
                <w:sz w:val="18"/>
              </w:rPr>
              <w:t>Chemical storage labelling / placarding</w:t>
            </w:r>
          </w:p>
        </w:tc>
        <w:tc>
          <w:tcPr>
            <w:tcW w:type="dxa" w:w="1949"/>
          </w:tcPr>
          <w:p>
            <w:r>
              <w:rPr>
                <w:b w:val="0"/>
                <w:sz w:val="18"/>
              </w:rPr>
              <w:t>Not in scope</w:t>
            </w:r>
          </w:p>
        </w:tc>
        <w:tc>
          <w:tcPr>
            <w:tcW w:type="dxa" w:w="1949"/>
          </w:tcPr>
          <w:p>
            <w:r>
              <w:rPr>
                <w:b w:val="0"/>
                <w:sz w:val="18"/>
              </w:rPr>
              <w:t>Not in scope</w:t>
            </w:r>
          </w:p>
        </w:tc>
        <w:tc>
          <w:tcPr>
            <w:tcW w:type="dxa" w:w="1949"/>
          </w:tcPr>
          <w:p>
            <w:r>
              <w:rPr>
                <w:b w:val="0"/>
                <w:sz w:val="18"/>
              </w:rPr>
              <w:t>Not in scope</w:t>
            </w:r>
          </w:p>
        </w:tc>
        <w:tc>
          <w:tcPr>
            <w:tcW w:type="dxa" w:w="1949"/>
          </w:tcPr>
          <w:p>
            <w:r>
              <w:rPr>
                <w:b w:val="0"/>
                <w:sz w:val="18"/>
              </w:rPr>
              <w:t>Client responsibility</w:t>
            </w:r>
          </w:p>
        </w:tc>
      </w:tr>
    </w:tbl>
    <w:p/>
    <w:p/>
    <w:p>
      <w:pPr>
        <w:pStyle w:val="Heading3"/>
      </w:pPr>
      <w:r>
        <w:rPr>
          <w:b w:val="0"/>
        </w:rPr>
        <w:t>8.7 Regulatory Compliance Summary</w:t>
      </w:r>
    </w:p>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03F7F"/>
          </w:tcPr>
          <w:p>
            <w:r>
              <w:rPr>
                <w:b/>
                <w:color w:val="FFFFFF"/>
                <w:sz w:val="18"/>
              </w:rPr>
              <w:t>Authority</w:t>
            </w:r>
          </w:p>
        </w:tc>
        <w:tc>
          <w:tcPr>
            <w:tcW w:type="dxa" w:w="2436"/>
            <w:shd w:val="clear" w:color="auto" w:fill="003F7F"/>
          </w:tcPr>
          <w:p>
            <w:r>
              <w:rPr>
                <w:b/>
                <w:color w:val="FFFFFF"/>
                <w:sz w:val="18"/>
              </w:rPr>
              <w:t>FES</w:t>
            </w:r>
          </w:p>
        </w:tc>
        <w:tc>
          <w:tcPr>
            <w:tcW w:type="dxa" w:w="2436"/>
            <w:shd w:val="clear" w:color="auto" w:fill="003F7F"/>
          </w:tcPr>
          <w:p>
            <w:r>
              <w:rPr>
                <w:b/>
                <w:color w:val="FFFFFF"/>
                <w:sz w:val="18"/>
              </w:rPr>
              <w:t>Credo</w:t>
            </w:r>
          </w:p>
        </w:tc>
        <w:tc>
          <w:tcPr>
            <w:tcW w:type="dxa" w:w="2436"/>
            <w:shd w:val="clear" w:color="auto" w:fill="003F7F"/>
          </w:tcPr>
          <w:p>
            <w:r>
              <w:rPr>
                <w:b/>
                <w:color w:val="FFFFFF"/>
                <w:sz w:val="18"/>
              </w:rPr>
              <w:t>Synergex</w:t>
            </w:r>
          </w:p>
        </w:tc>
      </w:tr>
      <w:tr>
        <w:tc>
          <w:tcPr>
            <w:tcW w:type="dxa" w:w="2436"/>
          </w:tcPr>
          <w:p>
            <w:r>
              <w:rPr>
                <w:b w:val="0"/>
                <w:sz w:val="18"/>
              </w:rPr>
              <w:t>MOM (WSH)</w:t>
            </w:r>
          </w:p>
        </w:tc>
        <w:tc>
          <w:tcPr>
            <w:tcW w:type="dxa" w:w="2436"/>
          </w:tcPr>
          <w:p>
            <w:r>
              <w:rPr>
                <w:b w:val="0"/>
                <w:color w:val="C00000"/>
                <w:sz w:val="18"/>
              </w:rPr>
              <w:t>Partial ✅/❌</w:t>
            </w:r>
          </w:p>
        </w:tc>
        <w:tc>
          <w:tcPr>
            <w:tcW w:type="dxa" w:w="2436"/>
          </w:tcPr>
          <w:p>
            <w:r>
              <w:rPr>
                <w:b w:val="0"/>
                <w:sz w:val="18"/>
              </w:rPr>
              <w:t>Partial</w:t>
            </w:r>
          </w:p>
        </w:tc>
        <w:tc>
          <w:tcPr>
            <w:tcW w:type="dxa" w:w="2436"/>
          </w:tcPr>
          <w:p>
            <w:r>
              <w:rPr>
                <w:b w:val="0"/>
                <w:sz w:val="18"/>
              </w:rPr>
              <w:t>Partial</w:t>
            </w:r>
          </w:p>
        </w:tc>
      </w:tr>
      <w:tr>
        <w:tc>
          <w:tcPr>
            <w:tcW w:type="dxa" w:w="2436"/>
            <w:shd w:val="clear" w:color="auto" w:fill="EEF3F9"/>
          </w:tcPr>
          <w:p>
            <w:r>
              <w:rPr>
                <w:b w:val="0"/>
                <w:sz w:val="18"/>
              </w:rPr>
              <w:t>BCA</w:t>
            </w:r>
          </w:p>
        </w:tc>
        <w:tc>
          <w:tcPr>
            <w:tcW w:type="dxa" w:w="2436"/>
            <w:shd w:val="clear" w:color="auto" w:fill="EEF3F9"/>
          </w:tcPr>
          <w:p>
            <w:r>
              <w:rPr>
                <w:b w:val="0"/>
                <w:sz w:val="18"/>
              </w:rPr>
              <w:t>Partial (PE confirmed)</w:t>
            </w:r>
          </w:p>
        </w:tc>
        <w:tc>
          <w:tcPr>
            <w:tcW w:type="dxa" w:w="2436"/>
            <w:shd w:val="clear" w:color="auto" w:fill="EEF3F9"/>
          </w:tcPr>
          <w:p>
            <w:r>
              <w:rPr>
                <w:b/>
                <w:color w:val="007000"/>
                <w:sz w:val="18"/>
              </w:rPr>
              <w:t>Most Complete ✅</w:t>
            </w:r>
          </w:p>
        </w:tc>
        <w:tc>
          <w:tcPr>
            <w:tcW w:type="dxa" w:w="2436"/>
            <w:shd w:val="clear" w:color="auto" w:fill="EEF3F9"/>
          </w:tcPr>
          <w:p>
            <w:r>
              <w:rPr>
                <w:b w:val="0"/>
                <w:sz w:val="18"/>
              </w:rPr>
              <w:t>Partial</w:t>
            </w:r>
          </w:p>
        </w:tc>
      </w:tr>
      <w:tr>
        <w:tc>
          <w:tcPr>
            <w:tcW w:type="dxa" w:w="2436"/>
          </w:tcPr>
          <w:p>
            <w:r>
              <w:rPr>
                <w:b w:val="0"/>
                <w:sz w:val="18"/>
              </w:rPr>
              <w:t>LTA</w:t>
            </w:r>
          </w:p>
        </w:tc>
        <w:tc>
          <w:tcPr>
            <w:tcW w:type="dxa" w:w="2436"/>
          </w:tcPr>
          <w:p>
            <w:r>
              <w:rPr>
                <w:b w:val="0"/>
                <w:sz w:val="18"/>
              </w:rPr>
              <w:t>Not stated</w:t>
            </w:r>
          </w:p>
        </w:tc>
        <w:tc>
          <w:tcPr>
            <w:tcW w:type="dxa" w:w="2436"/>
          </w:tcPr>
          <w:p>
            <w:r>
              <w:rPr>
                <w:b w:val="0"/>
                <w:color w:val="007000"/>
                <w:sz w:val="18"/>
              </w:rPr>
              <w:t>✅ LTA(VP) included</w:t>
            </w:r>
          </w:p>
        </w:tc>
        <w:tc>
          <w:tcPr>
            <w:tcW w:type="dxa" w:w="2436"/>
          </w:tcPr>
          <w:p>
            <w:r>
              <w:rPr>
                <w:b w:val="0"/>
                <w:sz w:val="18"/>
              </w:rPr>
              <w:t>Not stated</w:t>
            </w:r>
          </w:p>
        </w:tc>
      </w:tr>
      <w:tr>
        <w:tc>
          <w:tcPr>
            <w:tcW w:type="dxa" w:w="2436"/>
            <w:shd w:val="clear" w:color="auto" w:fill="EEF3F9"/>
          </w:tcPr>
          <w:p>
            <w:r>
              <w:rPr>
                <w:b w:val="0"/>
                <w:sz w:val="18"/>
              </w:rPr>
              <w:t>JTC (Jurong Island)</w:t>
            </w:r>
          </w:p>
        </w:tc>
        <w:tc>
          <w:tcPr>
            <w:tcW w:type="dxa" w:w="2436"/>
            <w:shd w:val="clear" w:color="auto" w:fill="EEF3F9"/>
          </w:tcPr>
          <w:p>
            <w:r>
              <w:rPr>
                <w:b w:val="0"/>
                <w:sz w:val="18"/>
              </w:rPr>
              <w:t>Not explicit</w:t>
            </w:r>
          </w:p>
        </w:tc>
        <w:tc>
          <w:tcPr>
            <w:tcW w:type="dxa" w:w="2436"/>
            <w:shd w:val="clear" w:color="auto" w:fill="EEF3F9"/>
          </w:tcPr>
          <w:p>
            <w:r>
              <w:rPr>
                <w:b w:val="0"/>
                <w:color w:val="007000"/>
                <w:sz w:val="18"/>
              </w:rPr>
              <w:t>✅ Included</w:t>
            </w:r>
          </w:p>
        </w:tc>
        <w:tc>
          <w:tcPr>
            <w:tcW w:type="dxa" w:w="2436"/>
            <w:shd w:val="clear" w:color="auto" w:fill="EEF3F9"/>
          </w:tcPr>
          <w:p>
            <w:r>
              <w:rPr>
                <w:b w:val="0"/>
                <w:sz w:val="18"/>
              </w:rPr>
              <w:t>Not stated</w:t>
            </w:r>
          </w:p>
        </w:tc>
      </w:tr>
      <w:tr>
        <w:tc>
          <w:tcPr>
            <w:tcW w:type="dxa" w:w="2436"/>
          </w:tcPr>
          <w:p>
            <w:r>
              <w:rPr>
                <w:b w:val="0"/>
                <w:sz w:val="18"/>
              </w:rPr>
              <w:t>NEA</w:t>
            </w:r>
          </w:p>
        </w:tc>
        <w:tc>
          <w:tcPr>
            <w:tcW w:type="dxa" w:w="2436"/>
          </w:tcPr>
          <w:p>
            <w:r>
              <w:rPr>
                <w:b w:val="0"/>
                <w:sz w:val="18"/>
              </w:rPr>
              <w:t>Not explicit</w:t>
            </w:r>
          </w:p>
        </w:tc>
        <w:tc>
          <w:tcPr>
            <w:tcW w:type="dxa" w:w="2436"/>
          </w:tcPr>
          <w:p>
            <w:r>
              <w:rPr>
                <w:b w:val="0"/>
                <w:color w:val="007000"/>
                <w:sz w:val="18"/>
              </w:rPr>
              <w:t>✅ Included</w:t>
            </w:r>
          </w:p>
        </w:tc>
        <w:tc>
          <w:tcPr>
            <w:tcW w:type="dxa" w:w="2436"/>
          </w:tcPr>
          <w:p>
            <w:r>
              <w:rPr>
                <w:b w:val="0"/>
                <w:sz w:val="18"/>
              </w:rPr>
              <w:t>Not stated</w:t>
            </w:r>
          </w:p>
        </w:tc>
      </w:tr>
      <w:tr>
        <w:tc>
          <w:tcPr>
            <w:tcW w:type="dxa" w:w="2436"/>
            <w:shd w:val="clear" w:color="auto" w:fill="EEF3F9"/>
          </w:tcPr>
          <w:p>
            <w:r>
              <w:rPr>
                <w:b w:val="0"/>
                <w:sz w:val="18"/>
              </w:rPr>
              <w:t>SCDF</w:t>
            </w:r>
          </w:p>
        </w:tc>
        <w:tc>
          <w:tcPr>
            <w:tcW w:type="dxa" w:w="2436"/>
            <w:shd w:val="clear" w:color="auto" w:fill="EEF3F9"/>
          </w:tcPr>
          <w:p>
            <w:r>
              <w:rPr>
                <w:b w:val="0"/>
                <w:sz w:val="18"/>
              </w:rPr>
              <w:t>Not explicit</w:t>
            </w:r>
          </w:p>
        </w:tc>
        <w:tc>
          <w:tcPr>
            <w:tcW w:type="dxa" w:w="2436"/>
            <w:shd w:val="clear" w:color="auto" w:fill="EEF3F9"/>
          </w:tcPr>
          <w:p>
            <w:r>
              <w:rPr>
                <w:b w:val="0"/>
                <w:color w:val="007000"/>
                <w:sz w:val="18"/>
              </w:rPr>
              <w:t>✅ Included</w:t>
            </w:r>
          </w:p>
        </w:tc>
        <w:tc>
          <w:tcPr>
            <w:tcW w:type="dxa" w:w="2436"/>
            <w:shd w:val="clear" w:color="auto" w:fill="EEF3F9"/>
          </w:tcPr>
          <w:p>
            <w:r>
              <w:rPr>
                <w:b w:val="0"/>
                <w:sz w:val="18"/>
              </w:rPr>
              <w:t>Not stated</w:t>
            </w:r>
          </w:p>
        </w:tc>
      </w:tr>
      <w:tr>
        <w:tc>
          <w:tcPr>
            <w:tcW w:type="dxa" w:w="2436"/>
          </w:tcPr>
          <w:p>
            <w:r>
              <w:rPr>
                <w:b w:val="0"/>
                <w:sz w:val="18"/>
              </w:rPr>
              <w:t>PUB</w:t>
            </w:r>
          </w:p>
        </w:tc>
        <w:tc>
          <w:tcPr>
            <w:tcW w:type="dxa" w:w="2436"/>
          </w:tcPr>
          <w:p>
            <w:r>
              <w:rPr>
                <w:b w:val="0"/>
                <w:color w:val="007000"/>
                <w:sz w:val="18"/>
              </w:rPr>
              <w:t>✅ Water for hydrotest</w:t>
            </w:r>
          </w:p>
        </w:tc>
        <w:tc>
          <w:tcPr>
            <w:tcW w:type="dxa" w:w="2436"/>
          </w:tcPr>
          <w:p>
            <w:r>
              <w:rPr>
                <w:b w:val="0"/>
                <w:color w:val="007000"/>
                <w:sz w:val="18"/>
              </w:rPr>
              <w:t>✅ Included</w:t>
            </w:r>
          </w:p>
        </w:tc>
        <w:tc>
          <w:tcPr>
            <w:tcW w:type="dxa" w:w="2436"/>
          </w:tcPr>
          <w:p>
            <w:r>
              <w:rPr>
                <w:b w:val="0"/>
                <w:sz w:val="18"/>
              </w:rPr>
              <w:t>Not stated</w:t>
            </w:r>
          </w:p>
        </w:tc>
      </w:tr>
      <w:tr>
        <w:tc>
          <w:tcPr>
            <w:tcW w:type="dxa" w:w="2436"/>
            <w:shd w:val="clear" w:color="auto" w:fill="EEF3F9"/>
          </w:tcPr>
          <w:p>
            <w:r>
              <w:rPr>
                <w:b w:val="0"/>
                <w:sz w:val="18"/>
              </w:rPr>
              <w:t>URA</w:t>
            </w:r>
          </w:p>
        </w:tc>
        <w:tc>
          <w:tcPr>
            <w:tcW w:type="dxa" w:w="2436"/>
            <w:shd w:val="clear" w:color="auto" w:fill="EEF3F9"/>
          </w:tcPr>
          <w:p>
            <w:r>
              <w:rPr>
                <w:b w:val="0"/>
                <w:sz w:val="18"/>
              </w:rPr>
              <w:t>Not stated</w:t>
            </w:r>
          </w:p>
        </w:tc>
        <w:tc>
          <w:tcPr>
            <w:tcW w:type="dxa" w:w="2436"/>
            <w:shd w:val="clear" w:color="auto" w:fill="EEF3F9"/>
          </w:tcPr>
          <w:p>
            <w:r>
              <w:rPr>
                <w:b w:val="0"/>
                <w:color w:val="007000"/>
                <w:sz w:val="18"/>
              </w:rPr>
              <w:t>✅ Included</w:t>
            </w:r>
          </w:p>
        </w:tc>
        <w:tc>
          <w:tcPr>
            <w:tcW w:type="dxa" w:w="2436"/>
            <w:shd w:val="clear" w:color="auto" w:fill="EEF3F9"/>
          </w:tcPr>
          <w:p>
            <w:r>
              <w:rPr>
                <w:b w:val="0"/>
                <w:sz w:val="18"/>
              </w:rPr>
              <w:t>Not stated</w:t>
            </w:r>
          </w:p>
        </w:tc>
      </w:tr>
      <w:tr>
        <w:tc>
          <w:tcPr>
            <w:tcW w:type="dxa" w:w="2436"/>
          </w:tcPr>
          <w:p>
            <w:r>
              <w:rPr>
                <w:b/>
                <w:sz w:val="18"/>
              </w:rPr>
              <w:t>Regulatory Completeness</w:t>
            </w:r>
          </w:p>
        </w:tc>
        <w:tc>
          <w:tcPr>
            <w:tcW w:type="dxa" w:w="2436"/>
          </w:tcPr>
          <w:p>
            <w:r>
              <w:rPr>
                <w:b/>
                <w:sz w:val="18"/>
              </w:rPr>
              <w:t>LOW</w:t>
            </w:r>
          </w:p>
        </w:tc>
        <w:tc>
          <w:tcPr>
            <w:tcW w:type="dxa" w:w="2436"/>
          </w:tcPr>
          <w:p>
            <w:r>
              <w:rPr>
                <w:b/>
                <w:sz w:val="18"/>
              </w:rPr>
              <w:t>HIGH</w:t>
            </w:r>
          </w:p>
        </w:tc>
        <w:tc>
          <w:tcPr>
            <w:tcW w:type="dxa" w:w="2436"/>
          </w:tcPr>
          <w:p>
            <w:r>
              <w:rPr>
                <w:b/>
                <w:sz w:val="18"/>
              </w:rPr>
              <w:t>LOW</w:t>
            </w:r>
          </w:p>
        </w:tc>
      </w:tr>
    </w:tbl>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Observation: Credo's regulatory submission coverage is significantly more thorough than FES or Synergex. However, the regulatory submission service alone cannot justify a SGD 1.3M price premium. The client should instruct FES and Synergex to explicitly confirm they will cover all regulatory submissions required for a Jurong Island chemical storage project.</w:t>
            </w:r>
          </w:p>
        </w:tc>
      </w:tr>
    </w:tbl>
    <w:p/>
    <w:p/>
    <w:p>
      <w:pPr>
        <w:pBdr>
          <w:bottom w:val="single" w:sz="6" w:space="1" w:color="003F7F"/>
        </w:pBdr>
      </w:pPr>
    </w:p>
    <w:p/>
    <w:p>
      <w:pPr>
        <w:pStyle w:val="Heading2"/>
      </w:pPr>
      <w:r>
        <w:rPr>
          <w:b w:val="0"/>
        </w:rPr>
        <w:t>SECTION 9 — INSPECTION, QUALITY &amp; DOCUMENTATION REVIEW</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QA/QC Element</w:t>
            </w:r>
          </w:p>
        </w:tc>
        <w:tc>
          <w:tcPr>
            <w:tcW w:type="dxa" w:w="1949"/>
            <w:shd w:val="clear" w:color="auto" w:fill="003F7F"/>
          </w:tcPr>
          <w:p>
            <w:r>
              <w:rPr>
                <w:b/>
                <w:color w:val="FFFFFF"/>
                <w:sz w:val="18"/>
              </w:rPr>
              <w:t>FES</w:t>
            </w:r>
          </w:p>
        </w:tc>
        <w:tc>
          <w:tcPr>
            <w:tcW w:type="dxa" w:w="1949"/>
            <w:shd w:val="clear" w:color="auto" w:fill="003F7F"/>
          </w:tcPr>
          <w:p>
            <w:r>
              <w:rPr>
                <w:b/>
                <w:color w:val="FFFFFF"/>
                <w:sz w:val="18"/>
              </w:rPr>
              <w:t>Credo</w:t>
            </w:r>
          </w:p>
        </w:tc>
        <w:tc>
          <w:tcPr>
            <w:tcW w:type="dxa" w:w="1949"/>
            <w:shd w:val="clear" w:color="auto" w:fill="003F7F"/>
          </w:tcPr>
          <w:p>
            <w:r>
              <w:rPr>
                <w:b/>
                <w:color w:val="FFFFFF"/>
                <w:sz w:val="18"/>
              </w:rPr>
              <w:t>Synergex</w:t>
            </w:r>
          </w:p>
        </w:tc>
        <w:tc>
          <w:tcPr>
            <w:tcW w:type="dxa" w:w="1949"/>
            <w:shd w:val="clear" w:color="auto" w:fill="003F7F"/>
          </w:tcPr>
          <w:p>
            <w:r>
              <w:rPr>
                <w:b/>
                <w:color w:val="FFFFFF"/>
                <w:sz w:val="18"/>
              </w:rPr>
              <w:t>Required?</w:t>
            </w:r>
          </w:p>
        </w:tc>
      </w:tr>
      <w:tr>
        <w:tc>
          <w:tcPr>
            <w:tcW w:type="dxa" w:w="1949"/>
          </w:tcPr>
          <w:p>
            <w:r>
              <w:rPr>
                <w:b w:val="0"/>
                <w:sz w:val="18"/>
              </w:rPr>
              <w:t>ITP (Inspection &amp; Test Plan)</w:t>
            </w:r>
          </w:p>
        </w:tc>
        <w:tc>
          <w:tcPr>
            <w:tcW w:type="dxa" w:w="1949"/>
          </w:tcPr>
          <w:p>
            <w:r>
              <w:rPr>
                <w:b w:val="0"/>
                <w:color w:val="007000"/>
                <w:sz w:val="18"/>
              </w:rPr>
              <w:t>✅ Mentioned</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Mandatory for API 650</w:t>
            </w:r>
          </w:p>
        </w:tc>
      </w:tr>
      <w:tr>
        <w:tc>
          <w:tcPr>
            <w:tcW w:type="dxa" w:w="1949"/>
            <w:shd w:val="clear" w:color="auto" w:fill="EEF3F9"/>
          </w:tcPr>
          <w:p>
            <w:r>
              <w:rPr>
                <w:b w:val="0"/>
                <w:sz w:val="18"/>
              </w:rPr>
              <w:t>MDR (Manufacturer's Data Record)</w:t>
            </w:r>
          </w:p>
        </w:tc>
        <w:tc>
          <w:tcPr>
            <w:tcW w:type="dxa" w:w="1949"/>
            <w:shd w:val="clear" w:color="auto" w:fill="EEF3F9"/>
          </w:tcPr>
          <w:p>
            <w:r>
              <w:rPr>
                <w:b w:val="0"/>
                <w:color w:val="007000"/>
                <w:sz w:val="18"/>
              </w:rPr>
              <w:t>✅ Included</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Mandatory for API 650</w:t>
            </w:r>
          </w:p>
        </w:tc>
      </w:tr>
      <w:tr>
        <w:tc>
          <w:tcPr>
            <w:tcW w:type="dxa" w:w="1949"/>
          </w:tcPr>
          <w:p>
            <w:r>
              <w:rPr>
                <w:b w:val="0"/>
                <w:sz w:val="18"/>
              </w:rPr>
              <w:t>API 650 Manufacturer's Data Report Form</w:t>
            </w:r>
          </w:p>
        </w:tc>
        <w:tc>
          <w:tcPr>
            <w:tcW w:type="dxa" w:w="1949"/>
          </w:tcPr>
          <w:p>
            <w:r>
              <w:rPr>
                <w:b w:val="0"/>
                <w:color w:val="C00000"/>
                <w:sz w:val="18"/>
              </w:rPr>
              <w:t>❌ not explicit</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Mandatory per API 650 Annex B</w:t>
            </w:r>
          </w:p>
        </w:tc>
      </w:tr>
      <w:tr>
        <w:tc>
          <w:tcPr>
            <w:tcW w:type="dxa" w:w="1949"/>
            <w:shd w:val="clear" w:color="auto" w:fill="EEF3F9"/>
          </w:tcPr>
          <w:p>
            <w:r>
              <w:rPr>
                <w:b w:val="0"/>
                <w:sz w:val="18"/>
              </w:rPr>
              <w:t>WPS (Weld Procedure Specification)</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Mandatory — API 650 §7.1</w:t>
            </w:r>
          </w:p>
        </w:tc>
      </w:tr>
      <w:tr>
        <w:tc>
          <w:tcPr>
            <w:tcW w:type="dxa" w:w="1949"/>
          </w:tcPr>
          <w:p>
            <w:r>
              <w:rPr>
                <w:b w:val="0"/>
                <w:sz w:val="18"/>
              </w:rPr>
              <w:t>PQR (Procedure Qualification Record)</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Mandatory — API 650 §7.1</w:t>
            </w:r>
          </w:p>
        </w:tc>
      </w:tr>
      <w:tr>
        <w:tc>
          <w:tcPr>
            <w:tcW w:type="dxa" w:w="1949"/>
            <w:shd w:val="clear" w:color="auto" w:fill="EEF3F9"/>
          </w:tcPr>
          <w:p>
            <w:r>
              <w:rPr>
                <w:b w:val="0"/>
                <w:sz w:val="18"/>
              </w:rPr>
              <w:t>WPQ (Welder Performance Qualification)</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Mandatory — API 650 §7.1</w:t>
            </w:r>
          </w:p>
        </w:tc>
      </w:tr>
      <w:tr>
        <w:tc>
          <w:tcPr>
            <w:tcW w:type="dxa" w:w="1949"/>
          </w:tcPr>
          <w:p>
            <w:r>
              <w:rPr>
                <w:b w:val="0"/>
                <w:sz w:val="18"/>
              </w:rPr>
              <w:t>Delta ferrite content control</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Recommended for SS304L welds</w:t>
            </w:r>
          </w:p>
        </w:tc>
      </w:tr>
      <w:tr>
        <w:tc>
          <w:tcPr>
            <w:tcW w:type="dxa" w:w="1949"/>
            <w:shd w:val="clear" w:color="auto" w:fill="EEF3F9"/>
          </w:tcPr>
          <w:p>
            <w:r>
              <w:rPr>
                <w:b w:val="0"/>
                <w:sz w:val="18"/>
              </w:rPr>
              <w:t>MTRs for all SS plates/fittings</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Mandatory — API 650 §5.2</w:t>
            </w:r>
          </w:p>
        </w:tc>
      </w:tr>
      <w:tr>
        <w:tc>
          <w:tcPr>
            <w:tcW w:type="dxa" w:w="1949"/>
          </w:tcPr>
          <w:p>
            <w:r>
              <w:rPr>
                <w:b w:val="0"/>
                <w:sz w:val="18"/>
              </w:rPr>
              <w:t>Heat trace/lot traceability</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Required for pressure-retaining parts</w:t>
            </w:r>
          </w:p>
        </w:tc>
      </w:tr>
      <w:tr>
        <w:tc>
          <w:tcPr>
            <w:tcW w:type="dxa" w:w="1949"/>
            <w:shd w:val="clear" w:color="auto" w:fill="EEF3F9"/>
          </w:tcPr>
          <w:p>
            <w:r>
              <w:rPr>
                <w:b w:val="0"/>
                <w:sz w:val="18"/>
              </w:rPr>
              <w:t>NDT — Vertical shell joints (RT or UT)</w:t>
            </w:r>
          </w:p>
        </w:tc>
        <w:tc>
          <w:tcPr>
            <w:tcW w:type="dxa" w:w="1949"/>
            <w:shd w:val="clear" w:color="auto" w:fill="EEF3F9"/>
          </w:tcPr>
          <w:p>
            <w:r>
              <w:rPr>
                <w:b/>
                <w:color w:val="C00000"/>
                <w:sz w:val="18"/>
              </w:rPr>
              <w:t>❌ PT only</w:t>
            </w:r>
          </w:p>
        </w:tc>
        <w:tc>
          <w:tcPr>
            <w:tcW w:type="dxa" w:w="1949"/>
            <w:shd w:val="clear" w:color="auto" w:fill="EEF3F9"/>
          </w:tcPr>
          <w:p>
            <w:r>
              <w:rPr>
                <w:b w:val="0"/>
                <w:sz w:val="18"/>
              </w:rPr>
              <w:t>Partial UT</w:t>
            </w:r>
          </w:p>
        </w:tc>
        <w:tc>
          <w:tcPr>
            <w:tcW w:type="dxa" w:w="1949"/>
            <w:shd w:val="clear" w:color="auto" w:fill="EEF3F9"/>
          </w:tcPr>
          <w:p>
            <w:r>
              <w:rPr>
                <w:b w:val="0"/>
                <w:sz w:val="18"/>
              </w:rPr>
              <w:t>"UT etc."</w:t>
            </w:r>
          </w:p>
        </w:tc>
        <w:tc>
          <w:tcPr>
            <w:tcW w:type="dxa" w:w="1949"/>
            <w:shd w:val="clear" w:color="auto" w:fill="EEF3F9"/>
          </w:tcPr>
          <w:p>
            <w:r>
              <w:rPr>
                <w:b w:val="0"/>
                <w:sz w:val="18"/>
              </w:rPr>
              <w:t>Mandatory — API 650 §8.1</w:t>
            </w:r>
          </w:p>
        </w:tc>
      </w:tr>
      <w:tr>
        <w:tc>
          <w:tcPr>
            <w:tcW w:type="dxa" w:w="1949"/>
          </w:tcPr>
          <w:p>
            <w:r>
              <w:rPr>
                <w:b w:val="0"/>
                <w:sz w:val="18"/>
              </w:rPr>
              <w:t>NDT — Horizontal shell joints</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Required — API 650 §8.2</w:t>
            </w:r>
          </w:p>
        </w:tc>
      </w:tr>
      <w:tr>
        <w:tc>
          <w:tcPr>
            <w:tcW w:type="dxa" w:w="1949"/>
            <w:shd w:val="clear" w:color="auto" w:fill="EEF3F9"/>
          </w:tcPr>
          <w:p>
            <w:r>
              <w:rPr>
                <w:b w:val="0"/>
                <w:sz w:val="18"/>
              </w:rPr>
              <w:t>NDT — Bottom plate welds</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Vacuum box — API 650 §8.6</w:t>
            </w:r>
          </w:p>
        </w:tc>
      </w:tr>
      <w:tr>
        <w:tc>
          <w:tcPr>
            <w:tcW w:type="dxa" w:w="1949"/>
          </w:tcPr>
          <w:p>
            <w:r>
              <w:rPr>
                <w:b w:val="0"/>
                <w:sz w:val="18"/>
              </w:rPr>
              <w:t>NDT — Nozzle welds (PT or MT)</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Required</w:t>
            </w:r>
          </w:p>
        </w:tc>
      </w:tr>
      <w:tr>
        <w:tc>
          <w:tcPr>
            <w:tcW w:type="dxa" w:w="1949"/>
            <w:shd w:val="clear" w:color="auto" w:fill="EEF3F9"/>
          </w:tcPr>
          <w:p>
            <w:r>
              <w:rPr>
                <w:b w:val="0"/>
                <w:sz w:val="18"/>
              </w:rPr>
              <w:t>Visual inspection (VT)</w:t>
            </w:r>
          </w:p>
        </w:tc>
        <w:tc>
          <w:tcPr>
            <w:tcW w:type="dxa" w:w="1949"/>
            <w:shd w:val="clear" w:color="auto" w:fill="EEF3F9"/>
          </w:tcPr>
          <w:p>
            <w:r>
              <w:rPr>
                <w:b w:val="0"/>
                <w:color w:val="007000"/>
                <w:sz w:val="18"/>
              </w:rPr>
              <w:t>✅ implied</w:t>
            </w:r>
          </w:p>
        </w:tc>
        <w:tc>
          <w:tcPr>
            <w:tcW w:type="dxa" w:w="1949"/>
            <w:shd w:val="clear" w:color="auto" w:fill="EEF3F9"/>
          </w:tcPr>
          <w:p>
            <w:r>
              <w:rPr>
                <w:b w:val="0"/>
                <w:color w:val="007000"/>
                <w:sz w:val="18"/>
              </w:rPr>
              <w:t>✅ implied</w:t>
            </w:r>
          </w:p>
        </w:tc>
        <w:tc>
          <w:tcPr>
            <w:tcW w:type="dxa" w:w="1949"/>
            <w:shd w:val="clear" w:color="auto" w:fill="EEF3F9"/>
          </w:tcPr>
          <w:p>
            <w:r>
              <w:rPr>
                <w:b w:val="0"/>
                <w:color w:val="007000"/>
                <w:sz w:val="18"/>
              </w:rPr>
              <w:t>✅ implied</w:t>
            </w:r>
          </w:p>
        </w:tc>
        <w:tc>
          <w:tcPr>
            <w:tcW w:type="dxa" w:w="1949"/>
            <w:shd w:val="clear" w:color="auto" w:fill="EEF3F9"/>
          </w:tcPr>
          <w:p>
            <w:r>
              <w:rPr>
                <w:b w:val="0"/>
                <w:sz w:val="18"/>
              </w:rPr>
              <w:t>Required</w:t>
            </w:r>
          </w:p>
        </w:tc>
      </w:tr>
      <w:tr>
        <w:tc>
          <w:tcPr>
            <w:tcW w:type="dxa" w:w="1949"/>
          </w:tcPr>
          <w:p>
            <w:r>
              <w:rPr>
                <w:b w:val="0"/>
                <w:sz w:val="18"/>
              </w:rPr>
              <w:t>Dimensional inspection (plumb, roundness)</w:t>
            </w:r>
          </w:p>
        </w:tc>
        <w:tc>
          <w:tcPr>
            <w:tcW w:type="dxa" w:w="1949"/>
          </w:tcPr>
          <w:p>
            <w:r>
              <w:rPr>
                <w:b w:val="0"/>
                <w:color w:val="007000"/>
                <w:sz w:val="18"/>
              </w:rPr>
              <w:t>✅ calibration</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Required per API 650 §7.5</w:t>
            </w:r>
          </w:p>
        </w:tc>
      </w:tr>
      <w:tr>
        <w:tc>
          <w:tcPr>
            <w:tcW w:type="dxa" w:w="1949"/>
            <w:shd w:val="clear" w:color="auto" w:fill="EEF3F9"/>
          </w:tcPr>
          <w:p>
            <w:r>
              <w:rPr>
                <w:b w:val="0"/>
                <w:sz w:val="18"/>
              </w:rPr>
              <w:t>Hydrostatic test — Tank</w:t>
            </w:r>
          </w:p>
        </w:tc>
        <w:tc>
          <w:tcPr>
            <w:tcW w:type="dxa" w:w="1949"/>
            <w:shd w:val="clear" w:color="auto" w:fill="EEF3F9"/>
          </w:tcPr>
          <w:p>
            <w:r>
              <w:rPr>
                <w:b w:val="0"/>
                <w:color w:val="007000"/>
                <w:sz w:val="18"/>
              </w:rPr>
              <w:t>✅ full height</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explicit</w:t>
            </w:r>
          </w:p>
        </w:tc>
        <w:tc>
          <w:tcPr>
            <w:tcW w:type="dxa" w:w="1949"/>
            <w:shd w:val="clear" w:color="auto" w:fill="EEF3F9"/>
          </w:tcPr>
          <w:p>
            <w:r>
              <w:rPr>
                <w:b w:val="0"/>
                <w:sz w:val="18"/>
              </w:rPr>
              <w:t>Mandatory — API 650 §7.3.6</w:t>
            </w:r>
          </w:p>
        </w:tc>
      </w:tr>
      <w:tr>
        <w:tc>
          <w:tcPr>
            <w:tcW w:type="dxa" w:w="1949"/>
          </w:tcPr>
          <w:p>
            <w:r>
              <w:rPr>
                <w:b w:val="0"/>
                <w:sz w:val="18"/>
              </w:rPr>
              <w:t>Hydrostatic test — Piping</w:t>
            </w:r>
          </w:p>
        </w:tc>
        <w:tc>
          <w:tcPr>
            <w:tcW w:type="dxa" w:w="1949"/>
          </w:tcPr>
          <w:p>
            <w:r>
              <w:rPr>
                <w:b w:val="0"/>
                <w:color w:val="007000"/>
                <w:sz w:val="18"/>
              </w:rPr>
              <w:t>✅</w:t>
            </w:r>
          </w:p>
        </w:tc>
        <w:tc>
          <w:tcPr>
            <w:tcW w:type="dxa" w:w="1949"/>
          </w:tcPr>
          <w:p>
            <w:r>
              <w:rPr>
                <w:b w:val="0"/>
                <w:sz w:val="18"/>
              </w:rPr>
              <w:t>Not applicable</w:t>
            </w:r>
          </w:p>
        </w:tc>
        <w:tc>
          <w:tcPr>
            <w:tcW w:type="dxa" w:w="1949"/>
          </w:tcPr>
          <w:p>
            <w:r>
              <w:rPr>
                <w:b w:val="0"/>
                <w:sz w:val="18"/>
              </w:rPr>
              <w:t>N/A</w:t>
            </w:r>
          </w:p>
        </w:tc>
        <w:tc>
          <w:tcPr>
            <w:tcW w:type="dxa" w:w="1949"/>
          </w:tcPr>
          <w:p>
            <w:r>
              <w:rPr>
                <w:b w:val="0"/>
                <w:sz w:val="18"/>
              </w:rPr>
              <w:t>Required per ASME B31.3</w:t>
            </w:r>
          </w:p>
        </w:tc>
      </w:tr>
      <w:tr>
        <w:tc>
          <w:tcPr>
            <w:tcW w:type="dxa" w:w="1949"/>
            <w:shd w:val="clear" w:color="auto" w:fill="EEF3F9"/>
          </w:tcPr>
          <w:p>
            <w:r>
              <w:rPr>
                <w:b w:val="0"/>
                <w:sz w:val="18"/>
              </w:rPr>
              <w:t>Vacuum box test — Bottom plates</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sz w:val="18"/>
              </w:rPr>
              <w:t>Mandatory — API 650 §8.6</w:t>
            </w:r>
          </w:p>
        </w:tc>
      </w:tr>
      <w:tr>
        <w:tc>
          <w:tcPr>
            <w:tcW w:type="dxa" w:w="1949"/>
          </w:tcPr>
          <w:p>
            <w:r>
              <w:rPr>
                <w:b w:val="0"/>
                <w:sz w:val="18"/>
              </w:rPr>
              <w:t>Passivation per ASTM A380</w:t>
            </w:r>
          </w:p>
        </w:tc>
        <w:tc>
          <w:tcPr>
            <w:tcW w:type="dxa" w:w="1949"/>
          </w:tcPr>
          <w:p>
            <w:r>
              <w:rPr>
                <w:b w:val="0"/>
                <w:color w:val="C00000"/>
                <w:sz w:val="18"/>
              </w:rPr>
              <w:t>❌ (HF only)</w:t>
            </w:r>
          </w:p>
        </w:tc>
        <w:tc>
          <w:tcPr>
            <w:tcW w:type="dxa" w:w="1949"/>
          </w:tcPr>
          <w:p>
            <w:r>
              <w:rPr>
                <w:b w:val="0"/>
                <w:sz w:val="18"/>
              </w:rPr>
              <w:t>Partial</w:t>
            </w:r>
          </w:p>
        </w:tc>
        <w:tc>
          <w:tcPr>
            <w:tcW w:type="dxa" w:w="1949"/>
          </w:tcPr>
          <w:p>
            <w:r>
              <w:rPr>
                <w:b w:val="0"/>
                <w:color w:val="007000"/>
                <w:sz w:val="18"/>
              </w:rPr>
              <w:t>✅</w:t>
            </w:r>
          </w:p>
        </w:tc>
        <w:tc>
          <w:tcPr>
            <w:tcW w:type="dxa" w:w="1949"/>
          </w:tcPr>
          <w:p>
            <w:r>
              <w:rPr>
                <w:b w:val="0"/>
                <w:sz w:val="18"/>
              </w:rPr>
              <w:t>Required for SS NaOH service</w:t>
            </w:r>
          </w:p>
        </w:tc>
      </w:tr>
      <w:tr>
        <w:tc>
          <w:tcPr>
            <w:tcW w:type="dxa" w:w="1949"/>
            <w:shd w:val="clear" w:color="auto" w:fill="EEF3F9"/>
          </w:tcPr>
          <w:p>
            <w:r>
              <w:rPr>
                <w:b w:val="0"/>
                <w:sz w:val="18"/>
              </w:rPr>
              <w:t>Post-weld cleaning (SS-dedicated tools)</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Required to prevent Fe contamination</w:t>
            </w:r>
          </w:p>
        </w:tc>
      </w:tr>
      <w:tr>
        <w:tc>
          <w:tcPr>
            <w:tcW w:type="dxa" w:w="1949"/>
          </w:tcPr>
          <w:p>
            <w:r>
              <w:rPr>
                <w:b w:val="0"/>
                <w:sz w:val="18"/>
              </w:rPr>
              <w:t>Tank survey (plumb, roundness, settlement)</w:t>
            </w:r>
          </w:p>
        </w:tc>
        <w:tc>
          <w:tcPr>
            <w:tcW w:type="dxa" w:w="1949"/>
          </w:tcPr>
          <w:p>
            <w:r>
              <w:rPr>
                <w:b w:val="0"/>
                <w:color w:val="007000"/>
                <w:sz w:val="18"/>
              </w:rPr>
              <w:t>✅ SGD 5,000</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API 650 §7.5</w:t>
            </w:r>
          </w:p>
        </w:tc>
      </w:tr>
      <w:tr>
        <w:tc>
          <w:tcPr>
            <w:tcW w:type="dxa" w:w="1949"/>
            <w:shd w:val="clear" w:color="auto" w:fill="EEF3F9"/>
          </w:tcPr>
          <w:p>
            <w:r>
              <w:rPr>
                <w:b w:val="0"/>
                <w:sz w:val="18"/>
              </w:rPr>
              <w:t>Foundation settlement survey post-hydrotest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Best practice; Jurong Island reclaimed land</w:t>
            </w:r>
          </w:p>
        </w:tc>
      </w:tr>
      <w:tr>
        <w:tc>
          <w:tcPr>
            <w:tcW w:type="dxa" w:w="1949"/>
          </w:tcPr>
          <w:p>
            <w:r>
              <w:rPr>
                <w:b w:val="0"/>
                <w:sz w:val="18"/>
              </w:rPr>
              <w:t>PSSR (Pre-Startup Safety Review)</w:t>
            </w:r>
          </w:p>
        </w:tc>
        <w:tc>
          <w:tcPr>
            <w:tcW w:type="dxa" w:w="1949"/>
          </w:tcPr>
          <w:p>
            <w:r>
              <w:rPr>
                <w:b w:val="0"/>
                <w:color w:val="007000"/>
                <w:sz w:val="18"/>
              </w:rPr>
              <w:t>✅ Slide 17</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Best practice; MOM/client requirement</w:t>
            </w:r>
          </w:p>
        </w:tc>
      </w:tr>
      <w:tr>
        <w:tc>
          <w:tcPr>
            <w:tcW w:type="dxa" w:w="1949"/>
            <w:shd w:val="clear" w:color="auto" w:fill="EEF3F9"/>
          </w:tcPr>
          <w:p>
            <w:r>
              <w:rPr>
                <w:b w:val="0"/>
                <w:sz w:val="18"/>
              </w:rPr>
              <w:t>As-built drawings</w:t>
            </w:r>
          </w:p>
        </w:tc>
        <w:tc>
          <w:tcPr>
            <w:tcW w:type="dxa" w:w="1949"/>
            <w:shd w:val="clear" w:color="auto" w:fill="EEF3F9"/>
          </w:tcPr>
          <w:p>
            <w:r>
              <w:rPr>
                <w:b w:val="0"/>
                <w:color w:val="C00000"/>
                <w:sz w:val="18"/>
              </w:rPr>
              <w:t>❌ not explicit</w:t>
            </w:r>
          </w:p>
        </w:tc>
        <w:tc>
          <w:tcPr>
            <w:tcW w:type="dxa" w:w="1949"/>
            <w:shd w:val="clear" w:color="auto" w:fill="EEF3F9"/>
          </w:tcPr>
          <w:p>
            <w:r>
              <w:rPr>
                <w:b w:val="0"/>
                <w:sz w:val="18"/>
              </w:rPr>
              <w:t>Survey only</w:t>
            </w:r>
          </w:p>
        </w:tc>
        <w:tc>
          <w:tcPr>
            <w:tcW w:type="dxa" w:w="1949"/>
            <w:shd w:val="clear" w:color="auto" w:fill="EEF3F9"/>
          </w:tcPr>
          <w:p>
            <w:r>
              <w:rPr>
                <w:b w:val="0"/>
                <w:color w:val="C00000"/>
                <w:sz w:val="18"/>
              </w:rPr>
              <w:t>❌</w:t>
            </w:r>
          </w:p>
        </w:tc>
        <w:tc>
          <w:tcPr>
            <w:tcW w:type="dxa" w:w="1949"/>
            <w:shd w:val="clear" w:color="auto" w:fill="EEF3F9"/>
          </w:tcPr>
          <w:p>
            <w:r>
              <w:rPr>
                <w:b w:val="0"/>
                <w:sz w:val="18"/>
              </w:rPr>
              <w:t>Required for handover</w:t>
            </w:r>
          </w:p>
        </w:tc>
      </w:tr>
      <w:tr>
        <w:tc>
          <w:tcPr>
            <w:tcW w:type="dxa" w:w="1949"/>
          </w:tcPr>
          <w:p>
            <w:r>
              <w:rPr>
                <w:b w:val="0"/>
                <w:sz w:val="18"/>
              </w:rPr>
              <w:t>Calibration chart / strapping table</w:t>
            </w:r>
          </w:p>
        </w:tc>
        <w:tc>
          <w:tcPr>
            <w:tcW w:type="dxa" w:w="1949"/>
          </w:tcPr>
          <w:p>
            <w:r>
              <w:rPr>
                <w:b w:val="0"/>
                <w:color w:val="007000"/>
                <w:sz w:val="18"/>
              </w:rPr>
              <w:t>✅ included</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Required for inventory management</w:t>
            </w:r>
          </w:p>
        </w:tc>
      </w:tr>
      <w:tr>
        <w:tc>
          <w:tcPr>
            <w:tcW w:type="dxa" w:w="1949"/>
            <w:shd w:val="clear" w:color="auto" w:fill="EEF3F9"/>
          </w:tcPr>
          <w:p>
            <w:r>
              <w:rPr>
                <w:b w:val="0"/>
                <w:sz w:val="18"/>
              </w:rPr>
              <w:t>NDT company accreditation (SAC-SINGLAS)</w:t>
            </w:r>
          </w:p>
        </w:tc>
        <w:tc>
          <w:tcPr>
            <w:tcW w:type="dxa" w:w="1949"/>
            <w:shd w:val="clear" w:color="auto" w:fill="EEF3F9"/>
          </w:tcPr>
          <w:p>
            <w:r>
              <w:rPr>
                <w:b w:val="0"/>
                <w:sz w:val="18"/>
              </w:rPr>
              <w:t>SNDT — unverified</w:t>
            </w:r>
          </w:p>
        </w:tc>
        <w:tc>
          <w:tcPr>
            <w:tcW w:type="dxa" w:w="1949"/>
            <w:shd w:val="clear" w:color="auto" w:fill="EEF3F9"/>
          </w:tcPr>
          <w:p>
            <w:r>
              <w:rPr>
                <w:b w:val="0"/>
                <w:color w:val="C00000"/>
                <w:sz w:val="18"/>
              </w:rPr>
              <w:t>❌ not stated</w:t>
            </w:r>
          </w:p>
        </w:tc>
        <w:tc>
          <w:tcPr>
            <w:tcW w:type="dxa" w:w="1949"/>
            <w:shd w:val="clear" w:color="auto" w:fill="EEF3F9"/>
          </w:tcPr>
          <w:p>
            <w:r>
              <w:rPr>
                <w:b w:val="0"/>
                <w:color w:val="C00000"/>
                <w:sz w:val="18"/>
              </w:rPr>
              <w:t>❌ not stated</w:t>
            </w:r>
          </w:p>
        </w:tc>
        <w:tc>
          <w:tcPr>
            <w:tcW w:type="dxa" w:w="1949"/>
            <w:shd w:val="clear" w:color="auto" w:fill="EEF3F9"/>
          </w:tcPr>
          <w:p>
            <w:r>
              <w:rPr>
                <w:b w:val="0"/>
                <w:sz w:val="18"/>
              </w:rPr>
              <w:t>MOM/API requirement</w:t>
            </w:r>
          </w:p>
        </w:tc>
      </w:tr>
    </w:tbl>
    <w:p/>
    <w:p/>
    <w:p>
      <w:r>
        <w:rPr>
          <w:sz w:val="20"/>
        </w:rPr>
      </w:r>
      <w:r>
        <w:rPr>
          <w:b/>
          <w:sz w:val="20"/>
        </w:rPr>
        <w:t>NDT Company Note:</w:t>
      </w:r>
      <w:r>
        <w:rPr>
          <w:sz w:val="20"/>
        </w:rPr>
        <w:t xml:space="preserve"> FES has named </w:t>
      </w:r>
      <w:r>
        <w:rPr>
          <w:b/>
          <w:sz w:val="20"/>
        </w:rPr>
        <w:t>SNDT</w:t>
      </w:r>
      <w:r>
        <w:rPr>
          <w:sz w:val="20"/>
        </w:rPr>
        <w:t xml:space="preserve"> as the NDT contractor. SAC-SINGLAS (Singapore Accreditation Council) accreditation for RT, UT, and PT methods must be confirmed. For API 650 compliance, the NDT contractor must use qualified NDE Level II or III technicians (ASNT or equivalent). This must be verified before PO.</w:t>
      </w:r>
    </w:p>
    <w:p/>
    <w:p>
      <w:pPr>
        <w:pBdr>
          <w:bottom w:val="single" w:sz="6" w:space="1" w:color="003F7F"/>
        </w:pBdr>
      </w:pPr>
    </w:p>
    <w:p/>
    <w:p>
      <w:pPr>
        <w:pStyle w:val="Heading2"/>
      </w:pPr>
      <w:r>
        <w:rPr>
          <w:b w:val="0"/>
        </w:rPr>
        <w:t>SECTION 10 — COMMERCIAL RISK REVIEW</w:t>
      </w:r>
    </w:p>
    <w:p/>
    <w:p>
      <w:pPr>
        <w:pStyle w:val="Heading3"/>
      </w:pPr>
      <w:r>
        <w:rPr>
          <w:b w:val="0"/>
        </w:rPr>
        <w:t>10.1 Scope Gap &amp; Hidden Cost Analysis</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Risk Item</w:t>
            </w:r>
          </w:p>
        </w:tc>
        <w:tc>
          <w:tcPr>
            <w:tcW w:type="dxa" w:w="1949"/>
            <w:shd w:val="clear" w:color="auto" w:fill="003F7F"/>
          </w:tcPr>
          <w:p>
            <w:r>
              <w:rPr>
                <w:b/>
                <w:color w:val="FFFFFF"/>
                <w:sz w:val="18"/>
              </w:rPr>
              <w:t>FES</w:t>
            </w:r>
          </w:p>
        </w:tc>
        <w:tc>
          <w:tcPr>
            <w:tcW w:type="dxa" w:w="1949"/>
            <w:shd w:val="clear" w:color="auto" w:fill="003F7F"/>
          </w:tcPr>
          <w:p>
            <w:r>
              <w:rPr>
                <w:b/>
                <w:color w:val="FFFFFF"/>
                <w:sz w:val="18"/>
              </w:rPr>
              <w:t>Credo</w:t>
            </w:r>
          </w:p>
        </w:tc>
        <w:tc>
          <w:tcPr>
            <w:tcW w:type="dxa" w:w="1949"/>
            <w:shd w:val="clear" w:color="auto" w:fill="003F7F"/>
          </w:tcPr>
          <w:p>
            <w:r>
              <w:rPr>
                <w:b/>
                <w:color w:val="FFFFFF"/>
                <w:sz w:val="18"/>
              </w:rPr>
              <w:t>Synergex</w:t>
            </w:r>
          </w:p>
        </w:tc>
        <w:tc>
          <w:tcPr>
            <w:tcW w:type="dxa" w:w="1949"/>
            <w:shd w:val="clear" w:color="auto" w:fill="003F7F"/>
          </w:tcPr>
          <w:p>
            <w:r>
              <w:rPr>
                <w:b/>
                <w:color w:val="FFFFFF"/>
                <w:sz w:val="18"/>
              </w:rPr>
              <w:t>Estimated Cost if Variation</w:t>
            </w:r>
          </w:p>
        </w:tc>
      </w:tr>
      <w:tr>
        <w:tc>
          <w:tcPr>
            <w:tcW w:type="dxa" w:w="1949"/>
          </w:tcPr>
          <w:p>
            <w:r>
              <w:rPr>
                <w:b w:val="0"/>
                <w:sz w:val="18"/>
              </w:rPr>
              <w:t>Lightning protection</w:t>
            </w:r>
          </w:p>
        </w:tc>
        <w:tc>
          <w:tcPr>
            <w:tcW w:type="dxa" w:w="1949"/>
          </w:tcPr>
          <w:p>
            <w:r>
              <w:rPr>
                <w:b/>
                <w:sz w:val="18"/>
              </w:rPr>
              <w:t>Not included</w:t>
            </w:r>
          </w:p>
        </w:tc>
        <w:tc>
          <w:tcPr>
            <w:tcW w:type="dxa" w:w="1949"/>
          </w:tcPr>
          <w:p>
            <w:r>
              <w:rPr>
                <w:b w:val="0"/>
                <w:color w:val="007000"/>
                <w:sz w:val="18"/>
              </w:rPr>
              <w:t>✅ SGD 35,000</w:t>
            </w:r>
          </w:p>
        </w:tc>
        <w:tc>
          <w:tcPr>
            <w:tcW w:type="dxa" w:w="1949"/>
          </w:tcPr>
          <w:p>
            <w:r>
              <w:rPr>
                <w:b w:val="0"/>
                <w:color w:val="007000"/>
                <w:sz w:val="18"/>
              </w:rPr>
              <w:t>✅ SGD 57,200</w:t>
            </w:r>
          </w:p>
        </w:tc>
        <w:tc>
          <w:tcPr>
            <w:tcW w:type="dxa" w:w="1949"/>
          </w:tcPr>
          <w:p>
            <w:r>
              <w:rPr>
                <w:b w:val="0"/>
                <w:sz w:val="18"/>
              </w:rPr>
              <w:t>SGD 30,000–60,000</w:t>
            </w:r>
          </w:p>
        </w:tc>
      </w:tr>
      <w:tr>
        <w:tc>
          <w:tcPr>
            <w:tcW w:type="dxa" w:w="1949"/>
            <w:shd w:val="clear" w:color="auto" w:fill="EEF3F9"/>
          </w:tcPr>
          <w:p>
            <w:r>
              <w:rPr>
                <w:b w:val="0"/>
                <w:sz w:val="18"/>
              </w:rPr>
              <w:t>Painting spec upgrade</w:t>
            </w:r>
          </w:p>
        </w:tc>
        <w:tc>
          <w:tcPr>
            <w:tcW w:type="dxa" w:w="1949"/>
            <w:shd w:val="clear" w:color="auto" w:fill="EEF3F9"/>
          </w:tcPr>
          <w:p>
            <w:r>
              <w:rPr>
                <w:b w:val="0"/>
                <w:sz w:val="18"/>
              </w:rPr>
              <w:t>Low allowance (SGD 12,500)</w:t>
            </w:r>
          </w:p>
        </w:tc>
        <w:tc>
          <w:tcPr>
            <w:tcW w:type="dxa" w:w="1949"/>
            <w:shd w:val="clear" w:color="auto" w:fill="EEF3F9"/>
          </w:tcPr>
          <w:p>
            <w:r>
              <w:rPr>
                <w:b/>
                <w:sz w:val="18"/>
              </w:rPr>
              <w:t>Not included</w:t>
            </w:r>
          </w:p>
        </w:tc>
        <w:tc>
          <w:tcPr>
            <w:tcW w:type="dxa" w:w="1949"/>
            <w:shd w:val="clear" w:color="auto" w:fill="EEF3F9"/>
          </w:tcPr>
          <w:p>
            <w:r>
              <w:rPr>
                <w:b/>
                <w:sz w:val="18"/>
              </w:rPr>
              <w:t>Not included</w:t>
            </w:r>
          </w:p>
        </w:tc>
        <w:tc>
          <w:tcPr>
            <w:tcW w:type="dxa" w:w="1949"/>
            <w:shd w:val="clear" w:color="auto" w:fill="EEF3F9"/>
          </w:tcPr>
          <w:p>
            <w:r>
              <w:rPr>
                <w:b w:val="0"/>
                <w:sz w:val="18"/>
              </w:rPr>
              <w:t>SGD 20,000–50,000/tank</w:t>
            </w:r>
          </w:p>
        </w:tc>
      </w:tr>
      <w:tr>
        <w:tc>
          <w:tcPr>
            <w:tcW w:type="dxa" w:w="1949"/>
          </w:tcPr>
          <w:p>
            <w:r>
              <w:rPr>
                <w:b w:val="0"/>
                <w:sz w:val="18"/>
              </w:rPr>
              <w:t>Full passivation per ASTM A380</w:t>
            </w:r>
          </w:p>
        </w:tc>
        <w:tc>
          <w:tcPr>
            <w:tcW w:type="dxa" w:w="1949"/>
          </w:tcPr>
          <w:p>
            <w:r>
              <w:rPr>
                <w:b/>
                <w:sz w:val="18"/>
              </w:rPr>
              <w:t>HF only</w:t>
            </w:r>
          </w:p>
        </w:tc>
        <w:tc>
          <w:tcPr>
            <w:tcW w:type="dxa" w:w="1949"/>
          </w:tcPr>
          <w:p>
            <w:r>
              <w:rPr>
                <w:b w:val="0"/>
                <w:sz w:val="18"/>
              </w:rPr>
              <w:t>Partial</w:t>
            </w:r>
          </w:p>
        </w:tc>
        <w:tc>
          <w:tcPr>
            <w:tcW w:type="dxa" w:w="1949"/>
          </w:tcPr>
          <w:p>
            <w:r>
              <w:rPr>
                <w:b w:val="0"/>
                <w:color w:val="007000"/>
                <w:sz w:val="18"/>
              </w:rPr>
              <w:t>✅</w:t>
            </w:r>
          </w:p>
        </w:tc>
        <w:tc>
          <w:tcPr>
            <w:tcW w:type="dxa" w:w="1949"/>
          </w:tcPr>
          <w:p>
            <w:r>
              <w:rPr>
                <w:b w:val="0"/>
                <w:sz w:val="18"/>
              </w:rPr>
              <w:t>SGD 15,000–30,000/tank</w:t>
            </w:r>
          </w:p>
        </w:tc>
      </w:tr>
      <w:tr>
        <w:tc>
          <w:tcPr>
            <w:tcW w:type="dxa" w:w="1949"/>
            <w:shd w:val="clear" w:color="auto" w:fill="EEF3F9"/>
          </w:tcPr>
          <w:p>
            <w:r>
              <w:rPr>
                <w:b w:val="0"/>
                <w:sz w:val="18"/>
              </w:rPr>
              <w:t>Vacuum box test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SGD 5,000–10,000</w:t>
            </w:r>
          </w:p>
        </w:tc>
      </w:tr>
      <w:tr>
        <w:tc>
          <w:tcPr>
            <w:tcW w:type="dxa" w:w="1949"/>
          </w:tcPr>
          <w:p>
            <w:r>
              <w:rPr>
                <w:b w:val="0"/>
                <w:sz w:val="18"/>
              </w:rPr>
              <w:t>Tank height increase (FES only)</w:t>
            </w:r>
          </w:p>
        </w:tc>
        <w:tc>
          <w:tcPr>
            <w:tcW w:type="dxa" w:w="1949"/>
          </w:tcPr>
          <w:p>
            <w:r>
              <w:rPr>
                <w:b w:val="0"/>
                <w:sz w:val="18"/>
              </w:rPr>
              <w:t>Needs 440mm more</w:t>
            </w:r>
          </w:p>
        </w:tc>
        <w:tc>
          <w:tcPr>
            <w:tcW w:type="dxa" w:w="1949"/>
          </w:tcPr>
          <w:p>
            <w:r>
              <w:rPr>
                <w:b w:val="0"/>
                <w:sz w:val="18"/>
              </w:rPr>
              <w:t>N/A</w:t>
            </w:r>
          </w:p>
        </w:tc>
        <w:tc>
          <w:tcPr>
            <w:tcW w:type="dxa" w:w="1949"/>
          </w:tcPr>
          <w:p>
            <w:r>
              <w:rPr>
                <w:b w:val="0"/>
                <w:sz w:val="18"/>
              </w:rPr>
              <w:t>N/A</w:t>
            </w:r>
          </w:p>
        </w:tc>
        <w:tc>
          <w:tcPr>
            <w:tcW w:type="dxa" w:w="1949"/>
          </w:tcPr>
          <w:p>
            <w:r>
              <w:rPr>
                <w:b w:val="0"/>
                <w:sz w:val="18"/>
              </w:rPr>
              <w:t>SGD 20,000–40,000</w:t>
            </w:r>
          </w:p>
        </w:tc>
      </w:tr>
      <w:tr>
        <w:tc>
          <w:tcPr>
            <w:tcW w:type="dxa" w:w="1949"/>
            <w:shd w:val="clear" w:color="auto" w:fill="EEF3F9"/>
          </w:tcPr>
          <w:p>
            <w:r>
              <w:rPr>
                <w:b w:val="0"/>
                <w:sz w:val="18"/>
              </w:rPr>
              <w:t>Wind girder (Credo/Synergex)</w:t>
            </w:r>
          </w:p>
        </w:tc>
        <w:tc>
          <w:tcPr>
            <w:tcW w:type="dxa" w:w="1949"/>
            <w:shd w:val="clear" w:color="auto" w:fill="EEF3F9"/>
          </w:tcPr>
          <w:p>
            <w:r>
              <w:rPr>
                <w:b w:val="0"/>
                <w:sz w:val="18"/>
              </w:rPr>
              <w:t>Not needed</w:t>
            </w:r>
          </w:p>
        </w:tc>
        <w:tc>
          <w:tcPr>
            <w:tcW w:type="dxa" w:w="1949"/>
            <w:shd w:val="clear" w:color="auto" w:fill="EEF3F9"/>
          </w:tcPr>
          <w:p>
            <w:r>
              <w:rPr>
                <w:b/>
                <w:sz w:val="18"/>
              </w:rPr>
              <w:t>Not stated</w:t>
            </w:r>
          </w:p>
        </w:tc>
        <w:tc>
          <w:tcPr>
            <w:tcW w:type="dxa" w:w="1949"/>
            <w:shd w:val="clear" w:color="auto" w:fill="EEF3F9"/>
          </w:tcPr>
          <w:p>
            <w:r>
              <w:rPr>
                <w:b/>
                <w:sz w:val="18"/>
              </w:rPr>
              <w:t>Not stated</w:t>
            </w:r>
          </w:p>
        </w:tc>
        <w:tc>
          <w:tcPr>
            <w:tcW w:type="dxa" w:w="1949"/>
            <w:shd w:val="clear" w:color="auto" w:fill="EEF3F9"/>
          </w:tcPr>
          <w:p>
            <w:r>
              <w:rPr>
                <w:b w:val="0"/>
                <w:sz w:val="18"/>
              </w:rPr>
              <w:t>SGD 15,000–25,000/tank</w:t>
            </w:r>
          </w:p>
        </w:tc>
      </w:tr>
      <w:tr>
        <w:tc>
          <w:tcPr>
            <w:tcW w:type="dxa" w:w="1949"/>
          </w:tcPr>
          <w:p>
            <w:r>
              <w:rPr>
                <w:b w:val="0"/>
                <w:sz w:val="18"/>
              </w:rPr>
              <w:t>Bund wall height increase</w:t>
            </w:r>
          </w:p>
        </w:tc>
        <w:tc>
          <w:tcPr>
            <w:tcW w:type="dxa" w:w="1949"/>
          </w:tcPr>
          <w:p>
            <w:r>
              <w:rPr>
                <w:b w:val="0"/>
                <w:sz w:val="18"/>
              </w:rPr>
              <w:t>Likely variation</w:t>
            </w:r>
          </w:p>
        </w:tc>
        <w:tc>
          <w:tcPr>
            <w:tcW w:type="dxa" w:w="1949"/>
          </w:tcPr>
          <w:p>
            <w:r>
              <w:rPr>
                <w:b w:val="0"/>
                <w:sz w:val="18"/>
              </w:rPr>
              <w:t>Likely variation</w:t>
            </w:r>
          </w:p>
        </w:tc>
        <w:tc>
          <w:tcPr>
            <w:tcW w:type="dxa" w:w="1949"/>
          </w:tcPr>
          <w:p>
            <w:r>
              <w:rPr>
                <w:b w:val="0"/>
                <w:sz w:val="18"/>
              </w:rPr>
              <w:t>Likely variation</w:t>
            </w:r>
          </w:p>
        </w:tc>
        <w:tc>
          <w:tcPr>
            <w:tcW w:type="dxa" w:w="1949"/>
          </w:tcPr>
          <w:p>
            <w:r>
              <w:rPr>
                <w:b w:val="0"/>
                <w:sz w:val="18"/>
              </w:rPr>
              <w:t>SGD 80,000–200,000</w:t>
            </w:r>
          </w:p>
        </w:tc>
      </w:tr>
      <w:tr>
        <w:tc>
          <w:tcPr>
            <w:tcW w:type="dxa" w:w="1949"/>
            <w:shd w:val="clear" w:color="auto" w:fill="EEF3F9"/>
          </w:tcPr>
          <w:p>
            <w:r>
              <w:rPr>
                <w:b w:val="0"/>
                <w:sz w:val="18"/>
              </w:rPr>
              <w:t>Settlement monitoring</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SGD 5,000–15,000</w:t>
            </w:r>
          </w:p>
        </w:tc>
      </w:tr>
      <w:tr>
        <w:tc>
          <w:tcPr>
            <w:tcW w:type="dxa" w:w="1949"/>
          </w:tcPr>
          <w:p>
            <w:r>
              <w:rPr>
                <w:b w:val="0"/>
                <w:sz w:val="18"/>
              </w:rPr>
              <w:t>Overfill protection (API 2350)</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SGD 20,000–40,000</w:t>
            </w:r>
          </w:p>
        </w:tc>
      </w:tr>
      <w:tr>
        <w:tc>
          <w:tcPr>
            <w:tcW w:type="dxa" w:w="1949"/>
            <w:shd w:val="clear" w:color="auto" w:fill="EEF3F9"/>
          </w:tcPr>
          <w:p>
            <w:r>
              <w:rPr>
                <w:b w:val="0"/>
                <w:sz w:val="18"/>
              </w:rPr>
              <w:t>Third-party inspection (TPI)</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color w:val="C00000"/>
                <w:sz w:val="18"/>
              </w:rPr>
              <w:t>❌</w:t>
            </w:r>
          </w:p>
        </w:tc>
        <w:tc>
          <w:tcPr>
            <w:tcW w:type="dxa" w:w="1949"/>
            <w:shd w:val="clear" w:color="auto" w:fill="EEF3F9"/>
          </w:tcPr>
          <w:p>
            <w:r>
              <w:rPr>
                <w:b w:val="0"/>
                <w:sz w:val="18"/>
              </w:rPr>
              <w:t>SGD 20,000–35,000</w:t>
            </w:r>
          </w:p>
        </w:tc>
      </w:tr>
      <w:tr>
        <w:tc>
          <w:tcPr>
            <w:tcW w:type="dxa" w:w="1949"/>
          </w:tcPr>
          <w:p>
            <w:r>
              <w:rPr>
                <w:b w:val="0"/>
                <w:sz w:val="18"/>
              </w:rPr>
              <w:t>Internal sump, dip plate, anti-vortex</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color w:val="C00000"/>
                <w:sz w:val="18"/>
              </w:rPr>
              <w:t>❌</w:t>
            </w:r>
          </w:p>
        </w:tc>
        <w:tc>
          <w:tcPr>
            <w:tcW w:type="dxa" w:w="1949"/>
          </w:tcPr>
          <w:p>
            <w:r>
              <w:rPr>
                <w:b w:val="0"/>
                <w:sz w:val="18"/>
              </w:rPr>
              <w:t>SGD 10,000–20,000</w:t>
            </w:r>
          </w:p>
        </w:tc>
      </w:tr>
      <w:tr>
        <w:tc>
          <w:tcPr>
            <w:tcW w:type="dxa" w:w="1949"/>
            <w:shd w:val="clear" w:color="auto" w:fill="EEF3F9"/>
          </w:tcPr>
          <w:p>
            <w:r>
              <w:rPr>
                <w:b w:val="0"/>
                <w:sz w:val="18"/>
              </w:rPr>
              <w:t>Warranty / defects liability</w:t>
            </w:r>
          </w:p>
        </w:tc>
        <w:tc>
          <w:tcPr>
            <w:tcW w:type="dxa" w:w="1949"/>
            <w:shd w:val="clear" w:color="auto" w:fill="EEF3F9"/>
          </w:tcPr>
          <w:p>
            <w:r>
              <w:rPr>
                <w:b w:val="0"/>
                <w:sz w:val="18"/>
              </w:rPr>
              <w:t>Not stated</w:t>
            </w:r>
          </w:p>
        </w:tc>
        <w:tc>
          <w:tcPr>
            <w:tcW w:type="dxa" w:w="1949"/>
            <w:shd w:val="clear" w:color="auto" w:fill="EEF3F9"/>
          </w:tcPr>
          <w:p>
            <w:r>
              <w:rPr>
                <w:b w:val="0"/>
                <w:sz w:val="18"/>
              </w:rPr>
              <w:t>Not stated</w:t>
            </w:r>
          </w:p>
        </w:tc>
        <w:tc>
          <w:tcPr>
            <w:tcW w:type="dxa" w:w="1949"/>
            <w:shd w:val="clear" w:color="auto" w:fill="EEF3F9"/>
          </w:tcPr>
          <w:p>
            <w:r>
              <w:rPr>
                <w:b w:val="0"/>
                <w:sz w:val="18"/>
              </w:rPr>
              <w:t>Not stated</w:t>
            </w:r>
          </w:p>
        </w:tc>
        <w:tc>
          <w:tcPr>
            <w:tcW w:type="dxa" w:w="1949"/>
            <w:shd w:val="clear" w:color="auto" w:fill="EEF3F9"/>
          </w:tcPr>
          <w:p>
            <w:r>
              <w:rPr>
                <w:b w:val="0"/>
                <w:sz w:val="18"/>
              </w:rPr>
              <w:t>Contractual risk</w:t>
            </w:r>
          </w:p>
        </w:tc>
      </w:tr>
      <w:tr>
        <w:tc>
          <w:tcPr>
            <w:tcW w:type="dxa" w:w="1949"/>
          </w:tcPr>
          <w:p>
            <w:r>
              <w:rPr>
                <w:b w:val="0"/>
                <w:sz w:val="18"/>
              </w:rPr>
              <w:t>RT or UT upgrade (FES)</w:t>
            </w:r>
          </w:p>
        </w:tc>
        <w:tc>
          <w:tcPr>
            <w:tcW w:type="dxa" w:w="1949"/>
          </w:tcPr>
          <w:p>
            <w:r>
              <w:rPr>
                <w:b/>
                <w:sz w:val="18"/>
              </w:rPr>
              <w:t>PT only</w:t>
            </w:r>
          </w:p>
        </w:tc>
        <w:tc>
          <w:tcPr>
            <w:tcW w:type="dxa" w:w="1949"/>
          </w:tcPr>
          <w:p>
            <w:r>
              <w:rPr>
                <w:b w:val="0"/>
                <w:sz w:val="18"/>
              </w:rPr>
              <w:t>Partial</w:t>
            </w:r>
          </w:p>
        </w:tc>
        <w:tc>
          <w:tcPr>
            <w:tcW w:type="dxa" w:w="1949"/>
          </w:tcPr>
          <w:p>
            <w:r>
              <w:rPr>
                <w:b w:val="0"/>
                <w:sz w:val="18"/>
              </w:rPr>
              <w:t>Partial</w:t>
            </w:r>
          </w:p>
        </w:tc>
        <w:tc>
          <w:tcPr>
            <w:tcW w:type="dxa" w:w="1949"/>
          </w:tcPr>
          <w:p>
            <w:r>
              <w:rPr>
                <w:b w:val="0"/>
                <w:sz w:val="18"/>
              </w:rPr>
              <w:t>SGD 15,000–30,000</w:t>
            </w:r>
          </w:p>
        </w:tc>
      </w:tr>
    </w:tbl>
    <w:p/>
    <w:p/>
    <w:p>
      <w:r>
        <w:rPr>
          <w:sz w:val="20"/>
        </w:rPr>
      </w:r>
      <w:r>
        <w:rPr>
          <w:b/>
          <w:sz w:val="20"/>
        </w:rPr>
        <w:t>Estimated potential variation cost for FES (if all gaps become VOs):</w:t>
      </w:r>
      <w:r>
        <w:rPr>
          <w:sz w:val="20"/>
        </w:rPr>
        <w:t xml:space="preserve"> SGD 220,000–530,000</w:t>
      </w:r>
    </w:p>
    <w:p/>
    <w:p>
      <w:r>
        <w:rPr>
          <w:sz w:val="20"/>
        </w:rPr>
        <w:t>Even with worst-case variations, FES remains significantly cheaper than competitors.</w:t>
      </w:r>
    </w:p>
    <w:p/>
    <w:p>
      <w:pPr>
        <w:pStyle w:val="Heading3"/>
      </w:pPr>
      <w:r>
        <w:rPr>
          <w:b w:val="0"/>
        </w:rPr>
        <w:t>10.2 Exclusions Risk Summary</w:t>
      </w:r>
    </w:p>
    <w:p/>
    <w:p>
      <w:r>
        <w:rPr>
          <w:sz w:val="20"/>
        </w:rPr>
      </w:r>
      <w:r>
        <w:rPr>
          <w:b/>
          <w:sz w:val="20"/>
        </w:rPr>
        <w:t>Falkor (FES) — 4 Named Exclusions (Manageable Risk)</w:t>
      </w:r>
      <w:r>
        <w:rPr>
          <w:sz w:val="20"/>
        </w:rPr>
      </w:r>
    </w:p>
    <w:p>
      <w:pPr>
        <w:pStyle w:val="ListNumber"/>
      </w:pPr>
      <w:r>
        <w:rPr>
          <w:sz w:val="20"/>
        </w:rPr>
        <w:t>Instruments and specialty items — acceptable; client scope</w:t>
      </w:r>
    </w:p>
    <w:p>
      <w:pPr>
        <w:pStyle w:val="ListNumber"/>
      </w:pPr>
      <w:r>
        <w:rPr>
          <w:sz w:val="20"/>
        </w:rPr>
        <w:t>E&amp;I works — acceptable; by Radiant Electrical (named)</w:t>
      </w:r>
    </w:p>
    <w:p>
      <w:pPr>
        <w:pStyle w:val="ListNumber"/>
      </w:pPr>
      <w:r>
        <w:rPr>
          <w:sz w:val="20"/>
        </w:rPr>
        <w:t>Insulation — acceptable if NaOH temperature confirmed &lt;40°C</w:t>
      </w:r>
    </w:p>
    <w:p>
      <w:pPr>
        <w:pStyle w:val="ListNumber"/>
      </w:pPr>
      <w:r>
        <w:rPr>
          <w:sz w:val="20"/>
        </w:rPr>
        <w:t>Underground obstructions — standard industry exclusion</w:t>
      </w:r>
    </w:p>
    <w:p/>
    <w:p>
      <w:r>
        <w:rPr>
          <w:sz w:val="20"/>
        </w:rPr>
      </w:r>
      <w:r>
        <w:rPr>
          <w:b/>
          <w:sz w:val="20"/>
        </w:rPr>
        <w:t>Credo E&amp;C — Broad Exclusion Clause (HIGH RISK)</w:t>
      </w:r>
      <w:r>
        <w:rPr>
          <w:sz w:val="20"/>
        </w:rPr>
      </w:r>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*"Any scope not listed in BQ shall be excluded."*</w:t>
            </w:r>
          </w:p>
        </w:tc>
      </w:tr>
    </w:tbl>
    <w:p/>
    <w:p>
      <w:r>
        <w:rPr>
          <w:sz w:val="20"/>
        </w:rPr>
        <w:t>Combined with the absence of hydrotest, ITP, MDR, weld procedures, and many API 650 requirements in the BQ, this exclusion clause creates extremely high variation order risk. Every missing item becomes a separate negotiation.</w:t>
      </w:r>
    </w:p>
    <w:p/>
    <w:p>
      <w:r>
        <w:rPr>
          <w:sz w:val="20"/>
        </w:rPr>
      </w:r>
      <w:r>
        <w:rPr>
          <w:b/>
          <w:sz w:val="20"/>
        </w:rPr>
        <w:t>Synergex — Implicit Broad Exclusion (MODERATE RISK)</w:t>
      </w:r>
      <w:r>
        <w:rPr>
          <w:sz w:val="20"/>
        </w:rPr>
      </w:r>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*"All other works, items and parts not specifically stated in the above quote."*</w:t>
            </w:r>
          </w:p>
        </w:tc>
      </w:tr>
    </w:tbl>
    <w:p/>
    <w:p>
      <w:r>
        <w:rPr>
          <w:sz w:val="20"/>
        </w:rPr>
        <w:t>Painting/coating is a notable confirmed omission. This clause also excludes hydrotest if not specifically stated.</w:t>
      </w:r>
    </w:p>
    <w:p/>
    <w:p>
      <w:pPr>
        <w:pStyle w:val="Heading3"/>
      </w:pPr>
      <w:r>
        <w:rPr>
          <w:b w:val="0"/>
        </w:rPr>
        <w:t>10.3 Commercial Terms Comparison</w:t>
      </w:r>
    </w:p>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03F7F"/>
          </w:tcPr>
          <w:p>
            <w:r>
              <w:rPr>
                <w:b/>
                <w:color w:val="FFFFFF"/>
                <w:sz w:val="18"/>
              </w:rPr>
              <w:t>Term</w:t>
            </w:r>
          </w:p>
        </w:tc>
        <w:tc>
          <w:tcPr>
            <w:tcW w:type="dxa" w:w="2436"/>
            <w:shd w:val="clear" w:color="auto" w:fill="003F7F"/>
          </w:tcPr>
          <w:p>
            <w:r>
              <w:rPr>
                <w:b/>
                <w:color w:val="FFFFFF"/>
                <w:sz w:val="18"/>
              </w:rPr>
              <w:t>FES</w:t>
            </w:r>
          </w:p>
        </w:tc>
        <w:tc>
          <w:tcPr>
            <w:tcW w:type="dxa" w:w="2436"/>
            <w:shd w:val="clear" w:color="auto" w:fill="003F7F"/>
          </w:tcPr>
          <w:p>
            <w:r>
              <w:rPr>
                <w:b/>
                <w:color w:val="FFFFFF"/>
                <w:sz w:val="18"/>
              </w:rPr>
              <w:t>Credo</w:t>
            </w:r>
          </w:p>
        </w:tc>
        <w:tc>
          <w:tcPr>
            <w:tcW w:type="dxa" w:w="2436"/>
            <w:shd w:val="clear" w:color="auto" w:fill="003F7F"/>
          </w:tcPr>
          <w:p>
            <w:r>
              <w:rPr>
                <w:b/>
                <w:color w:val="FFFFFF"/>
                <w:sz w:val="18"/>
              </w:rPr>
              <w:t>Synergex</w:t>
            </w:r>
          </w:p>
        </w:tc>
      </w:tr>
      <w:tr>
        <w:tc>
          <w:tcPr>
            <w:tcW w:type="dxa" w:w="2436"/>
          </w:tcPr>
          <w:p>
            <w:r>
              <w:rPr>
                <w:b w:val="0"/>
                <w:sz w:val="18"/>
              </w:rPr>
              <w:t>Payment — Downpayment</w:t>
            </w:r>
          </w:p>
        </w:tc>
        <w:tc>
          <w:tcPr>
            <w:tcW w:type="dxa" w:w="2436"/>
          </w:tcPr>
          <w:p>
            <w:r>
              <w:rPr>
                <w:b w:val="0"/>
                <w:sz w:val="18"/>
              </w:rPr>
              <w:t>20%</w:t>
            </w:r>
          </w:p>
        </w:tc>
        <w:tc>
          <w:tcPr>
            <w:tcW w:type="dxa" w:w="2436"/>
          </w:tcPr>
          <w:p>
            <w:r>
              <w:rPr>
                <w:b w:val="0"/>
                <w:sz w:val="18"/>
              </w:rPr>
              <w:t>Not agreed</w:t>
            </w:r>
          </w:p>
        </w:tc>
        <w:tc>
          <w:tcPr>
            <w:tcW w:type="dxa" w:w="2436"/>
          </w:tcPr>
          <w:p>
            <w:r>
              <w:rPr>
                <w:b w:val="0"/>
                <w:sz w:val="18"/>
              </w:rPr>
              <w:t>20% (on drawing approval)</w:t>
            </w:r>
          </w:p>
        </w:tc>
      </w:tr>
      <w:tr>
        <w:tc>
          <w:tcPr>
            <w:tcW w:type="dxa" w:w="2436"/>
            <w:shd w:val="clear" w:color="auto" w:fill="EEF3F9"/>
          </w:tcPr>
          <w:p>
            <w:r>
              <w:rPr>
                <w:b w:val="0"/>
                <w:sz w:val="18"/>
              </w:rPr>
              <w:t>Payment — Progress</w:t>
            </w:r>
          </w:p>
        </w:tc>
        <w:tc>
          <w:tcPr>
            <w:tcW w:type="dxa" w:w="2436"/>
            <w:shd w:val="clear" w:color="auto" w:fill="EEF3F9"/>
          </w:tcPr>
          <w:p>
            <w:r>
              <w:rPr>
                <w:b w:val="0"/>
                <w:sz w:val="18"/>
              </w:rPr>
              <w:t>Monthly claims</w:t>
            </w:r>
          </w:p>
        </w:tc>
        <w:tc>
          <w:tcPr>
            <w:tcW w:type="dxa" w:w="2436"/>
            <w:shd w:val="clear" w:color="auto" w:fill="EEF3F9"/>
          </w:tcPr>
          <w:p>
            <w:r>
              <w:rPr>
                <w:b w:val="0"/>
                <w:sz w:val="18"/>
              </w:rPr>
              <w:t>"To be discussed"</w:t>
            </w:r>
          </w:p>
        </w:tc>
        <w:tc>
          <w:tcPr>
            <w:tcW w:type="dxa" w:w="2436"/>
            <w:shd w:val="clear" w:color="auto" w:fill="EEF3F9"/>
          </w:tcPr>
          <w:p>
            <w:r>
              <w:rPr>
                <w:b w:val="0"/>
                <w:sz w:val="18"/>
              </w:rPr>
              <w:t>Milestones (5 stages)</w:t>
            </w:r>
          </w:p>
        </w:tc>
      </w:tr>
      <w:tr>
        <w:tc>
          <w:tcPr>
            <w:tcW w:type="dxa" w:w="2436"/>
          </w:tcPr>
          <w:p>
            <w:r>
              <w:rPr>
                <w:b w:val="0"/>
                <w:sz w:val="18"/>
              </w:rPr>
              <w:t>Payment — Final</w:t>
            </w:r>
          </w:p>
        </w:tc>
        <w:tc>
          <w:tcPr>
            <w:tcW w:type="dxa" w:w="2436"/>
          </w:tcPr>
          <w:p>
            <w:r>
              <w:rPr>
                <w:b w:val="0"/>
                <w:sz w:val="18"/>
              </w:rPr>
              <w:t>30 days from invoice</w:t>
            </w:r>
          </w:p>
        </w:tc>
        <w:tc>
          <w:tcPr>
            <w:tcW w:type="dxa" w:w="2436"/>
          </w:tcPr>
          <w:p>
            <w:r>
              <w:rPr>
                <w:b w:val="0"/>
                <w:sz w:val="18"/>
              </w:rPr>
              <w:t>"To be discussed"</w:t>
            </w:r>
          </w:p>
        </w:tc>
        <w:tc>
          <w:tcPr>
            <w:tcW w:type="dxa" w:w="2436"/>
          </w:tcPr>
          <w:p>
            <w:r>
              <w:rPr>
                <w:b w:val="0"/>
                <w:sz w:val="18"/>
              </w:rPr>
              <w:t>10% on T&amp;C</w:t>
            </w:r>
          </w:p>
        </w:tc>
      </w:tr>
      <w:tr>
        <w:tc>
          <w:tcPr>
            <w:tcW w:type="dxa" w:w="2436"/>
            <w:shd w:val="clear" w:color="auto" w:fill="EEF3F9"/>
          </w:tcPr>
          <w:p>
            <w:r>
              <w:rPr>
                <w:b w:val="0"/>
                <w:sz w:val="18"/>
              </w:rPr>
              <w:t>Performance Bond</w:t>
            </w:r>
          </w:p>
        </w:tc>
        <w:tc>
          <w:tcPr>
            <w:tcW w:type="dxa" w:w="2436"/>
            <w:shd w:val="clear" w:color="auto" w:fill="EEF3F9"/>
          </w:tcPr>
          <w:p>
            <w:r>
              <w:rPr>
                <w:b/>
                <w:sz w:val="18"/>
              </w:rPr>
              <w:t>Offered</w:t>
            </w:r>
          </w:p>
        </w:tc>
        <w:tc>
          <w:tcPr>
            <w:tcW w:type="dxa" w:w="2436"/>
            <w:shd w:val="clear" w:color="auto" w:fill="EEF3F9"/>
          </w:tcPr>
          <w:p>
            <w:r>
              <w:rPr>
                <w:b/>
                <w:sz w:val="18"/>
              </w:rPr>
              <w:t>Waived</w:t>
            </w:r>
          </w:p>
        </w:tc>
        <w:tc>
          <w:tcPr>
            <w:tcW w:type="dxa" w:w="2436"/>
            <w:shd w:val="clear" w:color="auto" w:fill="EEF3F9"/>
          </w:tcPr>
          <w:p>
            <w:r>
              <w:rPr>
                <w:b w:val="0"/>
                <w:sz w:val="18"/>
              </w:rPr>
              <w:t>Not stated</w:t>
            </w:r>
          </w:p>
        </w:tc>
      </w:tr>
      <w:tr>
        <w:tc>
          <w:tcPr>
            <w:tcW w:type="dxa" w:w="2436"/>
          </w:tcPr>
          <w:p>
            <w:r>
              <w:rPr>
                <w:b w:val="0"/>
                <w:sz w:val="18"/>
              </w:rPr>
              <w:t>Liquidated Damages</w:t>
            </w:r>
          </w:p>
        </w:tc>
        <w:tc>
          <w:tcPr>
            <w:tcW w:type="dxa" w:w="2436"/>
          </w:tcPr>
          <w:p>
            <w:r>
              <w:rPr>
                <w:b w:val="0"/>
                <w:sz w:val="18"/>
              </w:rPr>
              <w:t>Not stated</w:t>
            </w:r>
          </w:p>
        </w:tc>
        <w:tc>
          <w:tcPr>
            <w:tcW w:type="dxa" w:w="2436"/>
          </w:tcPr>
          <w:p>
            <w:r>
              <w:rPr>
                <w:b/>
                <w:sz w:val="18"/>
              </w:rPr>
              <w:t>Explicitly excluded</w:t>
            </w:r>
          </w:p>
        </w:tc>
        <w:tc>
          <w:tcPr>
            <w:tcW w:type="dxa" w:w="2436"/>
          </w:tcPr>
          <w:p>
            <w:r>
              <w:rPr>
                <w:b w:val="0"/>
                <w:sz w:val="18"/>
              </w:rPr>
              <w:t>Not stated</w:t>
            </w:r>
          </w:p>
        </w:tc>
      </w:tr>
      <w:tr>
        <w:tc>
          <w:tcPr>
            <w:tcW w:type="dxa" w:w="2436"/>
            <w:shd w:val="clear" w:color="auto" w:fill="EEF3F9"/>
          </w:tcPr>
          <w:p>
            <w:r>
              <w:rPr>
                <w:b w:val="0"/>
                <w:sz w:val="18"/>
              </w:rPr>
              <w:t>Warranty</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r>
      <w:tr>
        <w:tc>
          <w:tcPr>
            <w:tcW w:type="dxa" w:w="2436"/>
          </w:tcPr>
          <w:p>
            <w:r>
              <w:rPr>
                <w:b w:val="0"/>
                <w:sz w:val="18"/>
              </w:rPr>
              <w:t>Validity</w:t>
            </w:r>
          </w:p>
        </w:tc>
        <w:tc>
          <w:tcPr>
            <w:tcW w:type="dxa" w:w="2436"/>
          </w:tcPr>
          <w:p>
            <w:r>
              <w:rPr>
                <w:b w:val="0"/>
                <w:sz w:val="18"/>
              </w:rPr>
              <w:t>30 days</w:t>
            </w:r>
          </w:p>
        </w:tc>
        <w:tc>
          <w:tcPr>
            <w:tcW w:type="dxa" w:w="2436"/>
          </w:tcPr>
          <w:p>
            <w:r>
              <w:rPr>
                <w:b w:val="0"/>
                <w:sz w:val="18"/>
              </w:rPr>
              <w:t>30 days</w:t>
            </w:r>
          </w:p>
        </w:tc>
        <w:tc>
          <w:tcPr>
            <w:tcW w:type="dxa" w:w="2436"/>
          </w:tcPr>
          <w:p>
            <w:r>
              <w:rPr>
                <w:b/>
                <w:sz w:val="18"/>
              </w:rPr>
              <w:t>14 days only</w:t>
            </w:r>
          </w:p>
        </w:tc>
      </w:tr>
      <w:tr>
        <w:tc>
          <w:tcPr>
            <w:tcW w:type="dxa" w:w="2436"/>
            <w:shd w:val="clear" w:color="auto" w:fill="EEF3F9"/>
          </w:tcPr>
          <w:p>
            <w:r>
              <w:rPr>
                <w:b w:val="0"/>
                <w:sz w:val="18"/>
              </w:rPr>
              <w:t>GST</w:t>
            </w:r>
          </w:p>
        </w:tc>
        <w:tc>
          <w:tcPr>
            <w:tcW w:type="dxa" w:w="2436"/>
            <w:shd w:val="clear" w:color="auto" w:fill="EEF3F9"/>
          </w:tcPr>
          <w:p>
            <w:r>
              <w:rPr>
                <w:b w:val="0"/>
                <w:sz w:val="18"/>
              </w:rPr>
              <w:t>Stated (not included)</w:t>
            </w:r>
          </w:p>
        </w:tc>
        <w:tc>
          <w:tcPr>
            <w:tcW w:type="dxa" w:w="2436"/>
            <w:shd w:val="clear" w:color="auto" w:fill="EEF3F9"/>
          </w:tcPr>
          <w:p>
            <w:r>
              <w:rPr>
                <w:b w:val="0"/>
                <w:sz w:val="18"/>
              </w:rPr>
              <w:t>Excluded</w:t>
            </w:r>
          </w:p>
        </w:tc>
        <w:tc>
          <w:tcPr>
            <w:tcW w:type="dxa" w:w="2436"/>
            <w:shd w:val="clear" w:color="auto" w:fill="EEF3F9"/>
          </w:tcPr>
          <w:p>
            <w:r>
              <w:rPr>
                <w:b w:val="0"/>
                <w:sz w:val="18"/>
              </w:rPr>
              <w:t>Excluded</w:t>
            </w:r>
          </w:p>
        </w:tc>
      </w:tr>
      <w:tr>
        <w:tc>
          <w:tcPr>
            <w:tcW w:type="dxa" w:w="2436"/>
          </w:tcPr>
          <w:p>
            <w:r>
              <w:rPr>
                <w:b w:val="0"/>
                <w:sz w:val="18"/>
              </w:rPr>
              <w:t>Delivery commitment</w:t>
            </w:r>
          </w:p>
        </w:tc>
        <w:tc>
          <w:tcPr>
            <w:tcW w:type="dxa" w:w="2436"/>
          </w:tcPr>
          <w:p>
            <w:r>
              <w:rPr>
                <w:b/>
                <w:sz w:val="18"/>
              </w:rPr>
              <w:t>36-week schedule</w:t>
            </w:r>
          </w:p>
        </w:tc>
        <w:tc>
          <w:tcPr>
            <w:tcW w:type="dxa" w:w="2436"/>
          </w:tcPr>
          <w:p>
            <w:r>
              <w:rPr>
                <w:b/>
                <w:sz w:val="18"/>
              </w:rPr>
              <w:t>None</w:t>
            </w:r>
          </w:p>
        </w:tc>
        <w:tc>
          <w:tcPr>
            <w:tcW w:type="dxa" w:w="2436"/>
          </w:tcPr>
          <w:p>
            <w:r>
              <w:rPr>
                <w:b/>
                <w:sz w:val="18"/>
              </w:rPr>
              <w:t>"TBA"</w:t>
            </w:r>
          </w:p>
        </w:tc>
      </w:tr>
    </w:tbl>
    <w:p/>
    <w:p/>
    <w:p>
      <w:pPr>
        <w:pBdr>
          <w:bottom w:val="single" w:sz="6" w:space="1" w:color="003F7F"/>
        </w:pBdr>
      </w:pPr>
    </w:p>
    <w:p/>
    <w:p>
      <w:pPr>
        <w:pStyle w:val="Heading2"/>
      </w:pPr>
      <w:r>
        <w:rPr>
          <w:b w:val="0"/>
        </w:rPr>
        <w:t>SECTION 11 — CIVIL / FOUNDATION ENGINEERING REVIEW</w:t>
      </w:r>
    </w:p>
    <w:p/>
    <w:p>
      <w:pPr>
        <w:pStyle w:val="Heading3"/>
      </w:pPr>
      <w:r>
        <w:rPr>
          <w:b w:val="0"/>
        </w:rPr>
        <w:t>11.1 Pile Design Comparison</w:t>
      </w:r>
    </w:p>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03F7F"/>
          </w:tcPr>
          <w:p>
            <w:r>
              <w:rPr>
                <w:b/>
                <w:color w:val="FFFFFF"/>
                <w:sz w:val="18"/>
              </w:rPr>
              <w:t>Parameter</w:t>
            </w:r>
          </w:p>
        </w:tc>
        <w:tc>
          <w:tcPr>
            <w:tcW w:type="dxa" w:w="2436"/>
            <w:shd w:val="clear" w:color="auto" w:fill="003F7F"/>
          </w:tcPr>
          <w:p>
            <w:r>
              <w:rPr>
                <w:b/>
                <w:color w:val="FFFFFF"/>
                <w:sz w:val="18"/>
              </w:rPr>
              <w:t>FES (Falkor)</w:t>
            </w:r>
          </w:p>
        </w:tc>
        <w:tc>
          <w:tcPr>
            <w:tcW w:type="dxa" w:w="2436"/>
            <w:shd w:val="clear" w:color="auto" w:fill="003F7F"/>
          </w:tcPr>
          <w:p>
            <w:r>
              <w:rPr>
                <w:b/>
                <w:color w:val="FFFFFF"/>
                <w:sz w:val="18"/>
              </w:rPr>
              <w:t>Credo</w:t>
            </w:r>
          </w:p>
        </w:tc>
        <w:tc>
          <w:tcPr>
            <w:tcW w:type="dxa" w:w="2436"/>
            <w:shd w:val="clear" w:color="auto" w:fill="003F7F"/>
          </w:tcPr>
          <w:p>
            <w:r>
              <w:rPr>
                <w:b/>
                <w:color w:val="FFFFFF"/>
                <w:sz w:val="18"/>
              </w:rPr>
              <w:t>Synergex</w:t>
            </w:r>
          </w:p>
        </w:tc>
      </w:tr>
      <w:tr>
        <w:tc>
          <w:tcPr>
            <w:tcW w:type="dxa" w:w="2436"/>
          </w:tcPr>
          <w:p>
            <w:r>
              <w:rPr>
                <w:b w:val="0"/>
                <w:sz w:val="18"/>
              </w:rPr>
              <w:t>Pile type</w:t>
            </w:r>
          </w:p>
        </w:tc>
        <w:tc>
          <w:tcPr>
            <w:tcW w:type="dxa" w:w="2436"/>
          </w:tcPr>
          <w:p>
            <w:r>
              <w:rPr>
                <w:b/>
                <w:sz w:val="18"/>
              </w:rPr>
              <w:t>Unknown</w:t>
            </w:r>
          </w:p>
        </w:tc>
        <w:tc>
          <w:tcPr>
            <w:tcW w:type="dxa" w:w="2436"/>
          </w:tcPr>
          <w:p>
            <w:r>
              <w:rPr>
                <w:b w:val="0"/>
                <w:sz w:val="18"/>
              </w:rPr>
              <w:t>Micropile (bored)</w:t>
            </w:r>
          </w:p>
        </w:tc>
        <w:tc>
          <w:tcPr>
            <w:tcW w:type="dxa" w:w="2436"/>
          </w:tcPr>
          <w:p>
            <w:r>
              <w:rPr>
                <w:b w:val="0"/>
                <w:sz w:val="18"/>
              </w:rPr>
              <w:t>RC jack-in (precast)</w:t>
            </w:r>
          </w:p>
        </w:tc>
      </w:tr>
      <w:tr>
        <w:tc>
          <w:tcPr>
            <w:tcW w:type="dxa" w:w="2436"/>
            <w:shd w:val="clear" w:color="auto" w:fill="EEF3F9"/>
          </w:tcPr>
          <w:p>
            <w:r>
              <w:rPr>
                <w:b w:val="0"/>
                <w:sz w:val="18"/>
              </w:rPr>
              <w:t>Pile diameter / section</w:t>
            </w:r>
          </w:p>
        </w:tc>
        <w:tc>
          <w:tcPr>
            <w:tcW w:type="dxa" w:w="2436"/>
            <w:shd w:val="clear" w:color="auto" w:fill="EEF3F9"/>
          </w:tcPr>
          <w:p>
            <w:r>
              <w:rPr>
                <w:b/>
                <w:sz w:val="18"/>
              </w:rPr>
              <w:t>Unknown</w:t>
            </w:r>
          </w:p>
        </w:tc>
        <w:tc>
          <w:tcPr>
            <w:tcW w:type="dxa" w:w="2436"/>
            <w:shd w:val="clear" w:color="auto" w:fill="EEF3F9"/>
          </w:tcPr>
          <w:p>
            <w:r>
              <w:rPr>
                <w:b w:val="0"/>
                <w:sz w:val="18"/>
              </w:rPr>
              <w:t>200 mm dia</w:t>
            </w:r>
          </w:p>
        </w:tc>
        <w:tc>
          <w:tcPr>
            <w:tcW w:type="dxa" w:w="2436"/>
            <w:shd w:val="clear" w:color="auto" w:fill="EEF3F9"/>
          </w:tcPr>
          <w:p>
            <w:r>
              <w:rPr>
                <w:b w:val="0"/>
                <w:sz w:val="18"/>
              </w:rPr>
              <w:t>200 × 200 mm</w:t>
            </w:r>
          </w:p>
        </w:tc>
      </w:tr>
      <w:tr>
        <w:tc>
          <w:tcPr>
            <w:tcW w:type="dxa" w:w="2436"/>
          </w:tcPr>
          <w:p>
            <w:r>
              <w:rPr>
                <w:b w:val="0"/>
                <w:sz w:val="18"/>
              </w:rPr>
              <w:t>Pile length</w:t>
            </w:r>
          </w:p>
        </w:tc>
        <w:tc>
          <w:tcPr>
            <w:tcW w:type="dxa" w:w="2436"/>
          </w:tcPr>
          <w:p>
            <w:r>
              <w:rPr>
                <w:b/>
                <w:sz w:val="18"/>
              </w:rPr>
              <w:t>Unknown</w:t>
            </w:r>
          </w:p>
        </w:tc>
        <w:tc>
          <w:tcPr>
            <w:tcW w:type="dxa" w:w="2436"/>
          </w:tcPr>
          <w:p>
            <w:r>
              <w:rPr>
                <w:b w:val="0"/>
                <w:sz w:val="18"/>
              </w:rPr>
              <w:t>33 m</w:t>
            </w:r>
          </w:p>
        </w:tc>
        <w:tc>
          <w:tcPr>
            <w:tcW w:type="dxa" w:w="2436"/>
          </w:tcPr>
          <w:p>
            <w:r>
              <w:rPr>
                <w:b w:val="0"/>
                <w:sz w:val="18"/>
              </w:rPr>
              <w:t>12 m</w:t>
            </w:r>
          </w:p>
        </w:tc>
      </w:tr>
      <w:tr>
        <w:tc>
          <w:tcPr>
            <w:tcW w:type="dxa" w:w="2436"/>
            <w:shd w:val="clear" w:color="auto" w:fill="EEF3F9"/>
          </w:tcPr>
          <w:p>
            <w:r>
              <w:rPr>
                <w:b w:val="0"/>
                <w:sz w:val="18"/>
              </w:rPr>
              <w:t>Piles per tank</w:t>
            </w:r>
          </w:p>
        </w:tc>
        <w:tc>
          <w:tcPr>
            <w:tcW w:type="dxa" w:w="2436"/>
            <w:shd w:val="clear" w:color="auto" w:fill="EEF3F9"/>
          </w:tcPr>
          <w:p>
            <w:r>
              <w:rPr>
                <w:b/>
                <w:sz w:val="18"/>
              </w:rPr>
              <w:t>20</w:t>
            </w:r>
          </w:p>
        </w:tc>
        <w:tc>
          <w:tcPr>
            <w:tcW w:type="dxa" w:w="2436"/>
            <w:shd w:val="clear" w:color="auto" w:fill="EEF3F9"/>
          </w:tcPr>
          <w:p>
            <w:r>
              <w:rPr>
                <w:b/>
                <w:sz w:val="18"/>
              </w:rPr>
              <w:t>74</w:t>
            </w:r>
          </w:p>
        </w:tc>
        <w:tc>
          <w:tcPr>
            <w:tcW w:type="dxa" w:w="2436"/>
            <w:shd w:val="clear" w:color="auto" w:fill="EEF3F9"/>
          </w:tcPr>
          <w:p>
            <w:r>
              <w:rPr>
                <w:b/>
                <w:sz w:val="18"/>
              </w:rPr>
              <w:t>125</w:t>
            </w:r>
          </w:p>
        </w:tc>
      </w:tr>
      <w:tr>
        <w:tc>
          <w:tcPr>
            <w:tcW w:type="dxa" w:w="2436"/>
          </w:tcPr>
          <w:p>
            <w:r>
              <w:rPr>
                <w:b w:val="0"/>
                <w:sz w:val="18"/>
              </w:rPr>
              <w:t>Total piles (2 tanks)</w:t>
            </w:r>
          </w:p>
        </w:tc>
        <w:tc>
          <w:tcPr>
            <w:tcW w:type="dxa" w:w="2436"/>
          </w:tcPr>
          <w:p>
            <w:r>
              <w:rPr>
                <w:b/>
                <w:sz w:val="18"/>
              </w:rPr>
              <w:t>40</w:t>
            </w:r>
          </w:p>
        </w:tc>
        <w:tc>
          <w:tcPr>
            <w:tcW w:type="dxa" w:w="2436"/>
          </w:tcPr>
          <w:p>
            <w:r>
              <w:rPr>
                <w:b/>
                <w:sz w:val="18"/>
              </w:rPr>
              <w:t>148</w:t>
            </w:r>
          </w:p>
        </w:tc>
        <w:tc>
          <w:tcPr>
            <w:tcW w:type="dxa" w:w="2436"/>
          </w:tcPr>
          <w:p>
            <w:r>
              <w:rPr>
                <w:b/>
                <w:sz w:val="18"/>
              </w:rPr>
              <w:t>250</w:t>
            </w:r>
          </w:p>
        </w:tc>
      </w:tr>
      <w:tr>
        <w:tc>
          <w:tcPr>
            <w:tcW w:type="dxa" w:w="2436"/>
            <w:shd w:val="clear" w:color="auto" w:fill="EEF3F9"/>
          </w:tcPr>
          <w:p>
            <w:r>
              <w:rPr>
                <w:b w:val="0"/>
                <w:sz w:val="18"/>
              </w:rPr>
              <w:t>Load tests included</w:t>
            </w:r>
          </w:p>
        </w:tc>
        <w:tc>
          <w:tcPr>
            <w:tcW w:type="dxa" w:w="2436"/>
            <w:shd w:val="clear" w:color="auto" w:fill="EEF3F9"/>
          </w:tcPr>
          <w:p>
            <w:r>
              <w:rPr>
                <w:b w:val="0"/>
                <w:sz w:val="18"/>
              </w:rPr>
              <w:t>Not stated</w:t>
            </w:r>
          </w:p>
        </w:tc>
        <w:tc>
          <w:tcPr>
            <w:tcW w:type="dxa" w:w="2436"/>
            <w:shd w:val="clear" w:color="auto" w:fill="EEF3F9"/>
          </w:tcPr>
          <w:p>
            <w:r>
              <w:rPr>
                <w:b w:val="0"/>
                <w:color w:val="007000"/>
                <w:sz w:val="18"/>
              </w:rPr>
              <w:t>✅ Static, PDA, PIT</w:t>
            </w:r>
          </w:p>
        </w:tc>
        <w:tc>
          <w:tcPr>
            <w:tcW w:type="dxa" w:w="2436"/>
            <w:shd w:val="clear" w:color="auto" w:fill="EEF3F9"/>
          </w:tcPr>
          <w:p>
            <w:r>
              <w:rPr>
                <w:b w:val="0"/>
                <w:color w:val="C00000"/>
                <w:sz w:val="18"/>
              </w:rPr>
              <w:t>❌ Not stated</w:t>
            </w:r>
          </w:p>
        </w:tc>
      </w:tr>
      <w:tr>
        <w:tc>
          <w:tcPr>
            <w:tcW w:type="dxa" w:w="2436"/>
          </w:tcPr>
          <w:p>
            <w:r>
              <w:rPr>
                <w:b w:val="0"/>
                <w:sz w:val="18"/>
              </w:rPr>
              <w:t>Foundation slab</w:t>
            </w:r>
          </w:p>
        </w:tc>
        <w:tc>
          <w:tcPr>
            <w:tcW w:type="dxa" w:w="2436"/>
          </w:tcPr>
          <w:p>
            <w:r>
              <w:rPr>
                <w:b w:val="0"/>
                <w:sz w:val="18"/>
              </w:rPr>
              <w:t>Not stated</w:t>
            </w:r>
          </w:p>
        </w:tc>
        <w:tc>
          <w:tcPr>
            <w:tcW w:type="dxa" w:w="2436"/>
          </w:tcPr>
          <w:p>
            <w:r>
              <w:rPr>
                <w:b w:val="0"/>
                <w:sz w:val="18"/>
              </w:rPr>
              <w:t>350 mm RC</w:t>
            </w:r>
          </w:p>
        </w:tc>
        <w:tc>
          <w:tcPr>
            <w:tcW w:type="dxa" w:w="2436"/>
          </w:tcPr>
          <w:p>
            <w:r>
              <w:rPr>
                <w:b w:val="0"/>
                <w:sz w:val="18"/>
              </w:rPr>
              <w:t>400 mm RC</w:t>
            </w:r>
          </w:p>
        </w:tc>
      </w:tr>
      <w:tr>
        <w:tc>
          <w:tcPr>
            <w:tcW w:type="dxa" w:w="2436"/>
            <w:shd w:val="clear" w:color="auto" w:fill="EEF3F9"/>
          </w:tcPr>
          <w:p>
            <w:r>
              <w:rPr>
                <w:b w:val="0"/>
                <w:sz w:val="18"/>
              </w:rPr>
              <w:t>Bund wall H</w:t>
            </w:r>
          </w:p>
        </w:tc>
        <w:tc>
          <w:tcPr>
            <w:tcW w:type="dxa" w:w="2436"/>
            <w:shd w:val="clear" w:color="auto" w:fill="EEF3F9"/>
          </w:tcPr>
          <w:p>
            <w:r>
              <w:rPr>
                <w:b w:val="0"/>
                <w:sz w:val="18"/>
              </w:rPr>
              <w:t>2,100 mm</w:t>
            </w:r>
          </w:p>
        </w:tc>
        <w:tc>
          <w:tcPr>
            <w:tcW w:type="dxa" w:w="2436"/>
            <w:shd w:val="clear" w:color="auto" w:fill="EEF3F9"/>
          </w:tcPr>
          <w:p>
            <w:r>
              <w:rPr>
                <w:b w:val="0"/>
                <w:sz w:val="18"/>
              </w:rPr>
              <w:t>2,200 mm</w:t>
            </w:r>
          </w:p>
        </w:tc>
        <w:tc>
          <w:tcPr>
            <w:tcW w:type="dxa" w:w="2436"/>
            <w:shd w:val="clear" w:color="auto" w:fill="EEF3F9"/>
          </w:tcPr>
          <w:p>
            <w:r>
              <w:rPr>
                <w:b w:val="0"/>
                <w:sz w:val="18"/>
              </w:rPr>
              <w:t>4,000 mm</w:t>
            </w:r>
          </w:p>
        </w:tc>
      </w:tr>
      <w:tr>
        <w:tc>
          <w:tcPr>
            <w:tcW w:type="dxa" w:w="2436"/>
          </w:tcPr>
          <w:p>
            <w:r>
              <w:rPr>
                <w:b w:val="0"/>
                <w:sz w:val="18"/>
              </w:rPr>
              <w:t>Bund wall thickness</w:t>
            </w:r>
          </w:p>
        </w:tc>
        <w:tc>
          <w:tcPr>
            <w:tcW w:type="dxa" w:w="2436"/>
          </w:tcPr>
          <w:p>
            <w:r>
              <w:rPr>
                <w:b w:val="0"/>
                <w:sz w:val="18"/>
              </w:rPr>
              <w:t>Not stated</w:t>
            </w:r>
          </w:p>
        </w:tc>
        <w:tc>
          <w:tcPr>
            <w:tcW w:type="dxa" w:w="2436"/>
          </w:tcPr>
          <w:p>
            <w:r>
              <w:rPr>
                <w:b w:val="0"/>
                <w:sz w:val="18"/>
              </w:rPr>
              <w:t>200 mm</w:t>
            </w:r>
          </w:p>
        </w:tc>
        <w:tc>
          <w:tcPr>
            <w:tcW w:type="dxa" w:w="2436"/>
          </w:tcPr>
          <w:p>
            <w:r>
              <w:rPr>
                <w:b w:val="0"/>
                <w:sz w:val="18"/>
              </w:rPr>
              <w:t>250 mm</w:t>
            </w:r>
          </w:p>
        </w:tc>
      </w:tr>
      <w:tr>
        <w:tc>
          <w:tcPr>
            <w:tcW w:type="dxa" w:w="2436"/>
            <w:shd w:val="clear" w:color="auto" w:fill="EEF3F9"/>
          </w:tcPr>
          <w:p>
            <w:r>
              <w:rPr>
                <w:b w:val="0"/>
                <w:sz w:val="18"/>
              </w:rPr>
              <w:t>Soil investigation</w:t>
            </w:r>
          </w:p>
        </w:tc>
        <w:tc>
          <w:tcPr>
            <w:tcW w:type="dxa" w:w="2436"/>
            <w:shd w:val="clear" w:color="auto" w:fill="EEF3F9"/>
          </w:tcPr>
          <w:p>
            <w:r>
              <w:rPr>
                <w:b w:val="0"/>
                <w:sz w:val="18"/>
              </w:rPr>
              <w:t>Topo survey (not SI)</w:t>
            </w:r>
          </w:p>
        </w:tc>
        <w:tc>
          <w:tcPr>
            <w:tcW w:type="dxa" w:w="2436"/>
            <w:shd w:val="clear" w:color="auto" w:fill="EEF3F9"/>
          </w:tcPr>
          <w:p>
            <w:r>
              <w:rPr>
                <w:b w:val="0"/>
                <w:sz w:val="18"/>
              </w:rPr>
              <w:t>Not stated</w:t>
            </w:r>
          </w:p>
        </w:tc>
        <w:tc>
          <w:tcPr>
            <w:tcW w:type="dxa" w:w="2436"/>
            <w:shd w:val="clear" w:color="auto" w:fill="EEF3F9"/>
          </w:tcPr>
          <w:p>
            <w:r>
              <w:rPr>
                <w:b w:val="0"/>
                <w:sz w:val="18"/>
              </w:rPr>
              <w:t>Not stated</w:t>
            </w:r>
          </w:p>
        </w:tc>
      </w:tr>
      <w:tr>
        <w:tc>
          <w:tcPr>
            <w:tcW w:type="dxa" w:w="2436"/>
          </w:tcPr>
          <w:p>
            <w:r>
              <w:rPr>
                <w:b w:val="0"/>
                <w:sz w:val="18"/>
              </w:rPr>
              <w:t>Civil sub-total (est./tank)</w:t>
            </w:r>
          </w:p>
        </w:tc>
        <w:tc>
          <w:tcPr>
            <w:tcW w:type="dxa" w:w="2436"/>
          </w:tcPr>
          <w:p>
            <w:r>
              <w:rPr>
                <w:b w:val="0"/>
                <w:sz w:val="18"/>
              </w:rPr>
              <w:t>SGD 510,000</w:t>
            </w:r>
          </w:p>
        </w:tc>
        <w:tc>
          <w:tcPr>
            <w:tcW w:type="dxa" w:w="2436"/>
          </w:tcPr>
          <w:p>
            <w:r>
              <w:rPr>
                <w:b w:val="0"/>
                <w:sz w:val="18"/>
              </w:rPr>
              <w:t>SGD 720,000</w:t>
            </w:r>
          </w:p>
        </w:tc>
        <w:tc>
          <w:tcPr>
            <w:tcW w:type="dxa" w:w="2436"/>
          </w:tcPr>
          <w:p>
            <w:r>
              <w:rPr>
                <w:b w:val="0"/>
                <w:sz w:val="18"/>
              </w:rPr>
              <w:t>SGD 579,300</w:t>
            </w:r>
          </w:p>
        </w:tc>
      </w:tr>
    </w:tbl>
    <w:p/>
    <w:p/>
    <w:p>
      <w:pPr>
        <w:pStyle w:val="Heading3"/>
      </w:pPr>
      <w:r>
        <w:rPr>
          <w:b w:val="0"/>
        </w:rPr>
        <w:t>11.2 Foundation Load Calculations</w:t>
      </w:r>
    </w:p>
    <w:p/>
    <w:p>
      <w:r>
        <w:rPr>
          <w:sz w:val="20"/>
        </w:rPr>
        <w:t>For NaOH at SG = 1.40 (typical 40% w/w solution):</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Load Component</w:t>
            </w:r>
          </w:p>
        </w:tc>
        <w:tc>
          <w:tcPr>
            <w:tcW w:type="dxa" w:w="3249"/>
            <w:shd w:val="clear" w:color="auto" w:fill="003F7F"/>
          </w:tcPr>
          <w:p>
            <w:r>
              <w:rPr>
                <w:b/>
                <w:color w:val="FFFFFF"/>
                <w:sz w:val="18"/>
              </w:rPr>
              <w:t>FES Tank (11.45m)</w:t>
            </w:r>
          </w:p>
        </w:tc>
        <w:tc>
          <w:tcPr>
            <w:tcW w:type="dxa" w:w="3249"/>
            <w:shd w:val="clear" w:color="auto" w:fill="003F7F"/>
          </w:tcPr>
          <w:p>
            <w:r>
              <w:rPr>
                <w:b/>
                <w:color w:val="FFFFFF"/>
                <w:sz w:val="18"/>
              </w:rPr>
              <w:t>Credo/Synergex Tank (10m)</w:t>
            </w:r>
          </w:p>
        </w:tc>
      </w:tr>
      <w:tr>
        <w:tc>
          <w:tcPr>
            <w:tcW w:type="dxa" w:w="3249"/>
          </w:tcPr>
          <w:p>
            <w:r>
              <w:rPr>
                <w:b w:val="0"/>
                <w:sz w:val="18"/>
              </w:rPr>
              <w:t>NaOH fluid weight</w:t>
            </w:r>
          </w:p>
        </w:tc>
        <w:tc>
          <w:tcPr>
            <w:tcW w:type="dxa" w:w="3249"/>
          </w:tcPr>
          <w:p>
            <w:r>
              <w:rPr>
                <w:b w:val="0"/>
                <w:sz w:val="18"/>
              </w:rPr>
              <w:t>1,600 × 1.40 = 2,240 t = 21,970 kN</w:t>
            </w:r>
          </w:p>
        </w:tc>
        <w:tc>
          <w:tcPr>
            <w:tcW w:type="dxa" w:w="3249"/>
          </w:tcPr>
          <w:p>
            <w:r>
              <w:rPr>
                <w:b w:val="0"/>
                <w:sz w:val="18"/>
              </w:rPr>
              <w:t>1,600 × 1.40 = 2,240 t</w:t>
            </w:r>
          </w:p>
        </w:tc>
      </w:tr>
      <w:tr>
        <w:tc>
          <w:tcPr>
            <w:tcW w:type="dxa" w:w="3249"/>
            <w:shd w:val="clear" w:color="auto" w:fill="EEF3F9"/>
          </w:tcPr>
          <w:p>
            <w:r>
              <w:rPr>
                <w:b w:val="0"/>
                <w:sz w:val="18"/>
              </w:rPr>
              <w:t>Tank dead weight</w:t>
            </w:r>
          </w:p>
        </w:tc>
        <w:tc>
          <w:tcPr>
            <w:tcW w:type="dxa" w:w="3249"/>
            <w:shd w:val="clear" w:color="auto" w:fill="EEF3F9"/>
          </w:tcPr>
          <w:p>
            <w:r>
              <w:rPr>
                <w:b w:val="0"/>
                <w:sz w:val="18"/>
              </w:rPr>
              <w:t>~90 t = 882 kN</w:t>
            </w:r>
          </w:p>
        </w:tc>
        <w:tc>
          <w:tcPr>
            <w:tcW w:type="dxa" w:w="3249"/>
            <w:shd w:val="clear" w:color="auto" w:fill="EEF3F9"/>
          </w:tcPr>
          <w:p>
            <w:r>
              <w:rPr>
                <w:b w:val="0"/>
                <w:sz w:val="18"/>
              </w:rPr>
              <w:t>~85 t = 833 kN</w:t>
            </w:r>
          </w:p>
        </w:tc>
      </w:tr>
      <w:tr>
        <w:tc>
          <w:tcPr>
            <w:tcW w:type="dxa" w:w="3249"/>
          </w:tcPr>
          <w:p>
            <w:r>
              <w:rPr>
                <w:b/>
                <w:sz w:val="18"/>
              </w:rPr>
              <w:t>Total operating load</w:t>
            </w:r>
          </w:p>
        </w:tc>
        <w:tc>
          <w:tcPr>
            <w:tcW w:type="dxa" w:w="3249"/>
          </w:tcPr>
          <w:p>
            <w:r>
              <w:rPr>
                <w:b/>
                <w:sz w:val="18"/>
              </w:rPr>
              <w:t>~22,852 kN</w:t>
            </w:r>
          </w:p>
        </w:tc>
        <w:tc>
          <w:tcPr>
            <w:tcW w:type="dxa" w:w="3249"/>
          </w:tcPr>
          <w:p>
            <w:r>
              <w:rPr>
                <w:b/>
                <w:sz w:val="18"/>
              </w:rPr>
              <w:t>~22,803 kN</w:t>
            </w:r>
          </w:p>
        </w:tc>
      </w:tr>
      <w:tr>
        <w:tc>
          <w:tcPr>
            <w:tcW w:type="dxa" w:w="3249"/>
            <w:shd w:val="clear" w:color="auto" w:fill="EEF3F9"/>
          </w:tcPr>
          <w:p>
            <w:r>
              <w:rPr>
                <w:b w:val="0"/>
                <w:sz w:val="18"/>
              </w:rPr>
              <w:t>Hydrotest water weight</w:t>
            </w:r>
          </w:p>
        </w:tc>
        <w:tc>
          <w:tcPr>
            <w:tcW w:type="dxa" w:w="3249"/>
            <w:shd w:val="clear" w:color="auto" w:fill="EEF3F9"/>
          </w:tcPr>
          <w:p>
            <w:r>
              <w:rPr>
                <w:b w:val="0"/>
                <w:sz w:val="18"/>
              </w:rPr>
              <w:t>1,600 × 1.0 = 1,600 t = 15,696 kN</w:t>
            </w:r>
          </w:p>
        </w:tc>
        <w:tc>
          <w:tcPr>
            <w:tcW w:type="dxa" w:w="3249"/>
            <w:shd w:val="clear" w:color="auto" w:fill="EEF3F9"/>
          </w:tcPr>
          <w:p>
            <w:r>
              <w:rPr>
                <w:b w:val="0"/>
                <w:sz w:val="18"/>
              </w:rPr>
              <w:t>1,600 t = 15,696 kN</w:t>
            </w:r>
          </w:p>
        </w:tc>
      </w:tr>
      <w:tr>
        <w:tc>
          <w:tcPr>
            <w:tcW w:type="dxa" w:w="3249"/>
          </w:tcPr>
          <w:p>
            <w:r>
              <w:rPr>
                <w:b/>
                <w:sz w:val="18"/>
              </w:rPr>
              <w:t>Total hydrotest load</w:t>
            </w:r>
          </w:p>
        </w:tc>
        <w:tc>
          <w:tcPr>
            <w:tcW w:type="dxa" w:w="3249"/>
          </w:tcPr>
          <w:p>
            <w:r>
              <w:rPr>
                <w:b/>
                <w:sz w:val="18"/>
              </w:rPr>
              <w:t>~16,578 kN</w:t>
            </w:r>
          </w:p>
        </w:tc>
        <w:tc>
          <w:tcPr>
            <w:tcW w:type="dxa" w:w="3249"/>
          </w:tcPr>
          <w:p>
            <w:r>
              <w:rPr>
                <w:b/>
                <w:sz w:val="18"/>
              </w:rPr>
              <w:t>~16,529 kN</w:t>
            </w:r>
          </w:p>
        </w:tc>
      </w:tr>
      <w:tr>
        <w:tc>
          <w:tcPr>
            <w:tcW w:type="dxa" w:w="3249"/>
            <w:shd w:val="clear" w:color="auto" w:fill="EEF3F9"/>
          </w:tcPr>
          <w:p>
            <w:r>
              <w:rPr>
                <w:b w:val="0"/>
                <w:sz w:val="18"/>
              </w:rPr>
              <w:t>Tank base area</w:t>
            </w:r>
          </w:p>
        </w:tc>
        <w:tc>
          <w:tcPr>
            <w:tcW w:type="dxa" w:w="3249"/>
            <w:shd w:val="clear" w:color="auto" w:fill="EEF3F9"/>
          </w:tcPr>
          <w:p>
            <w:r>
              <w:rPr>
                <w:b/>
                <w:sz w:val="18"/>
              </w:rPr>
              <w:t>π/4 × 11.45² = 102.95 m²</w:t>
            </w:r>
          </w:p>
        </w:tc>
        <w:tc>
          <w:tcPr>
            <w:tcW w:type="dxa" w:w="3249"/>
            <w:shd w:val="clear" w:color="auto" w:fill="EEF3F9"/>
          </w:tcPr>
          <w:p>
            <w:r>
              <w:rPr>
                <w:b/>
                <w:sz w:val="18"/>
              </w:rPr>
              <w:t>π/4 × 10² = 78.54 m²</w:t>
            </w:r>
          </w:p>
        </w:tc>
      </w:tr>
      <w:tr>
        <w:tc>
          <w:tcPr>
            <w:tcW w:type="dxa" w:w="3249"/>
          </w:tcPr>
          <w:p>
            <w:r>
              <w:rPr>
                <w:b w:val="0"/>
                <w:sz w:val="18"/>
              </w:rPr>
              <w:t>Operating bearing pressure</w:t>
            </w:r>
          </w:p>
        </w:tc>
        <w:tc>
          <w:tcPr>
            <w:tcW w:type="dxa" w:w="3249"/>
          </w:tcPr>
          <w:p>
            <w:r>
              <w:rPr>
                <w:b/>
                <w:sz w:val="18"/>
              </w:rPr>
              <w:t>22,852 / 102.95 = 222 kPa</w:t>
            </w:r>
          </w:p>
        </w:tc>
        <w:tc>
          <w:tcPr>
            <w:tcW w:type="dxa" w:w="3249"/>
          </w:tcPr>
          <w:p>
            <w:r>
              <w:rPr>
                <w:b/>
                <w:sz w:val="18"/>
              </w:rPr>
              <w:t>22,803 / 78.54 = 290 kPa</w:t>
            </w:r>
          </w:p>
        </w:tc>
      </w:tr>
    </w:tbl>
    <w:p/>
    <w:p/>
    <w:p>
      <w:r>
        <w:rPr>
          <w:sz w:val="20"/>
        </w:rPr>
      </w:r>
      <w:r>
        <w:rPr>
          <w:b/>
          <w:sz w:val="20"/>
        </w:rPr>
        <w:t>For FES's 20-pile design:</w:t>
      </w:r>
      <w:r>
        <w:rPr>
          <w:sz w:val="20"/>
        </w:rPr>
      </w:r>
    </w:p>
    <w:p>
      <w:pPr>
        <w:pStyle w:val="ListBullet"/>
      </w:pPr>
      <w:r>
        <w:rPr>
          <w:sz w:val="20"/>
        </w:rPr>
        <w:t>Total design load = 22,852 kN (operating) or 16,578 kN (hydrotest)</w:t>
      </w:r>
    </w:p>
    <w:p>
      <w:pPr>
        <w:pStyle w:val="ListBullet"/>
      </w:pPr>
      <w:r>
        <w:rPr>
          <w:sz w:val="20"/>
        </w:rPr>
        <w:t>Load per pile = 22,852 / 20 = 1,143 kN/pile (operating, no safety factor)</w:t>
      </w:r>
    </w:p>
    <w:p>
      <w:pPr>
        <w:pStyle w:val="ListBullet"/>
      </w:pPr>
      <w:r>
        <w:rPr>
          <w:sz w:val="20"/>
        </w:rPr>
        <w:t>A 200 mm micropile in reclaimed marine clay at 33 m depth typically carries 300–600 kN</w:t>
      </w:r>
    </w:p>
    <w:p>
      <w:pPr>
        <w:pStyle w:val="ListBullet"/>
      </w:pPr>
      <w:r>
        <w:rPr>
          <w:sz w:val="20"/>
        </w:rPr>
        <w:t>At 500 kN/pile capacity: 20 piles = 10,000 kN total — only 44% of required capacity</w:t>
      </w:r>
    </w:p>
    <w:p>
      <w:pPr>
        <w:pStyle w:val="ListBullet"/>
      </w:pPr>
      <w:r>
        <w:rPr>
          <w:sz w:val="20"/>
        </w:rPr>
        <w:t>This pile design is critically inadequate for the tank loads</w:t>
      </w:r>
    </w:p>
    <w:p>
      <w:pPr>
        <w:pStyle w:val="ListBullet"/>
      </w:pPr>
      <w:r>
        <w:rPr>
          <w:sz w:val="20"/>
        </w:rPr>
        <w:t>Even at an optimistic 800 kN/pile: 20 × 800 = 16,000 kN — only 70% of operating load</w:t>
      </w:r>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 CRITICAL: FES's 20-pile design cannot support the tank loads on Jurong Island reclaimed land. This is not a small discrepancy — it is a fundamental structural safety issue.</w:t>
            </w:r>
          </w:p>
        </w:tc>
      </w:tr>
    </w:tbl>
    <w:p/>
    <w:p/>
    <w:p>
      <w:r>
        <w:rPr>
          <w:sz w:val="20"/>
        </w:rPr>
      </w:r>
      <w:r>
        <w:rPr>
          <w:b/>
          <w:sz w:val="20"/>
        </w:rPr>
        <w:t>For Credo's 74-pile design (micropile at 33m):</w:t>
      </w:r>
      <w:r>
        <w:rPr>
          <w:sz w:val="20"/>
        </w:rPr>
      </w:r>
    </w:p>
    <w:p>
      <w:pPr>
        <w:pStyle w:val="ListBullet"/>
      </w:pPr>
      <w:r>
        <w:rPr>
          <w:sz w:val="20"/>
        </w:rPr>
        <w:t>At 500 kN/pile capacity: 74 × 500 = 37,000 kN — adequate (1.6× safety factor on operating load)</w:t>
      </w:r>
    </w:p>
    <w:p>
      <w:pPr>
        <w:pStyle w:val="ListBullet"/>
      </w:pPr>
      <w:r>
        <w:rPr>
          <w:sz w:val="20"/>
        </w:rPr>
        <w:t>Load tests included — provides verification of actual capacity</w:t>
      </w:r>
    </w:p>
    <w:p>
      <w:pPr>
        <w:pStyle w:val="ListBullet"/>
      </w:pPr>
      <w:r>
        <w:rPr>
          <w:sz w:val="20"/>
        </w:rPr>
        <w:t>This design is plausible and more consistent with Jurong Island ground conditions</w:t>
      </w:r>
    </w:p>
    <w:p/>
    <w:p>
      <w:r>
        <w:rPr>
          <w:sz w:val="20"/>
        </w:rPr>
      </w:r>
      <w:r>
        <w:rPr>
          <w:b/>
          <w:sz w:val="20"/>
        </w:rPr>
        <w:t>For Synergex's 125-pile design (jack-in at 12m):</w:t>
      </w:r>
      <w:r>
        <w:rPr>
          <w:sz w:val="20"/>
        </w:rPr>
      </w:r>
    </w:p>
    <w:p>
      <w:pPr>
        <w:pStyle w:val="ListBullet"/>
      </w:pPr>
      <w:r>
        <w:rPr>
          <w:sz w:val="20"/>
        </w:rPr>
        <w:t>Jack-in piles at 12m in marine clay: typically 200–350 kN per pile</w:t>
      </w:r>
    </w:p>
    <w:p>
      <w:pPr>
        <w:pStyle w:val="ListBullet"/>
      </w:pPr>
      <w:r>
        <w:rPr>
          <w:sz w:val="20"/>
        </w:rPr>
        <w:t>At 250 kN/pile: 125 × 250 = 31,250 kN — marginal (1.4× on operating load)</w:t>
      </w:r>
    </w:p>
    <w:p>
      <w:pPr>
        <w:pStyle w:val="ListBullet"/>
      </w:pPr>
      <w:r>
        <w:rPr>
          <w:sz w:val="20"/>
        </w:rPr>
        <w:t>No load tests stated — pile capacity unverified</w:t>
      </w:r>
    </w:p>
    <w:p>
      <w:pPr>
        <w:pStyle w:val="ListBullet"/>
      </w:pPr>
      <w:r>
        <w:rPr>
          <w:sz w:val="20"/>
        </w:rPr>
        <w:t>12 m depth may be insufficient to reach competent bearing layer at Sakra Avenue</w:t>
      </w:r>
    </w:p>
    <w:p/>
    <w:p>
      <w:pPr>
        <w:pBdr>
          <w:bottom w:val="single" w:sz="6" w:space="1" w:color="003F7F"/>
        </w:pBdr>
      </w:pPr>
    </w:p>
    <w:p/>
    <w:p>
      <w:pPr>
        <w:pStyle w:val="Heading2"/>
      </w:pPr>
      <w:r>
        <w:rPr>
          <w:b w:val="0"/>
        </w:rPr>
        <w:t>SECTION 12 — PROJECT SCHEDULE REVIEW</w:t>
      </w:r>
    </w:p>
    <w:p/>
    <w:p>
      <w:r>
        <w:rPr>
          <w:sz w:val="20"/>
        </w:rPr>
        <w:t>Only FES has provided a project schedule.</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Activity</w:t>
            </w:r>
          </w:p>
        </w:tc>
        <w:tc>
          <w:tcPr>
            <w:tcW w:type="dxa" w:w="3249"/>
            <w:shd w:val="clear" w:color="auto" w:fill="003F7F"/>
          </w:tcPr>
          <w:p>
            <w:r>
              <w:rPr>
                <w:b/>
                <w:color w:val="FFFFFF"/>
                <w:sz w:val="18"/>
              </w:rPr>
              <w:t>Duration</w:t>
            </w:r>
          </w:p>
        </w:tc>
        <w:tc>
          <w:tcPr>
            <w:tcW w:type="dxa" w:w="3249"/>
            <w:shd w:val="clear" w:color="auto" w:fill="003F7F"/>
          </w:tcPr>
          <w:p>
            <w:r>
              <w:rPr>
                <w:b/>
                <w:color w:val="FFFFFF"/>
                <w:sz w:val="18"/>
              </w:rPr>
              <w:t>Month</w:t>
            </w:r>
          </w:p>
        </w:tc>
      </w:tr>
      <w:tr>
        <w:tc>
          <w:tcPr>
            <w:tcW w:type="dxa" w:w="3249"/>
          </w:tcPr>
          <w:p>
            <w:r>
              <w:rPr>
                <w:b w:val="0"/>
                <w:sz w:val="18"/>
              </w:rPr>
              <w:t>Engineering &amp; Authority Submission</w:t>
            </w:r>
          </w:p>
        </w:tc>
        <w:tc>
          <w:tcPr>
            <w:tcW w:type="dxa" w:w="3249"/>
          </w:tcPr>
          <w:p>
            <w:r>
              <w:rPr>
                <w:b w:val="0"/>
                <w:sz w:val="18"/>
              </w:rPr>
              <w:t>16 weeks</w:t>
            </w:r>
          </w:p>
        </w:tc>
        <w:tc>
          <w:tcPr>
            <w:tcW w:type="dxa" w:w="3249"/>
          </w:tcPr>
          <w:p>
            <w:r>
              <w:rPr>
                <w:b w:val="0"/>
                <w:sz w:val="18"/>
              </w:rPr>
              <w:t>Jul – Oct 2026</w:t>
            </w:r>
          </w:p>
        </w:tc>
      </w:tr>
      <w:tr>
        <w:tc>
          <w:tcPr>
            <w:tcW w:type="dxa" w:w="3249"/>
            <w:shd w:val="clear" w:color="auto" w:fill="EEF3F9"/>
          </w:tcPr>
          <w:p>
            <w:r>
              <w:rPr>
                <w:b w:val="0"/>
                <w:sz w:val="18"/>
              </w:rPr>
              <w:t>Site Setup &amp; Mobilisation</w:t>
            </w:r>
          </w:p>
        </w:tc>
        <w:tc>
          <w:tcPr>
            <w:tcW w:type="dxa" w:w="3249"/>
            <w:shd w:val="clear" w:color="auto" w:fill="EEF3F9"/>
          </w:tcPr>
          <w:p>
            <w:r>
              <w:rPr>
                <w:b w:val="0"/>
                <w:sz w:val="18"/>
              </w:rPr>
              <w:t>1 week</w:t>
            </w:r>
          </w:p>
        </w:tc>
        <w:tc>
          <w:tcPr>
            <w:tcW w:type="dxa" w:w="3249"/>
            <w:shd w:val="clear" w:color="auto" w:fill="EEF3F9"/>
          </w:tcPr>
          <w:p>
            <w:r>
              <w:rPr>
                <w:b w:val="0"/>
                <w:sz w:val="18"/>
              </w:rPr>
              <w:t>Aug 2026</w:t>
            </w:r>
          </w:p>
        </w:tc>
      </w:tr>
      <w:tr>
        <w:tc>
          <w:tcPr>
            <w:tcW w:type="dxa" w:w="3249"/>
          </w:tcPr>
          <w:p>
            <w:r>
              <w:rPr>
                <w:b w:val="0"/>
                <w:sz w:val="18"/>
              </w:rPr>
              <w:t>Civil Piling Works</w:t>
            </w:r>
          </w:p>
        </w:tc>
        <w:tc>
          <w:tcPr>
            <w:tcW w:type="dxa" w:w="3249"/>
          </w:tcPr>
          <w:p>
            <w:r>
              <w:rPr>
                <w:b w:val="0"/>
                <w:sz w:val="18"/>
              </w:rPr>
              <w:t>12 weeks</w:t>
            </w:r>
          </w:p>
        </w:tc>
        <w:tc>
          <w:tcPr>
            <w:tcW w:type="dxa" w:w="3249"/>
          </w:tcPr>
          <w:p>
            <w:r>
              <w:rPr>
                <w:b w:val="0"/>
                <w:sz w:val="18"/>
              </w:rPr>
              <w:t>Sep – Nov 2026</w:t>
            </w:r>
          </w:p>
        </w:tc>
      </w:tr>
      <w:tr>
        <w:tc>
          <w:tcPr>
            <w:tcW w:type="dxa" w:w="3249"/>
            <w:shd w:val="clear" w:color="auto" w:fill="EEF3F9"/>
          </w:tcPr>
          <w:p>
            <w:r>
              <w:rPr>
                <w:b w:val="0"/>
                <w:sz w:val="18"/>
              </w:rPr>
              <w:t>Tank Foundation &amp; Bund Wall</w:t>
            </w:r>
          </w:p>
        </w:tc>
        <w:tc>
          <w:tcPr>
            <w:tcW w:type="dxa" w:w="3249"/>
            <w:shd w:val="clear" w:color="auto" w:fill="EEF3F9"/>
          </w:tcPr>
          <w:p>
            <w:r>
              <w:rPr>
                <w:b w:val="0"/>
                <w:sz w:val="18"/>
              </w:rPr>
              <w:t>8 weeks</w:t>
            </w:r>
          </w:p>
        </w:tc>
        <w:tc>
          <w:tcPr>
            <w:tcW w:type="dxa" w:w="3249"/>
            <w:shd w:val="clear" w:color="auto" w:fill="EEF3F9"/>
          </w:tcPr>
          <w:p>
            <w:r>
              <w:rPr>
                <w:b w:val="0"/>
                <w:sz w:val="18"/>
              </w:rPr>
              <w:t>Oct – Dec 2026</w:t>
            </w:r>
          </w:p>
        </w:tc>
      </w:tr>
      <w:tr>
        <w:tc>
          <w:tcPr>
            <w:tcW w:type="dxa" w:w="3249"/>
          </w:tcPr>
          <w:p>
            <w:r>
              <w:rPr>
                <w:b w:val="0"/>
                <w:sz w:val="18"/>
              </w:rPr>
              <w:t>Piping Material Procurement</w:t>
            </w:r>
          </w:p>
        </w:tc>
        <w:tc>
          <w:tcPr>
            <w:tcW w:type="dxa" w:w="3249"/>
          </w:tcPr>
          <w:p>
            <w:r>
              <w:rPr>
                <w:b w:val="0"/>
                <w:sz w:val="18"/>
              </w:rPr>
              <w:t>3 weeks</w:t>
            </w:r>
          </w:p>
        </w:tc>
        <w:tc>
          <w:tcPr>
            <w:tcW w:type="dxa" w:w="3249"/>
          </w:tcPr>
          <w:p>
            <w:r>
              <w:rPr>
                <w:b w:val="0"/>
                <w:sz w:val="18"/>
              </w:rPr>
              <w:t>Jul 2026</w:t>
            </w:r>
          </w:p>
        </w:tc>
      </w:tr>
      <w:tr>
        <w:tc>
          <w:tcPr>
            <w:tcW w:type="dxa" w:w="3249"/>
            <w:shd w:val="clear" w:color="auto" w:fill="EEF3F9"/>
          </w:tcPr>
          <w:p>
            <w:r>
              <w:rPr>
                <w:b w:val="0"/>
                <w:sz w:val="18"/>
              </w:rPr>
              <w:t>Piping Scaffolding</w:t>
            </w:r>
          </w:p>
        </w:tc>
        <w:tc>
          <w:tcPr>
            <w:tcW w:type="dxa" w:w="3249"/>
            <w:shd w:val="clear" w:color="auto" w:fill="EEF3F9"/>
          </w:tcPr>
          <w:p>
            <w:r>
              <w:rPr>
                <w:b w:val="0"/>
                <w:sz w:val="18"/>
              </w:rPr>
              <w:t>4 weeks</w:t>
            </w:r>
          </w:p>
        </w:tc>
        <w:tc>
          <w:tcPr>
            <w:tcW w:type="dxa" w:w="3249"/>
            <w:shd w:val="clear" w:color="auto" w:fill="EEF3F9"/>
          </w:tcPr>
          <w:p>
            <w:r>
              <w:rPr>
                <w:b w:val="0"/>
                <w:sz w:val="18"/>
              </w:rPr>
              <w:t>Aug 2026</w:t>
            </w:r>
          </w:p>
        </w:tc>
      </w:tr>
      <w:tr>
        <w:tc>
          <w:tcPr>
            <w:tcW w:type="dxa" w:w="3249"/>
          </w:tcPr>
          <w:p>
            <w:r>
              <w:rPr>
                <w:b w:val="0"/>
                <w:sz w:val="18"/>
              </w:rPr>
              <w:t>Piping Pre-fabrication</w:t>
            </w:r>
          </w:p>
        </w:tc>
        <w:tc>
          <w:tcPr>
            <w:tcW w:type="dxa" w:w="3249"/>
          </w:tcPr>
          <w:p>
            <w:r>
              <w:rPr>
                <w:b w:val="0"/>
                <w:sz w:val="18"/>
              </w:rPr>
              <w:t>2 weeks</w:t>
            </w:r>
          </w:p>
        </w:tc>
        <w:tc>
          <w:tcPr>
            <w:tcW w:type="dxa" w:w="3249"/>
          </w:tcPr>
          <w:p>
            <w:r>
              <w:rPr>
                <w:b w:val="0"/>
                <w:sz w:val="18"/>
              </w:rPr>
              <w:t>Sep 2026</w:t>
            </w:r>
          </w:p>
        </w:tc>
      </w:tr>
      <w:tr>
        <w:tc>
          <w:tcPr>
            <w:tcW w:type="dxa" w:w="3249"/>
            <w:shd w:val="clear" w:color="auto" w:fill="EEF3F9"/>
          </w:tcPr>
          <w:p>
            <w:r>
              <w:rPr>
                <w:b w:val="0"/>
                <w:sz w:val="18"/>
              </w:rPr>
              <w:t>Pipe Spool Erection</w:t>
            </w:r>
          </w:p>
        </w:tc>
        <w:tc>
          <w:tcPr>
            <w:tcW w:type="dxa" w:w="3249"/>
            <w:shd w:val="clear" w:color="auto" w:fill="EEF3F9"/>
          </w:tcPr>
          <w:p>
            <w:r>
              <w:rPr>
                <w:b w:val="0"/>
                <w:sz w:val="18"/>
              </w:rPr>
              <w:t>6 weeks</w:t>
            </w:r>
          </w:p>
        </w:tc>
        <w:tc>
          <w:tcPr>
            <w:tcW w:type="dxa" w:w="3249"/>
            <w:shd w:val="clear" w:color="auto" w:fill="EEF3F9"/>
          </w:tcPr>
          <w:p>
            <w:r>
              <w:rPr>
                <w:b w:val="0"/>
                <w:sz w:val="18"/>
              </w:rPr>
              <w:t>Sep – Oct 2026</w:t>
            </w:r>
          </w:p>
        </w:tc>
      </w:tr>
      <w:tr>
        <w:tc>
          <w:tcPr>
            <w:tcW w:type="dxa" w:w="3249"/>
          </w:tcPr>
          <w:p>
            <w:r>
              <w:rPr>
                <w:b w:val="0"/>
                <w:sz w:val="18"/>
              </w:rPr>
              <w:t>Tank Material Procurement</w:t>
            </w:r>
          </w:p>
        </w:tc>
        <w:tc>
          <w:tcPr>
            <w:tcW w:type="dxa" w:w="3249"/>
          </w:tcPr>
          <w:p>
            <w:r>
              <w:rPr>
                <w:b w:val="0"/>
                <w:sz w:val="18"/>
              </w:rPr>
              <w:t>5 weeks</w:t>
            </w:r>
          </w:p>
        </w:tc>
        <w:tc>
          <w:tcPr>
            <w:tcW w:type="dxa" w:w="3249"/>
          </w:tcPr>
          <w:p>
            <w:r>
              <w:rPr>
                <w:b w:val="0"/>
                <w:sz w:val="18"/>
              </w:rPr>
              <w:t>Aug – Sep 2026</w:t>
            </w:r>
          </w:p>
        </w:tc>
      </w:tr>
      <w:tr>
        <w:tc>
          <w:tcPr>
            <w:tcW w:type="dxa" w:w="3249"/>
            <w:shd w:val="clear" w:color="auto" w:fill="EEF3F9"/>
          </w:tcPr>
          <w:p>
            <w:r>
              <w:rPr>
                <w:b w:val="0"/>
                <w:sz w:val="18"/>
              </w:rPr>
              <w:t>Tank Pre-fabrication</w:t>
            </w:r>
          </w:p>
        </w:tc>
        <w:tc>
          <w:tcPr>
            <w:tcW w:type="dxa" w:w="3249"/>
            <w:shd w:val="clear" w:color="auto" w:fill="EEF3F9"/>
          </w:tcPr>
          <w:p>
            <w:r>
              <w:rPr>
                <w:b w:val="0"/>
                <w:sz w:val="18"/>
              </w:rPr>
              <w:t>6 weeks</w:t>
            </w:r>
          </w:p>
        </w:tc>
        <w:tc>
          <w:tcPr>
            <w:tcW w:type="dxa" w:w="3249"/>
            <w:shd w:val="clear" w:color="auto" w:fill="EEF3F9"/>
          </w:tcPr>
          <w:p>
            <w:r>
              <w:rPr>
                <w:b w:val="0"/>
                <w:sz w:val="18"/>
              </w:rPr>
              <w:t>Oct – Nov 2026</w:t>
            </w:r>
          </w:p>
        </w:tc>
      </w:tr>
      <w:tr>
        <w:tc>
          <w:tcPr>
            <w:tcW w:type="dxa" w:w="3249"/>
          </w:tcPr>
          <w:p>
            <w:r>
              <w:rPr>
                <w:b/>
                <w:sz w:val="18"/>
              </w:rPr>
              <w:t>Tank Erection (both tanks)</w:t>
            </w:r>
          </w:p>
        </w:tc>
        <w:tc>
          <w:tcPr>
            <w:tcW w:type="dxa" w:w="3249"/>
          </w:tcPr>
          <w:p>
            <w:r>
              <w:rPr>
                <w:b/>
                <w:sz w:val="18"/>
              </w:rPr>
              <w:t>16 weeks</w:t>
            </w:r>
          </w:p>
        </w:tc>
        <w:tc>
          <w:tcPr>
            <w:tcW w:type="dxa" w:w="3249"/>
          </w:tcPr>
          <w:p>
            <w:r>
              <w:rPr>
                <w:b/>
                <w:sz w:val="18"/>
              </w:rPr>
              <w:t>Nov 2026 – Feb 2027</w:t>
            </w:r>
          </w:p>
        </w:tc>
      </w:tr>
      <w:tr>
        <w:tc>
          <w:tcPr>
            <w:tcW w:type="dxa" w:w="3249"/>
            <w:shd w:val="clear" w:color="auto" w:fill="EEF3F9"/>
          </w:tcPr>
          <w:p>
            <w:r>
              <w:rPr>
                <w:b w:val="0"/>
                <w:sz w:val="18"/>
              </w:rPr>
              <w:t>Hydrostatic Test (both tanks)</w:t>
            </w:r>
          </w:p>
        </w:tc>
        <w:tc>
          <w:tcPr>
            <w:tcW w:type="dxa" w:w="3249"/>
            <w:shd w:val="clear" w:color="auto" w:fill="EEF3F9"/>
          </w:tcPr>
          <w:p>
            <w:r>
              <w:rPr>
                <w:b w:val="0"/>
                <w:sz w:val="18"/>
              </w:rPr>
              <w:t>4 weeks</w:t>
            </w:r>
          </w:p>
        </w:tc>
        <w:tc>
          <w:tcPr>
            <w:tcW w:type="dxa" w:w="3249"/>
            <w:shd w:val="clear" w:color="auto" w:fill="EEF3F9"/>
          </w:tcPr>
          <w:p>
            <w:r>
              <w:rPr>
                <w:b w:val="0"/>
                <w:sz w:val="18"/>
              </w:rPr>
              <w:t>Feb – Mar 2027</w:t>
            </w:r>
          </w:p>
        </w:tc>
      </w:tr>
      <w:tr>
        <w:tc>
          <w:tcPr>
            <w:tcW w:type="dxa" w:w="3249"/>
          </w:tcPr>
          <w:p>
            <w:r>
              <w:rPr>
                <w:b w:val="0"/>
                <w:sz w:val="18"/>
              </w:rPr>
              <w:t>Tank Handover</w:t>
            </w:r>
          </w:p>
        </w:tc>
        <w:tc>
          <w:tcPr>
            <w:tcW w:type="dxa" w:w="3249"/>
          </w:tcPr>
          <w:p>
            <w:r>
              <w:rPr>
                <w:b w:val="0"/>
                <w:sz w:val="18"/>
              </w:rPr>
              <w:t>2 weeks</w:t>
            </w:r>
          </w:p>
        </w:tc>
        <w:tc>
          <w:tcPr>
            <w:tcW w:type="dxa" w:w="3249"/>
          </w:tcPr>
          <w:p>
            <w:r>
              <w:rPr>
                <w:b w:val="0"/>
                <w:sz w:val="18"/>
              </w:rPr>
              <w:t>Mar 2027</w:t>
            </w:r>
          </w:p>
        </w:tc>
      </w:tr>
      <w:tr>
        <w:tc>
          <w:tcPr>
            <w:tcW w:type="dxa" w:w="3249"/>
            <w:shd w:val="clear" w:color="auto" w:fill="EEF3F9"/>
          </w:tcPr>
          <w:p>
            <w:r>
              <w:rPr>
                <w:b/>
                <w:sz w:val="18"/>
              </w:rPr>
              <w:t>Total Program</w:t>
            </w:r>
          </w:p>
        </w:tc>
        <w:tc>
          <w:tcPr>
            <w:tcW w:type="dxa" w:w="3249"/>
            <w:shd w:val="clear" w:color="auto" w:fill="EEF3F9"/>
          </w:tcPr>
          <w:p>
            <w:r>
              <w:rPr>
                <w:b/>
                <w:sz w:val="18"/>
              </w:rPr>
              <w:t>~36 weeks</w:t>
            </w:r>
          </w:p>
        </w:tc>
        <w:tc>
          <w:tcPr>
            <w:tcW w:type="dxa" w:w="3249"/>
            <w:shd w:val="clear" w:color="auto" w:fill="EEF3F9"/>
          </w:tcPr>
          <w:p>
            <w:r>
              <w:rPr>
                <w:b/>
                <w:sz w:val="18"/>
              </w:rPr>
              <w:t>Jul 2026 – Mar 2027</w:t>
            </w:r>
          </w:p>
        </w:tc>
      </w:tr>
    </w:tbl>
    <w:p/>
    <w:p/>
    <w:p>
      <w:r>
        <w:rPr>
          <w:sz w:val="20"/>
        </w:rPr>
      </w:r>
      <w:r>
        <w:rPr>
          <w:b/>
          <w:sz w:val="20"/>
        </w:rPr>
        <w:t>Schedule Gaps Noted:</w:t>
      </w:r>
      <w:r>
        <w:rPr>
          <w:sz w:val="20"/>
        </w:rPr>
      </w:r>
    </w:p>
    <w:p>
      <w:pPr>
        <w:pStyle w:val="ListNumber"/>
      </w:pPr>
      <w:r>
        <w:rPr>
          <w:sz w:val="20"/>
        </w:rPr>
        <w:t>No buffer for BCA/JTC approval delays (authority submissions typically take 8–12 weeks on Jurong Island)</w:t>
      </w:r>
    </w:p>
    <w:p>
      <w:pPr>
        <w:pStyle w:val="ListNumber"/>
      </w:pPr>
      <w:r>
        <w:rPr>
          <w:sz w:val="20"/>
        </w:rPr>
        <w:t>16-week authority submission overlaps with civil works start — risk if approval is delayed</w:t>
      </w:r>
    </w:p>
    <w:p>
      <w:pPr>
        <w:pStyle w:val="ListNumber"/>
      </w:pPr>
      <w:r>
        <w:rPr>
          <w:sz w:val="20"/>
        </w:rPr>
        <w:t>No ASPRI safety induction / JTC access clearance timeline shown</w:t>
      </w:r>
    </w:p>
    <w:p>
      <w:pPr>
        <w:pStyle w:val="ListNumber"/>
      </w:pPr>
      <w:r>
        <w:rPr>
          <w:sz w:val="20"/>
        </w:rPr>
        <w:t>No allowance for rainy season impact (Nov–Jan northeast monsoon)</w:t>
      </w:r>
    </w:p>
    <w:p>
      <w:pPr>
        <w:pStyle w:val="ListNumber"/>
      </w:pPr>
      <w:r>
        <w:rPr>
          <w:sz w:val="20"/>
        </w:rPr>
        <w:t>No commissioning or startup period shown post-handover</w:t>
      </w:r>
    </w:p>
    <w:p/>
    <w:p>
      <w:pPr>
        <w:pBdr>
          <w:bottom w:val="single" w:sz="6" w:space="1" w:color="003F7F"/>
        </w:pBdr>
      </w:pPr>
    </w:p>
    <w:p/>
    <w:p>
      <w:pPr>
        <w:pStyle w:val="Heading2"/>
      </w:pPr>
      <w:r>
        <w:rPr>
          <w:b w:val="0"/>
        </w:rPr>
        <w:t>SECTION 13 — RED FLAGS REGISTER (COMPREHENSIVE)</w:t>
      </w:r>
    </w:p>
    <w:p/>
    <w:p>
      <w:pPr>
        <w:pStyle w:val="Heading3"/>
      </w:pPr>
      <w:r>
        <w:rPr>
          <w:b w:val="0"/>
        </w:rPr>
        <w:t>🔴 CRITICAL ISSUES</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Ref</w:t>
            </w:r>
          </w:p>
        </w:tc>
        <w:tc>
          <w:tcPr>
            <w:tcW w:type="dxa" w:w="1949"/>
            <w:shd w:val="clear" w:color="auto" w:fill="003F7F"/>
          </w:tcPr>
          <w:p>
            <w:r>
              <w:rPr>
                <w:b/>
                <w:color w:val="FFFFFF"/>
                <w:sz w:val="18"/>
              </w:rPr>
              <w:t>Vendor</w:t>
            </w:r>
          </w:p>
        </w:tc>
        <w:tc>
          <w:tcPr>
            <w:tcW w:type="dxa" w:w="1949"/>
            <w:shd w:val="clear" w:color="auto" w:fill="003F7F"/>
          </w:tcPr>
          <w:p>
            <w:r>
              <w:rPr>
                <w:b/>
                <w:color w:val="FFFFFF"/>
                <w:sz w:val="18"/>
              </w:rPr>
              <w:t>Issue</w:t>
            </w:r>
          </w:p>
        </w:tc>
        <w:tc>
          <w:tcPr>
            <w:tcW w:type="dxa" w:w="1949"/>
            <w:shd w:val="clear" w:color="auto" w:fill="003F7F"/>
          </w:tcPr>
          <w:p>
            <w:r>
              <w:rPr>
                <w:b/>
                <w:color w:val="FFFFFF"/>
                <w:sz w:val="18"/>
              </w:rPr>
              <w:t>Applicable Code / Reg</w:t>
            </w:r>
          </w:p>
        </w:tc>
        <w:tc>
          <w:tcPr>
            <w:tcW w:type="dxa" w:w="1949"/>
            <w:shd w:val="clear" w:color="auto" w:fill="003F7F"/>
          </w:tcPr>
          <w:p>
            <w:r>
              <w:rPr>
                <w:b/>
                <w:color w:val="FFFFFF"/>
                <w:sz w:val="18"/>
              </w:rPr>
              <w:t>Consequence</w:t>
            </w:r>
          </w:p>
        </w:tc>
      </w:tr>
      <w:tr>
        <w:tc>
          <w:tcPr>
            <w:tcW w:type="dxa" w:w="1949"/>
          </w:tcPr>
          <w:p>
            <w:r>
              <w:rPr>
                <w:b w:val="0"/>
                <w:sz w:val="18"/>
              </w:rPr>
              <w:t>C-01</w:t>
            </w:r>
          </w:p>
        </w:tc>
        <w:tc>
          <w:tcPr>
            <w:tcW w:type="dxa" w:w="1949"/>
          </w:tcPr>
          <w:p>
            <w:r>
              <w:rPr>
                <w:b/>
                <w:sz w:val="18"/>
              </w:rPr>
              <w:t>FES</w:t>
            </w:r>
          </w:p>
        </w:tc>
        <w:tc>
          <w:tcPr>
            <w:tcW w:type="dxa" w:w="1949"/>
          </w:tcPr>
          <w:p>
            <w:r>
              <w:rPr>
                <w:b w:val="0"/>
                <w:sz w:val="18"/>
              </w:rPr>
              <w:t>PT only for shell weld NDT. API 650 §8.1 mandates RT or UT for all vertical shell butt welds. PT is surface-only (0–3mm depth). Cannot detect subsurface porosity, incomplete fusion, or root cracks.</w:t>
            </w:r>
          </w:p>
        </w:tc>
        <w:tc>
          <w:tcPr>
            <w:tcW w:type="dxa" w:w="1949"/>
          </w:tcPr>
          <w:p>
            <w:r>
              <w:rPr>
                <w:b w:val="0"/>
                <w:sz w:val="18"/>
              </w:rPr>
              <w:t>API 650 §8.1–8.2</w:t>
            </w:r>
          </w:p>
        </w:tc>
        <w:tc>
          <w:tcPr>
            <w:tcW w:type="dxa" w:w="1949"/>
          </w:tcPr>
          <w:p>
            <w:r>
              <w:rPr>
                <w:b w:val="0"/>
                <w:sz w:val="18"/>
              </w:rPr>
              <w:t>Weld defect passes hydrotest, fails in NaOH service. Tank rejection by authority.</w:t>
            </w:r>
          </w:p>
        </w:tc>
      </w:tr>
      <w:tr>
        <w:tc>
          <w:tcPr>
            <w:tcW w:type="dxa" w:w="1949"/>
            <w:shd w:val="clear" w:color="auto" w:fill="EEF3F9"/>
          </w:tcPr>
          <w:p>
            <w:r>
              <w:rPr>
                <w:b w:val="0"/>
                <w:sz w:val="18"/>
              </w:rPr>
              <w:t>C-02</w:t>
            </w:r>
          </w:p>
        </w:tc>
        <w:tc>
          <w:tcPr>
            <w:tcW w:type="dxa" w:w="1949"/>
            <w:shd w:val="clear" w:color="auto" w:fill="EEF3F9"/>
          </w:tcPr>
          <w:p>
            <w:r>
              <w:rPr>
                <w:b/>
                <w:sz w:val="18"/>
              </w:rPr>
              <w:t>FES</w:t>
            </w:r>
          </w:p>
        </w:tc>
        <w:tc>
          <w:tcPr>
            <w:tcW w:type="dxa" w:w="1949"/>
            <w:shd w:val="clear" w:color="auto" w:fill="EEF3F9"/>
          </w:tcPr>
          <w:p>
            <w:r>
              <w:rPr>
                <w:b w:val="0"/>
                <w:sz w:val="18"/>
              </w:rPr>
              <w:t>20 piles per tank structurally insufficient. Load calculation shows 44–70% of required pile capacity depending on assumed pile working load. Foundation failure risk on Jurong Island reclaimed land.</w:t>
            </w:r>
          </w:p>
        </w:tc>
        <w:tc>
          <w:tcPr>
            <w:tcW w:type="dxa" w:w="1949"/>
            <w:shd w:val="clear" w:color="auto" w:fill="EEF3F9"/>
          </w:tcPr>
          <w:p>
            <w:r>
              <w:rPr>
                <w:b w:val="0"/>
                <w:sz w:val="18"/>
              </w:rPr>
              <w:t>BCA Piling Regs; WSHA</w:t>
            </w:r>
          </w:p>
        </w:tc>
        <w:tc>
          <w:tcPr>
            <w:tcW w:type="dxa" w:w="1949"/>
            <w:shd w:val="clear" w:color="auto" w:fill="EEF3F9"/>
          </w:tcPr>
          <w:p>
            <w:r>
              <w:rPr>
                <w:b w:val="0"/>
                <w:sz w:val="18"/>
              </w:rPr>
              <w:t>Differential settlement, tank distortion, shell cracking, catastrophic NaOH spill.</w:t>
            </w:r>
          </w:p>
        </w:tc>
      </w:tr>
      <w:tr>
        <w:tc>
          <w:tcPr>
            <w:tcW w:type="dxa" w:w="1949"/>
          </w:tcPr>
          <w:p>
            <w:r>
              <w:rPr>
                <w:b w:val="0"/>
                <w:sz w:val="18"/>
              </w:rPr>
              <w:t>C-03</w:t>
            </w:r>
          </w:p>
        </w:tc>
        <w:tc>
          <w:tcPr>
            <w:tcW w:type="dxa" w:w="1949"/>
          </w:tcPr>
          <w:p>
            <w:r>
              <w:rPr>
                <w:b/>
                <w:sz w:val="18"/>
              </w:rPr>
              <w:t>FES</w:t>
            </w:r>
          </w:p>
        </w:tc>
        <w:tc>
          <w:tcPr>
            <w:tcW w:type="dxa" w:w="1949"/>
          </w:tcPr>
          <w:p>
            <w:r>
              <w:rPr>
                <w:b w:val="0"/>
                <w:sz w:val="18"/>
              </w:rPr>
              <w:t>Tank undersized. 11,450mm × 15,400mm gives only 1,585 m³ geometric volume. With API 650 freeboard (min 300mm), working capacity ≈ 1,554 m³ — 46 m³ short of specified 1,600 m³.</w:t>
            </w:r>
          </w:p>
        </w:tc>
        <w:tc>
          <w:tcPr>
            <w:tcW w:type="dxa" w:w="1949"/>
          </w:tcPr>
          <w:p>
            <w:r>
              <w:rPr>
                <w:b w:val="0"/>
                <w:sz w:val="18"/>
              </w:rPr>
              <w:t>API 650 §1.1.1</w:t>
            </w:r>
          </w:p>
        </w:tc>
        <w:tc>
          <w:tcPr>
            <w:tcW w:type="dxa" w:w="1949"/>
          </w:tcPr>
          <w:p>
            <w:r>
              <w:rPr>
                <w:b w:val="0"/>
                <w:sz w:val="18"/>
              </w:rPr>
              <w:t>Client receives 97% of specified capacity. Process impact.</w:t>
            </w:r>
          </w:p>
        </w:tc>
      </w:tr>
      <w:tr>
        <w:tc>
          <w:tcPr>
            <w:tcW w:type="dxa" w:w="1949"/>
            <w:shd w:val="clear" w:color="auto" w:fill="EEF3F9"/>
          </w:tcPr>
          <w:p>
            <w:r>
              <w:rPr>
                <w:b w:val="0"/>
                <w:sz w:val="18"/>
              </w:rPr>
              <w:t>C-04</w:t>
            </w:r>
          </w:p>
        </w:tc>
        <w:tc>
          <w:tcPr>
            <w:tcW w:type="dxa" w:w="1949"/>
            <w:shd w:val="clear" w:color="auto" w:fill="EEF3F9"/>
          </w:tcPr>
          <w:p>
            <w:r>
              <w:rPr>
                <w:b/>
                <w:sz w:val="18"/>
              </w:rPr>
              <w:t>Credo</w:t>
            </w:r>
          </w:p>
        </w:tc>
        <w:tc>
          <w:tcPr>
            <w:tcW w:type="dxa" w:w="1949"/>
            <w:shd w:val="clear" w:color="auto" w:fill="EEF3F9"/>
          </w:tcPr>
          <w:p>
            <w:r>
              <w:rPr>
                <w:b w:val="0"/>
                <w:sz w:val="18"/>
              </w:rPr>
              <w:t>No hydrostatic test in BQ. Broad exclusion clause means hydrotest is excluded. Hydrotest is a mandatory API 650 requirement that cannot be omitted.</w:t>
            </w:r>
          </w:p>
        </w:tc>
        <w:tc>
          <w:tcPr>
            <w:tcW w:type="dxa" w:w="1949"/>
            <w:shd w:val="clear" w:color="auto" w:fill="EEF3F9"/>
          </w:tcPr>
          <w:p>
            <w:r>
              <w:rPr>
                <w:b w:val="0"/>
                <w:sz w:val="18"/>
              </w:rPr>
              <w:t>API 650 §7.3.6</w:t>
            </w:r>
          </w:p>
        </w:tc>
        <w:tc>
          <w:tcPr>
            <w:tcW w:type="dxa" w:w="1949"/>
            <w:shd w:val="clear" w:color="auto" w:fill="EEF3F9"/>
          </w:tcPr>
          <w:p>
            <w:r>
              <w:rPr>
                <w:b w:val="0"/>
                <w:sz w:val="18"/>
              </w:rPr>
              <w:t>Non-compliant tank. Major variation order claim post-award.</w:t>
            </w:r>
          </w:p>
        </w:tc>
      </w:tr>
      <w:tr>
        <w:tc>
          <w:tcPr>
            <w:tcW w:type="dxa" w:w="1949"/>
          </w:tcPr>
          <w:p>
            <w:r>
              <w:rPr>
                <w:b w:val="0"/>
                <w:sz w:val="18"/>
              </w:rPr>
              <w:t>C-05</w:t>
            </w:r>
          </w:p>
        </w:tc>
        <w:tc>
          <w:tcPr>
            <w:tcW w:type="dxa" w:w="1949"/>
          </w:tcPr>
          <w:p>
            <w:r>
              <w:rPr>
                <w:b/>
                <w:sz w:val="18"/>
              </w:rPr>
              <w:t>Credo</w:t>
            </w:r>
          </w:p>
        </w:tc>
        <w:tc>
          <w:tcPr>
            <w:tcW w:type="dxa" w:w="1949"/>
          </w:tcPr>
          <w:p>
            <w:r>
              <w:rPr>
                <w:b w:val="0"/>
                <w:sz w:val="18"/>
              </w:rPr>
              <w:t>No liquidated damages, no performance bond. For SGD 4M project on Jurong Island with chemical plant uptime implications.</w:t>
            </w:r>
          </w:p>
        </w:tc>
        <w:tc>
          <w:tcPr>
            <w:tcW w:type="dxa" w:w="1949"/>
          </w:tcPr>
          <w:p>
            <w:r>
              <w:rPr>
                <w:b w:val="0"/>
                <w:sz w:val="18"/>
              </w:rPr>
              <w:t>Commercial</w:t>
            </w:r>
          </w:p>
        </w:tc>
        <w:tc>
          <w:tcPr>
            <w:tcW w:type="dxa" w:w="1949"/>
          </w:tcPr>
          <w:p>
            <w:r>
              <w:rPr>
                <w:b w:val="0"/>
                <w:sz w:val="18"/>
              </w:rPr>
              <w:t>No schedule accountability. Vendor can delay indefinitely without financial consequence.</w:t>
            </w:r>
          </w:p>
        </w:tc>
      </w:tr>
      <w:tr>
        <w:tc>
          <w:tcPr>
            <w:tcW w:type="dxa" w:w="1949"/>
            <w:shd w:val="clear" w:color="auto" w:fill="EEF3F9"/>
          </w:tcPr>
          <w:p>
            <w:r>
              <w:rPr>
                <w:b w:val="0"/>
                <w:sz w:val="18"/>
              </w:rPr>
              <w:t>C-06</w:t>
            </w:r>
          </w:p>
        </w:tc>
        <w:tc>
          <w:tcPr>
            <w:tcW w:type="dxa" w:w="1949"/>
            <w:shd w:val="clear" w:color="auto" w:fill="EEF3F9"/>
          </w:tcPr>
          <w:p>
            <w:r>
              <w:rPr>
                <w:b/>
                <w:sz w:val="18"/>
              </w:rPr>
              <w:t>Synergex</w:t>
            </w:r>
          </w:p>
        </w:tc>
        <w:tc>
          <w:tcPr>
            <w:tcW w:type="dxa" w:w="1949"/>
            <w:shd w:val="clear" w:color="auto" w:fill="EEF3F9"/>
          </w:tcPr>
          <w:p>
            <w:r>
              <w:rPr>
                <w:b w:val="0"/>
                <w:sz w:val="18"/>
              </w:rPr>
              <w:t>No delivery schedule. "TBA upon order confirmation" is unacceptable. Cannot plan commissioning, production, regulatory compliance, or manpower.</w:t>
            </w:r>
          </w:p>
        </w:tc>
        <w:tc>
          <w:tcPr>
            <w:tcW w:type="dxa" w:w="1949"/>
            <w:shd w:val="clear" w:color="auto" w:fill="EEF3F9"/>
          </w:tcPr>
          <w:p>
            <w:r>
              <w:rPr>
                <w:b w:val="0"/>
                <w:sz w:val="18"/>
              </w:rPr>
              <w:t>Commercial</w:t>
            </w:r>
          </w:p>
        </w:tc>
        <w:tc>
          <w:tcPr>
            <w:tcW w:type="dxa" w:w="1949"/>
            <w:shd w:val="clear" w:color="auto" w:fill="EEF3F9"/>
          </w:tcPr>
          <w:p>
            <w:r>
              <w:rPr>
                <w:b w:val="0"/>
                <w:sz w:val="18"/>
              </w:rPr>
              <w:t>Complete schedule uncertainty. No basis for planning.</w:t>
            </w:r>
          </w:p>
        </w:tc>
      </w:tr>
      <w:tr>
        <w:tc>
          <w:tcPr>
            <w:tcW w:type="dxa" w:w="1949"/>
          </w:tcPr>
          <w:p>
            <w:r>
              <w:rPr>
                <w:b w:val="0"/>
                <w:sz w:val="18"/>
              </w:rPr>
              <w:t>C-07</w:t>
            </w:r>
          </w:p>
        </w:tc>
        <w:tc>
          <w:tcPr>
            <w:tcW w:type="dxa" w:w="1949"/>
          </w:tcPr>
          <w:p>
            <w:r>
              <w:rPr>
                <w:b/>
                <w:sz w:val="18"/>
              </w:rPr>
              <w:t>Synergex</w:t>
            </w:r>
          </w:p>
        </w:tc>
        <w:tc>
          <w:tcPr>
            <w:tcW w:type="dxa" w:w="1949"/>
          </w:tcPr>
          <w:p>
            <w:r>
              <w:rPr>
                <w:b w:val="0"/>
                <w:sz w:val="18"/>
              </w:rPr>
              <w:t>No painting/coating in scope. External coating essential for a 20+ m SS tank in tropical coastal Jurong Island environment.</w:t>
            </w:r>
          </w:p>
        </w:tc>
        <w:tc>
          <w:tcPr>
            <w:tcW w:type="dxa" w:w="1949"/>
          </w:tcPr>
          <w:p>
            <w:r>
              <w:rPr>
                <w:b w:val="0"/>
                <w:sz w:val="18"/>
              </w:rPr>
              <w:t>—</w:t>
            </w:r>
          </w:p>
        </w:tc>
        <w:tc>
          <w:tcPr>
            <w:tcW w:type="dxa" w:w="1949"/>
          </w:tcPr>
          <w:p>
            <w:r>
              <w:rPr>
                <w:b w:val="0"/>
                <w:sz w:val="18"/>
              </w:rPr>
              <w:t>Major unbudgeted variation order. Corrosion if coating not applied.</w:t>
            </w:r>
          </w:p>
        </w:tc>
      </w:tr>
      <w:tr>
        <w:tc>
          <w:tcPr>
            <w:tcW w:type="dxa" w:w="1949"/>
            <w:shd w:val="clear" w:color="auto" w:fill="EEF3F9"/>
          </w:tcPr>
          <w:p>
            <w:r>
              <w:rPr>
                <w:b w:val="0"/>
                <w:sz w:val="18"/>
              </w:rPr>
              <w:t>C-08</w:t>
            </w:r>
          </w:p>
        </w:tc>
        <w:tc>
          <w:tcPr>
            <w:tcW w:type="dxa" w:w="1949"/>
            <w:shd w:val="clear" w:color="auto" w:fill="EEF3F9"/>
          </w:tcPr>
          <w:p>
            <w:r>
              <w:rPr>
                <w:b/>
                <w:sz w:val="18"/>
              </w:rPr>
              <w:t>All</w:t>
            </w:r>
          </w:p>
        </w:tc>
        <w:tc>
          <w:tcPr>
            <w:tcW w:type="dxa" w:w="1949"/>
            <w:shd w:val="clear" w:color="auto" w:fill="EEF3F9"/>
          </w:tcPr>
          <w:p>
            <w:r>
              <w:rPr>
                <w:b w:val="0"/>
                <w:sz w:val="18"/>
              </w:rPr>
              <w:t>No WPS/PQR provided. All welding must be to qualified procedures per API 650 §7.1 / ASME Section IX. No vendor references weld procedures.</w:t>
            </w:r>
          </w:p>
        </w:tc>
        <w:tc>
          <w:tcPr>
            <w:tcW w:type="dxa" w:w="1949"/>
            <w:shd w:val="clear" w:color="auto" w:fill="EEF3F9"/>
          </w:tcPr>
          <w:p>
            <w:r>
              <w:rPr>
                <w:b w:val="0"/>
                <w:sz w:val="18"/>
              </w:rPr>
              <w:t>API 650 §7.1; ASME IX</w:t>
            </w:r>
          </w:p>
        </w:tc>
        <w:tc>
          <w:tcPr>
            <w:tcW w:type="dxa" w:w="1949"/>
            <w:shd w:val="clear" w:color="auto" w:fill="EEF3F9"/>
          </w:tcPr>
          <w:p>
            <w:r>
              <w:rPr>
                <w:b w:val="0"/>
                <w:sz w:val="18"/>
              </w:rPr>
              <w:t>Unqualified welding. Weld quality unverifiable. Tank may fail NDT.</w:t>
            </w:r>
          </w:p>
        </w:tc>
      </w:tr>
      <w:tr>
        <w:tc>
          <w:tcPr>
            <w:tcW w:type="dxa" w:w="1949"/>
          </w:tcPr>
          <w:p>
            <w:r>
              <w:rPr>
                <w:b w:val="0"/>
                <w:sz w:val="18"/>
              </w:rPr>
              <w:t>C-09</w:t>
            </w:r>
          </w:p>
        </w:tc>
        <w:tc>
          <w:tcPr>
            <w:tcW w:type="dxa" w:w="1949"/>
          </w:tcPr>
          <w:p>
            <w:r>
              <w:rPr>
                <w:b/>
                <w:sz w:val="18"/>
              </w:rPr>
              <w:t>All</w:t>
            </w:r>
          </w:p>
        </w:tc>
        <w:tc>
          <w:tcPr>
            <w:tcW w:type="dxa" w:w="1949"/>
          </w:tcPr>
          <w:p>
            <w:r>
              <w:rPr>
                <w:b w:val="0"/>
                <w:sz w:val="18"/>
              </w:rPr>
              <w:t>No mill certificates (MTRs). ASTM A240-304L must have certified MTRs per heat, traceable to each plate. Without MTRs, material cannot be verified as compliant.</w:t>
            </w:r>
          </w:p>
        </w:tc>
        <w:tc>
          <w:tcPr>
            <w:tcW w:type="dxa" w:w="1949"/>
          </w:tcPr>
          <w:p>
            <w:r>
              <w:rPr>
                <w:b w:val="0"/>
                <w:sz w:val="18"/>
              </w:rPr>
              <w:t>API 650 §5.2; ASTM A240</w:t>
            </w:r>
          </w:p>
        </w:tc>
        <w:tc>
          <w:tcPr>
            <w:tcW w:type="dxa" w:w="1949"/>
          </w:tcPr>
          <w:p>
            <w:r>
              <w:rPr>
                <w:b w:val="0"/>
                <w:sz w:val="18"/>
              </w:rPr>
              <w:t>Material non-conformance. Carbon content may exceed 304L limit (0.030%). Sensitisation risk.</w:t>
            </w:r>
          </w:p>
        </w:tc>
      </w:tr>
      <w:tr>
        <w:tc>
          <w:tcPr>
            <w:tcW w:type="dxa" w:w="1949"/>
            <w:shd w:val="clear" w:color="auto" w:fill="EEF3F9"/>
          </w:tcPr>
          <w:p>
            <w:r>
              <w:rPr>
                <w:b w:val="0"/>
                <w:sz w:val="18"/>
              </w:rPr>
              <w:t>C-10</w:t>
            </w:r>
          </w:p>
        </w:tc>
        <w:tc>
          <w:tcPr>
            <w:tcW w:type="dxa" w:w="1949"/>
            <w:shd w:val="clear" w:color="auto" w:fill="EEF3F9"/>
          </w:tcPr>
          <w:p>
            <w:r>
              <w:rPr>
                <w:b/>
                <w:sz w:val="18"/>
              </w:rPr>
              <w:t>All</w:t>
            </w:r>
          </w:p>
        </w:tc>
        <w:tc>
          <w:tcPr>
            <w:tcW w:type="dxa" w:w="1949"/>
            <w:shd w:val="clear" w:color="auto" w:fill="EEF3F9"/>
          </w:tcPr>
          <w:p>
            <w:r>
              <w:rPr>
                <w:b w:val="0"/>
                <w:sz w:val="18"/>
              </w:rPr>
              <w:t>Bund wall containment insufficient (all vendors). NEA requires ≥110% of largest tank (1,760 m³). Calculated containment for all three vendors falls short. FES worst at 400mm effective height.</w:t>
            </w:r>
          </w:p>
        </w:tc>
        <w:tc>
          <w:tcPr>
            <w:tcW w:type="dxa" w:w="1949"/>
            <w:shd w:val="clear" w:color="auto" w:fill="EEF3F9"/>
          </w:tcPr>
          <w:p>
            <w:r>
              <w:rPr>
                <w:b w:val="0"/>
                <w:sz w:val="18"/>
              </w:rPr>
              <w:t>NEA EPMA; SCDF Fire Code</w:t>
            </w:r>
          </w:p>
        </w:tc>
        <w:tc>
          <w:tcPr>
            <w:tcW w:type="dxa" w:w="1949"/>
            <w:shd w:val="clear" w:color="auto" w:fill="EEF3F9"/>
          </w:tcPr>
          <w:p>
            <w:r>
              <w:rPr>
                <w:b w:val="0"/>
                <w:sz w:val="18"/>
              </w:rPr>
              <w:t>Regulatory non-compliance. NEA may reject installation. Environmental liability in spill.</w:t>
            </w:r>
          </w:p>
        </w:tc>
      </w:tr>
      <w:tr>
        <w:tc>
          <w:tcPr>
            <w:tcW w:type="dxa" w:w="1949"/>
          </w:tcPr>
          <w:p>
            <w:r>
              <w:rPr>
                <w:b w:val="0"/>
                <w:sz w:val="18"/>
              </w:rPr>
              <w:t>C-11</w:t>
            </w:r>
          </w:p>
        </w:tc>
        <w:tc>
          <w:tcPr>
            <w:tcW w:type="dxa" w:w="1949"/>
          </w:tcPr>
          <w:p>
            <w:r>
              <w:rPr>
                <w:b/>
                <w:sz w:val="18"/>
              </w:rPr>
              <w:t>All</w:t>
            </w:r>
          </w:p>
        </w:tc>
        <w:tc>
          <w:tcPr>
            <w:tcW w:type="dxa" w:w="1949"/>
          </w:tcPr>
          <w:p>
            <w:r>
              <w:rPr>
                <w:b w:val="0"/>
                <w:sz w:val="18"/>
              </w:rPr>
              <w:t>No Caustic SCC risk assessment. SS304L susceptibility to caustic stress corrosion cracking at elevated temperatures (&gt;40°C at 25–50% NaOH). No vendor has addressed this critical material risk.</w:t>
            </w:r>
          </w:p>
        </w:tc>
        <w:tc>
          <w:tcPr>
            <w:tcW w:type="dxa" w:w="1949"/>
          </w:tcPr>
          <w:p>
            <w:r>
              <w:rPr>
                <w:b w:val="0"/>
                <w:sz w:val="18"/>
              </w:rPr>
              <w:t>NACE SP0169; Corrosion literature</w:t>
            </w:r>
          </w:p>
        </w:tc>
        <w:tc>
          <w:tcPr>
            <w:tcW w:type="dxa" w:w="1949"/>
          </w:tcPr>
          <w:p>
            <w:r>
              <w:rPr>
                <w:b w:val="0"/>
                <w:sz w:val="18"/>
              </w:rPr>
              <w:t>Premature tank failure if NaOH temperature exceeds threshold. Catastrophic spill risk.</w:t>
            </w:r>
          </w:p>
        </w:tc>
      </w:tr>
      <w:tr>
        <w:tc>
          <w:tcPr>
            <w:tcW w:type="dxa" w:w="1949"/>
            <w:shd w:val="clear" w:color="auto" w:fill="EEF3F9"/>
          </w:tcPr>
          <w:p>
            <w:r>
              <w:rPr>
                <w:b w:val="0"/>
                <w:sz w:val="18"/>
              </w:rPr>
              <w:t>C-12</w:t>
            </w:r>
          </w:p>
        </w:tc>
        <w:tc>
          <w:tcPr>
            <w:tcW w:type="dxa" w:w="1949"/>
            <w:shd w:val="clear" w:color="auto" w:fill="EEF3F9"/>
          </w:tcPr>
          <w:p>
            <w:r>
              <w:rPr>
                <w:b/>
                <w:sz w:val="18"/>
              </w:rPr>
              <w:t>All</w:t>
            </w:r>
          </w:p>
        </w:tc>
        <w:tc>
          <w:tcPr>
            <w:tcW w:type="dxa" w:w="1949"/>
            <w:shd w:val="clear" w:color="auto" w:fill="EEF3F9"/>
          </w:tcPr>
          <w:p>
            <w:r>
              <w:rPr>
                <w:b w:val="0"/>
                <w:sz w:val="18"/>
              </w:rPr>
              <w:t>No vacuum box test for bottom plates. API 650 §8.6 mandates vacuum box testing of all horizontal and vertical bottom plate welds. Not mentioned by any vendor.</w:t>
            </w:r>
          </w:p>
        </w:tc>
        <w:tc>
          <w:tcPr>
            <w:tcW w:type="dxa" w:w="1949"/>
            <w:shd w:val="clear" w:color="auto" w:fill="EEF3F9"/>
          </w:tcPr>
          <w:p>
            <w:r>
              <w:rPr>
                <w:b w:val="0"/>
                <w:sz w:val="18"/>
              </w:rPr>
              <w:t>API 650 §8.6</w:t>
            </w:r>
          </w:p>
        </w:tc>
        <w:tc>
          <w:tcPr>
            <w:tcW w:type="dxa" w:w="1949"/>
            <w:shd w:val="clear" w:color="auto" w:fill="EEF3F9"/>
          </w:tcPr>
          <w:p>
            <w:r>
              <w:rPr>
                <w:b w:val="0"/>
                <w:sz w:val="18"/>
              </w:rPr>
              <w:t>Bottom plate weld defects not detected. Potential through-leak of NaOH into foundation.</w:t>
            </w:r>
          </w:p>
        </w:tc>
      </w:tr>
      <w:tr>
        <w:tc>
          <w:tcPr>
            <w:tcW w:type="dxa" w:w="1949"/>
          </w:tcPr>
          <w:p>
            <w:r>
              <w:rPr>
                <w:b w:val="0"/>
                <w:sz w:val="18"/>
              </w:rPr>
              <w:t>C-13</w:t>
            </w:r>
          </w:p>
        </w:tc>
        <w:tc>
          <w:tcPr>
            <w:tcW w:type="dxa" w:w="1949"/>
          </w:tcPr>
          <w:p>
            <w:r>
              <w:rPr>
                <w:b/>
                <w:sz w:val="18"/>
              </w:rPr>
              <w:t>All</w:t>
            </w:r>
          </w:p>
        </w:tc>
        <w:tc>
          <w:tcPr>
            <w:tcW w:type="dxa" w:w="1949"/>
          </w:tcPr>
          <w:p>
            <w:r>
              <w:rPr>
                <w:b w:val="0"/>
                <w:sz w:val="18"/>
              </w:rPr>
              <w:t>Three vendors pricing completely different tank geometries (11.45m × 15.4m vs 10m × 20.5m vs 10m × 23m). Tenders are not comparable without a common Design Basis.</w:t>
            </w:r>
          </w:p>
        </w:tc>
        <w:tc>
          <w:tcPr>
            <w:tcW w:type="dxa" w:w="1949"/>
          </w:tcPr>
          <w:p>
            <w:r>
              <w:rPr>
                <w:b w:val="0"/>
                <w:sz w:val="18"/>
              </w:rPr>
              <w:t>Procurement best practice</w:t>
            </w:r>
          </w:p>
        </w:tc>
        <w:tc>
          <w:tcPr>
            <w:tcW w:type="dxa" w:w="1949"/>
          </w:tcPr>
          <w:p>
            <w:r>
              <w:rPr>
                <w:b w:val="0"/>
                <w:sz w:val="18"/>
              </w:rPr>
              <w:t>Award made on non-comparable basis. Scope disputes post-award.</w:t>
            </w:r>
          </w:p>
        </w:tc>
      </w:tr>
    </w:tbl>
    <w:p/>
    <w:p/>
    <w:p>
      <w:pPr>
        <w:pStyle w:val="Heading3"/>
      </w:pPr>
      <w:r>
        <w:rPr>
          <w:b w:val="0"/>
        </w:rPr>
        <w:t>🟡 POTENTIAL ISSUES</w:t>
      </w:r>
    </w:p>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03F7F"/>
          </w:tcPr>
          <w:p>
            <w:r>
              <w:rPr>
                <w:b/>
                <w:color w:val="FFFFFF"/>
                <w:sz w:val="18"/>
              </w:rPr>
              <w:t>Ref</w:t>
            </w:r>
          </w:p>
        </w:tc>
        <w:tc>
          <w:tcPr>
            <w:tcW w:type="dxa" w:w="2436"/>
            <w:shd w:val="clear" w:color="auto" w:fill="003F7F"/>
          </w:tcPr>
          <w:p>
            <w:r>
              <w:rPr>
                <w:b/>
                <w:color w:val="FFFFFF"/>
                <w:sz w:val="18"/>
              </w:rPr>
              <w:t>Vendor</w:t>
            </w:r>
          </w:p>
        </w:tc>
        <w:tc>
          <w:tcPr>
            <w:tcW w:type="dxa" w:w="2436"/>
            <w:shd w:val="clear" w:color="auto" w:fill="003F7F"/>
          </w:tcPr>
          <w:p>
            <w:r>
              <w:rPr>
                <w:b/>
                <w:color w:val="FFFFFF"/>
                <w:sz w:val="18"/>
              </w:rPr>
              <w:t>Issue</w:t>
            </w:r>
          </w:p>
        </w:tc>
        <w:tc>
          <w:tcPr>
            <w:tcW w:type="dxa" w:w="2436"/>
            <w:shd w:val="clear" w:color="auto" w:fill="003F7F"/>
          </w:tcPr>
          <w:p>
            <w:r>
              <w:rPr>
                <w:b/>
                <w:color w:val="FFFFFF"/>
                <w:sz w:val="18"/>
              </w:rPr>
              <w:t>Risk</w:t>
            </w:r>
          </w:p>
        </w:tc>
      </w:tr>
      <w:tr>
        <w:tc>
          <w:tcPr>
            <w:tcW w:type="dxa" w:w="2436"/>
          </w:tcPr>
          <w:p>
            <w:r>
              <w:rPr>
                <w:b w:val="0"/>
                <w:sz w:val="18"/>
              </w:rPr>
              <w:t>P-01</w:t>
            </w:r>
          </w:p>
        </w:tc>
        <w:tc>
          <w:tcPr>
            <w:tcW w:type="dxa" w:w="2436"/>
          </w:tcPr>
          <w:p>
            <w:r>
              <w:rPr>
                <w:b/>
                <w:sz w:val="18"/>
              </w:rPr>
              <w:t>FES</w:t>
            </w:r>
          </w:p>
        </w:tc>
        <w:tc>
          <w:tcPr>
            <w:tcW w:type="dxa" w:w="2436"/>
          </w:tcPr>
          <w:p>
            <w:r>
              <w:rPr>
                <w:b w:val="0"/>
                <w:sz w:val="18"/>
              </w:rPr>
              <w:t>HF acid cleaning ≠ full passivation per ASTM A380. HF removes heavy scale only. ASTM A380 passivation (nitric acid or citric acid treatment) removes free iron contamination and restores Cr₂O₃ passive film critical for NaOH resistance.</w:t>
            </w:r>
          </w:p>
        </w:tc>
        <w:tc>
          <w:tcPr>
            <w:tcW w:type="dxa" w:w="2436"/>
          </w:tcPr>
          <w:p>
            <w:r>
              <w:rPr>
                <w:b w:val="0"/>
                <w:sz w:val="18"/>
              </w:rPr>
              <w:t>Premature pitting; corrosion under NaOH</w:t>
            </w:r>
          </w:p>
        </w:tc>
      </w:tr>
      <w:tr>
        <w:tc>
          <w:tcPr>
            <w:tcW w:type="dxa" w:w="2436"/>
            <w:shd w:val="clear" w:color="auto" w:fill="EEF3F9"/>
          </w:tcPr>
          <w:p>
            <w:r>
              <w:rPr>
                <w:b w:val="0"/>
                <w:sz w:val="18"/>
              </w:rPr>
              <w:t>P-02</w:t>
            </w:r>
          </w:p>
        </w:tc>
        <w:tc>
          <w:tcPr>
            <w:tcW w:type="dxa" w:w="2436"/>
            <w:shd w:val="clear" w:color="auto" w:fill="EEF3F9"/>
          </w:tcPr>
          <w:p>
            <w:r>
              <w:rPr>
                <w:b/>
                <w:sz w:val="18"/>
              </w:rPr>
              <w:t>FES</w:t>
            </w:r>
          </w:p>
        </w:tc>
        <w:tc>
          <w:tcPr>
            <w:tcW w:type="dxa" w:w="2436"/>
            <w:shd w:val="clear" w:color="auto" w:fill="EEF3F9"/>
          </w:tcPr>
          <w:p>
            <w:r>
              <w:rPr>
                <w:b w:val="0"/>
                <w:sz w:val="18"/>
              </w:rPr>
              <w:t>Painting budget SGD 12,500/tank is very low. For a 11.45m × 15.4m tank (circumference 36m × height 15.4m = 554 m² external area), typical industrial coating at SGD 30–50/m² = SGD 16,600–27,700.</w:t>
            </w:r>
          </w:p>
        </w:tc>
        <w:tc>
          <w:tcPr>
            <w:tcW w:type="dxa" w:w="2436"/>
            <w:shd w:val="clear" w:color="auto" w:fill="EEF3F9"/>
          </w:tcPr>
          <w:p>
            <w:r>
              <w:rPr>
                <w:b w:val="0"/>
                <w:sz w:val="18"/>
              </w:rPr>
              <w:t>Coating failure; corrosion; rework cost</w:t>
            </w:r>
          </w:p>
        </w:tc>
      </w:tr>
      <w:tr>
        <w:tc>
          <w:tcPr>
            <w:tcW w:type="dxa" w:w="2436"/>
          </w:tcPr>
          <w:p>
            <w:r>
              <w:rPr>
                <w:b w:val="0"/>
                <w:sz w:val="18"/>
              </w:rPr>
              <w:t>P-03</w:t>
            </w:r>
          </w:p>
        </w:tc>
        <w:tc>
          <w:tcPr>
            <w:tcW w:type="dxa" w:w="2436"/>
          </w:tcPr>
          <w:p>
            <w:r>
              <w:rPr>
                <w:b/>
                <w:sz w:val="18"/>
              </w:rPr>
              <w:t>FES</w:t>
            </w:r>
          </w:p>
        </w:tc>
        <w:tc>
          <w:tcPr>
            <w:tcW w:type="dxa" w:w="2436"/>
          </w:tcPr>
          <w:p>
            <w:r>
              <w:rPr>
                <w:b w:val="0"/>
                <w:sz w:val="18"/>
              </w:rPr>
              <w:t>Foundation sits 1,700mm above grade. Effective bund containment height above tank bottom is only 400mm — wholly inadequate for NEA requirements.</w:t>
            </w:r>
          </w:p>
        </w:tc>
        <w:tc>
          <w:tcPr>
            <w:tcW w:type="dxa" w:w="2436"/>
          </w:tcPr>
          <w:p>
            <w:r>
              <w:rPr>
                <w:b w:val="0"/>
                <w:sz w:val="18"/>
              </w:rPr>
              <w:t>NEA non-compliance; spill containment failure</w:t>
            </w:r>
          </w:p>
        </w:tc>
      </w:tr>
      <w:tr>
        <w:tc>
          <w:tcPr>
            <w:tcW w:type="dxa" w:w="2436"/>
            <w:shd w:val="clear" w:color="auto" w:fill="EEF3F9"/>
          </w:tcPr>
          <w:p>
            <w:r>
              <w:rPr>
                <w:b w:val="0"/>
                <w:sz w:val="18"/>
              </w:rPr>
              <w:t>P-04</w:t>
            </w:r>
          </w:p>
        </w:tc>
        <w:tc>
          <w:tcPr>
            <w:tcW w:type="dxa" w:w="2436"/>
            <w:shd w:val="clear" w:color="auto" w:fill="EEF3F9"/>
          </w:tcPr>
          <w:p>
            <w:r>
              <w:rPr>
                <w:b/>
                <w:sz w:val="18"/>
              </w:rPr>
              <w:t>FES</w:t>
            </w:r>
          </w:p>
        </w:tc>
        <w:tc>
          <w:tcPr>
            <w:tcW w:type="dxa" w:w="2436"/>
            <w:shd w:val="clear" w:color="auto" w:fill="EEF3F9"/>
          </w:tcPr>
          <w:p>
            <w:r>
              <w:rPr>
                <w:b w:val="0"/>
                <w:sz w:val="18"/>
              </w:rPr>
              <w:t>SNDT as NDT contractor — accreditation not verified. Must confirm SAC-SINGLAS accreditation for applicable NDT methods and ASNT Level II technicians.</w:t>
            </w:r>
          </w:p>
        </w:tc>
        <w:tc>
          <w:tcPr>
            <w:tcW w:type="dxa" w:w="2436"/>
            <w:shd w:val="clear" w:color="auto" w:fill="EEF3F9"/>
          </w:tcPr>
          <w:p>
            <w:r>
              <w:rPr>
                <w:b w:val="0"/>
                <w:sz w:val="18"/>
              </w:rPr>
              <w:t>Unacceptable NDT results; API 650 non-compliance</w:t>
            </w:r>
          </w:p>
        </w:tc>
      </w:tr>
      <w:tr>
        <w:tc>
          <w:tcPr>
            <w:tcW w:type="dxa" w:w="2436"/>
          </w:tcPr>
          <w:p>
            <w:r>
              <w:rPr>
                <w:b w:val="0"/>
                <w:sz w:val="18"/>
              </w:rPr>
              <w:t>P-05</w:t>
            </w:r>
          </w:p>
        </w:tc>
        <w:tc>
          <w:tcPr>
            <w:tcW w:type="dxa" w:w="2436"/>
          </w:tcPr>
          <w:p>
            <w:r>
              <w:rPr>
                <w:b/>
                <w:sz w:val="18"/>
              </w:rPr>
              <w:t>Credo</w:t>
            </w:r>
          </w:p>
        </w:tc>
        <w:tc>
          <w:tcPr>
            <w:tcW w:type="dxa" w:w="2436"/>
          </w:tcPr>
          <w:p>
            <w:r>
              <w:rPr>
                <w:b w:val="0"/>
                <w:sz w:val="18"/>
              </w:rPr>
              <w:t>SS304 without L-grade confirmation. Standard 304 (0.08% max C) is susceptible to sensitisation during welding. For NaOH service, 304L is essential.</w:t>
            </w:r>
          </w:p>
        </w:tc>
        <w:tc>
          <w:tcPr>
            <w:tcW w:type="dxa" w:w="2436"/>
          </w:tcPr>
          <w:p>
            <w:r>
              <w:rPr>
                <w:b w:val="0"/>
                <w:sz w:val="18"/>
              </w:rPr>
              <w:t>Intergranular corrosion in weld HAZ</w:t>
            </w:r>
          </w:p>
        </w:tc>
      </w:tr>
      <w:tr>
        <w:tc>
          <w:tcPr>
            <w:tcW w:type="dxa" w:w="2436"/>
            <w:shd w:val="clear" w:color="auto" w:fill="EEF3F9"/>
          </w:tcPr>
          <w:p>
            <w:r>
              <w:rPr>
                <w:b w:val="0"/>
                <w:sz w:val="18"/>
              </w:rPr>
              <w:t>P-06</w:t>
            </w:r>
          </w:p>
        </w:tc>
        <w:tc>
          <w:tcPr>
            <w:tcW w:type="dxa" w:w="2436"/>
            <w:shd w:val="clear" w:color="auto" w:fill="EEF3F9"/>
          </w:tcPr>
          <w:p>
            <w:r>
              <w:rPr>
                <w:b/>
                <w:sz w:val="18"/>
              </w:rPr>
              <w:t>Credo</w:t>
            </w:r>
          </w:p>
        </w:tc>
        <w:tc>
          <w:tcPr>
            <w:tcW w:type="dxa" w:w="2436"/>
            <w:shd w:val="clear" w:color="auto" w:fill="EEF3F9"/>
          </w:tcPr>
          <w:p>
            <w:r>
              <w:rPr>
                <w:b w:val="0"/>
                <w:sz w:val="18"/>
              </w:rPr>
              <w:t>Passivation material to be supplied by CIL. This splits responsibility. Credo applies, CIL supplies. If passivation is incomplete, both parties dispute accountability.</w:t>
            </w:r>
          </w:p>
        </w:tc>
        <w:tc>
          <w:tcPr>
            <w:tcW w:type="dxa" w:w="2436"/>
            <w:shd w:val="clear" w:color="auto" w:fill="EEF3F9"/>
          </w:tcPr>
          <w:p>
            <w:r>
              <w:rPr>
                <w:b w:val="0"/>
                <w:sz w:val="18"/>
              </w:rPr>
              <w:t>Accountabiltiy gap; ineffective passivation</w:t>
            </w:r>
          </w:p>
        </w:tc>
      </w:tr>
      <w:tr>
        <w:tc>
          <w:tcPr>
            <w:tcW w:type="dxa" w:w="2436"/>
          </w:tcPr>
          <w:p>
            <w:r>
              <w:rPr>
                <w:b w:val="0"/>
                <w:sz w:val="18"/>
              </w:rPr>
              <w:t>P-07</w:t>
            </w:r>
          </w:p>
        </w:tc>
        <w:tc>
          <w:tcPr>
            <w:tcW w:type="dxa" w:w="2436"/>
          </w:tcPr>
          <w:p>
            <w:r>
              <w:rPr>
                <w:b/>
                <w:sz w:val="18"/>
              </w:rPr>
              <w:t>Credo</w:t>
            </w:r>
          </w:p>
        </w:tc>
        <w:tc>
          <w:tcPr>
            <w:tcW w:type="dxa" w:w="2436"/>
          </w:tcPr>
          <w:p>
            <w:r>
              <w:rPr>
                <w:b w:val="0"/>
                <w:sz w:val="18"/>
              </w:rPr>
              <w:t>2.2m bund wall contains only ~776 m³ — 44% of required 1,760 m³.</w:t>
            </w:r>
          </w:p>
        </w:tc>
        <w:tc>
          <w:tcPr>
            <w:tcW w:type="dxa" w:w="2436"/>
          </w:tcPr>
          <w:p>
            <w:r>
              <w:rPr>
                <w:b w:val="0"/>
                <w:sz w:val="18"/>
              </w:rPr>
              <w:t>NEA non-compliance</w:t>
            </w:r>
          </w:p>
        </w:tc>
      </w:tr>
      <w:tr>
        <w:tc>
          <w:tcPr>
            <w:tcW w:type="dxa" w:w="2436"/>
            <w:shd w:val="clear" w:color="auto" w:fill="EEF3F9"/>
          </w:tcPr>
          <w:p>
            <w:r>
              <w:rPr>
                <w:b w:val="0"/>
                <w:sz w:val="18"/>
              </w:rPr>
              <w:t>P-08</w:t>
            </w:r>
          </w:p>
        </w:tc>
        <w:tc>
          <w:tcPr>
            <w:tcW w:type="dxa" w:w="2436"/>
            <w:shd w:val="clear" w:color="auto" w:fill="EEF3F9"/>
          </w:tcPr>
          <w:p>
            <w:r>
              <w:rPr>
                <w:b/>
                <w:sz w:val="18"/>
              </w:rPr>
              <w:t>Credo</w:t>
            </w:r>
          </w:p>
        </w:tc>
        <w:tc>
          <w:tcPr>
            <w:tcW w:type="dxa" w:w="2436"/>
            <w:shd w:val="clear" w:color="auto" w:fill="EEF3F9"/>
          </w:tcPr>
          <w:p>
            <w:r>
              <w:rPr>
                <w:b w:val="0"/>
                <w:sz w:val="18"/>
              </w:rPr>
              <w:t>12 weeks for piping erection shown in FES schedule — Credo has no schedule, so piping completion date unknown. Connection to existing tanks may conflict with plant operations.</w:t>
            </w:r>
          </w:p>
        </w:tc>
        <w:tc>
          <w:tcPr>
            <w:tcW w:type="dxa" w:w="2436"/>
            <w:shd w:val="clear" w:color="auto" w:fill="EEF3F9"/>
          </w:tcPr>
          <w:p>
            <w:r>
              <w:rPr>
                <w:b w:val="0"/>
                <w:sz w:val="18"/>
              </w:rPr>
              <w:t>Production impact; tie-in planning risk</w:t>
            </w:r>
          </w:p>
        </w:tc>
      </w:tr>
      <w:tr>
        <w:tc>
          <w:tcPr>
            <w:tcW w:type="dxa" w:w="2436"/>
          </w:tcPr>
          <w:p>
            <w:r>
              <w:rPr>
                <w:b w:val="0"/>
                <w:sz w:val="18"/>
              </w:rPr>
              <w:t>P-09</w:t>
            </w:r>
          </w:p>
        </w:tc>
        <w:tc>
          <w:tcPr>
            <w:tcW w:type="dxa" w:w="2436"/>
          </w:tcPr>
          <w:p>
            <w:r>
              <w:rPr>
                <w:b/>
                <w:sz w:val="18"/>
              </w:rPr>
              <w:t>Synergex</w:t>
            </w:r>
          </w:p>
        </w:tc>
        <w:tc>
          <w:tcPr>
            <w:tcW w:type="dxa" w:w="2436"/>
          </w:tcPr>
          <w:p>
            <w:r>
              <w:rPr>
                <w:b w:val="0"/>
                <w:sz w:val="18"/>
              </w:rPr>
              <w:t>23m overall height for 10m dia tank: H/D = 2.30. Wind girder is definitely required. Not stated in scope.</w:t>
            </w:r>
          </w:p>
        </w:tc>
        <w:tc>
          <w:tcPr>
            <w:tcW w:type="dxa" w:w="2436"/>
          </w:tcPr>
          <w:p>
            <w:r>
              <w:rPr>
                <w:b w:val="0"/>
                <w:sz w:val="18"/>
              </w:rPr>
              <w:t>Shell buckling under wind/vacuum</w:t>
            </w:r>
          </w:p>
        </w:tc>
      </w:tr>
      <w:tr>
        <w:tc>
          <w:tcPr>
            <w:tcW w:type="dxa" w:w="2436"/>
            <w:shd w:val="clear" w:color="auto" w:fill="EEF3F9"/>
          </w:tcPr>
          <w:p>
            <w:r>
              <w:rPr>
                <w:b w:val="0"/>
                <w:sz w:val="18"/>
              </w:rPr>
              <w:t>P-10</w:t>
            </w:r>
          </w:p>
        </w:tc>
        <w:tc>
          <w:tcPr>
            <w:tcW w:type="dxa" w:w="2436"/>
            <w:shd w:val="clear" w:color="auto" w:fill="EEF3F9"/>
          </w:tcPr>
          <w:p>
            <w:r>
              <w:rPr>
                <w:b/>
                <w:sz w:val="18"/>
              </w:rPr>
              <w:t>Synergex</w:t>
            </w:r>
          </w:p>
        </w:tc>
        <w:tc>
          <w:tcPr>
            <w:tcW w:type="dxa" w:w="2436"/>
            <w:shd w:val="clear" w:color="auto" w:fill="EEF3F9"/>
          </w:tcPr>
          <w:p>
            <w:r>
              <w:rPr>
                <w:b w:val="0"/>
                <w:sz w:val="18"/>
              </w:rPr>
              <w:t>NDT stated as "UT etc." — no standard (ASME, EN, AWS), no frequency, no acceptance criteria. This cannot be enforced in an ITP.</w:t>
            </w:r>
          </w:p>
        </w:tc>
        <w:tc>
          <w:tcPr>
            <w:tcW w:type="dxa" w:w="2436"/>
            <w:shd w:val="clear" w:color="auto" w:fill="EEF3F9"/>
          </w:tcPr>
          <w:p>
            <w:r>
              <w:rPr>
                <w:b w:val="0"/>
                <w:sz w:val="18"/>
              </w:rPr>
              <w:t>Vague NDT; unenforceable quality requirement</w:t>
            </w:r>
          </w:p>
        </w:tc>
      </w:tr>
      <w:tr>
        <w:tc>
          <w:tcPr>
            <w:tcW w:type="dxa" w:w="2436"/>
          </w:tcPr>
          <w:p>
            <w:r>
              <w:rPr>
                <w:b w:val="0"/>
                <w:sz w:val="18"/>
              </w:rPr>
              <w:t>P-11</w:t>
            </w:r>
          </w:p>
        </w:tc>
        <w:tc>
          <w:tcPr>
            <w:tcW w:type="dxa" w:w="2436"/>
          </w:tcPr>
          <w:p>
            <w:r>
              <w:rPr>
                <w:b/>
                <w:sz w:val="18"/>
              </w:rPr>
              <w:t>Synergex</w:t>
            </w:r>
          </w:p>
        </w:tc>
        <w:tc>
          <w:tcPr>
            <w:tcW w:type="dxa" w:w="2436"/>
          </w:tcPr>
          <w:p>
            <w:r>
              <w:rPr>
                <w:b w:val="0"/>
                <w:sz w:val="18"/>
              </w:rPr>
              <w:t>No settlement monitoring after hydrotest. 250 piles at 12m depth on reclaimed land — need post-hydrotest survey to confirm uniform settlement within API 650 limits.</w:t>
            </w:r>
          </w:p>
        </w:tc>
        <w:tc>
          <w:tcPr>
            <w:tcW w:type="dxa" w:w="2436"/>
          </w:tcPr>
          <w:p>
            <w:r>
              <w:rPr>
                <w:b w:val="0"/>
                <w:sz w:val="18"/>
              </w:rPr>
              <w:t>Undetected differential settlement</w:t>
            </w:r>
          </w:p>
        </w:tc>
      </w:tr>
      <w:tr>
        <w:tc>
          <w:tcPr>
            <w:tcW w:type="dxa" w:w="2436"/>
            <w:shd w:val="clear" w:color="auto" w:fill="EEF3F9"/>
          </w:tcPr>
          <w:p>
            <w:r>
              <w:rPr>
                <w:b w:val="0"/>
                <w:sz w:val="18"/>
              </w:rPr>
              <w:t>P-12</w:t>
            </w:r>
          </w:p>
        </w:tc>
        <w:tc>
          <w:tcPr>
            <w:tcW w:type="dxa" w:w="2436"/>
            <w:shd w:val="clear" w:color="auto" w:fill="EEF3F9"/>
          </w:tcPr>
          <w:p>
            <w:r>
              <w:rPr>
                <w:b/>
                <w:sz w:val="18"/>
              </w:rPr>
              <w:t>All</w:t>
            </w:r>
          </w:p>
        </w:tc>
        <w:tc>
          <w:tcPr>
            <w:tcW w:type="dxa" w:w="2436"/>
            <w:shd w:val="clear" w:color="auto" w:fill="EEF3F9"/>
          </w:tcPr>
          <w:p>
            <w:r>
              <w:rPr>
                <w:b w:val="0"/>
                <w:sz w:val="18"/>
              </w:rPr>
              <w:t>No hot work permit (PTW) system referenced. Arc welding on SS304L tanks containing weld fumes and carbon monoxide in confined spaces is an immediate MOM WSH violation risk.</w:t>
            </w:r>
          </w:p>
        </w:tc>
        <w:tc>
          <w:tcPr>
            <w:tcW w:type="dxa" w:w="2436"/>
            <w:shd w:val="clear" w:color="auto" w:fill="EEF3F9"/>
          </w:tcPr>
          <w:p>
            <w:r>
              <w:rPr>
                <w:b w:val="0"/>
                <w:sz w:val="18"/>
              </w:rPr>
              <w:t>MOM stop-work; worker health risk</w:t>
            </w:r>
          </w:p>
        </w:tc>
      </w:tr>
      <w:tr>
        <w:tc>
          <w:tcPr>
            <w:tcW w:type="dxa" w:w="2436"/>
          </w:tcPr>
          <w:p>
            <w:r>
              <w:rPr>
                <w:b w:val="0"/>
                <w:sz w:val="18"/>
              </w:rPr>
              <w:t>P-13</w:t>
            </w:r>
          </w:p>
        </w:tc>
        <w:tc>
          <w:tcPr>
            <w:tcW w:type="dxa" w:w="2436"/>
          </w:tcPr>
          <w:p>
            <w:r>
              <w:rPr>
                <w:b/>
                <w:sz w:val="18"/>
              </w:rPr>
              <w:t>All</w:t>
            </w:r>
          </w:p>
        </w:tc>
        <w:tc>
          <w:tcPr>
            <w:tcW w:type="dxa" w:w="2436"/>
          </w:tcPr>
          <w:p>
            <w:r>
              <w:rPr>
                <w:b w:val="0"/>
                <w:sz w:val="18"/>
              </w:rPr>
              <w:t>No confined space entry procedure for tank interior. Tank interior is a confined space under WSH (Confined Spaces) Regulations 2009. Confined space entry without rescue plan and gas monitoring is illegal.</w:t>
            </w:r>
          </w:p>
        </w:tc>
        <w:tc>
          <w:tcPr>
            <w:tcW w:type="dxa" w:w="2436"/>
          </w:tcPr>
          <w:p>
            <w:r>
              <w:rPr>
                <w:b w:val="0"/>
                <w:sz w:val="18"/>
              </w:rPr>
              <w:t>Worker fatality; MOM prosecution</w:t>
            </w:r>
          </w:p>
        </w:tc>
      </w:tr>
      <w:tr>
        <w:tc>
          <w:tcPr>
            <w:tcW w:type="dxa" w:w="2436"/>
            <w:shd w:val="clear" w:color="auto" w:fill="EEF3F9"/>
          </w:tcPr>
          <w:p>
            <w:r>
              <w:rPr>
                <w:b w:val="0"/>
                <w:sz w:val="18"/>
              </w:rPr>
              <w:t>P-14</w:t>
            </w:r>
          </w:p>
        </w:tc>
        <w:tc>
          <w:tcPr>
            <w:tcW w:type="dxa" w:w="2436"/>
            <w:shd w:val="clear" w:color="auto" w:fill="EEF3F9"/>
          </w:tcPr>
          <w:p>
            <w:r>
              <w:rPr>
                <w:b/>
                <w:sz w:val="18"/>
              </w:rPr>
              <w:t>All</w:t>
            </w:r>
          </w:p>
        </w:tc>
        <w:tc>
          <w:tcPr>
            <w:tcW w:type="dxa" w:w="2436"/>
            <w:shd w:val="clear" w:color="auto" w:fill="EEF3F9"/>
          </w:tcPr>
          <w:p>
            <w:r>
              <w:rPr>
                <w:b w:val="0"/>
                <w:sz w:val="18"/>
              </w:rPr>
              <w:t>No overfill protection per API 2350. API 2350 (Overfill Protection for Storage Tanks) requires level monitoring, high-high switches, and SIL assessment for tanks receiving NaOH by pump.</w:t>
            </w:r>
          </w:p>
        </w:tc>
        <w:tc>
          <w:tcPr>
            <w:tcW w:type="dxa" w:w="2436"/>
            <w:shd w:val="clear" w:color="auto" w:fill="EEF3F9"/>
          </w:tcPr>
          <w:p>
            <w:r>
              <w:rPr>
                <w:b w:val="0"/>
                <w:sz w:val="18"/>
              </w:rPr>
              <w:t>Tank overflow; NaOH spill; environmental incident</w:t>
            </w:r>
          </w:p>
        </w:tc>
      </w:tr>
      <w:tr>
        <w:tc>
          <w:tcPr>
            <w:tcW w:type="dxa" w:w="2436"/>
          </w:tcPr>
          <w:p>
            <w:r>
              <w:rPr>
                <w:b w:val="0"/>
                <w:sz w:val="18"/>
              </w:rPr>
              <w:t>P-15</w:t>
            </w:r>
          </w:p>
        </w:tc>
        <w:tc>
          <w:tcPr>
            <w:tcW w:type="dxa" w:w="2436"/>
          </w:tcPr>
          <w:p>
            <w:r>
              <w:rPr>
                <w:b/>
                <w:sz w:val="18"/>
              </w:rPr>
              <w:t>All</w:t>
            </w:r>
          </w:p>
        </w:tc>
        <w:tc>
          <w:tcPr>
            <w:tcW w:type="dxa" w:w="2436"/>
          </w:tcPr>
          <w:p>
            <w:r>
              <w:rPr>
                <w:b w:val="0"/>
                <w:sz w:val="18"/>
              </w:rPr>
              <w:t>No warranty period stated by any vendor. For a SGD 2.8–4.1M project, absence of any warranty clause creates post-handover dispute risk.</w:t>
            </w:r>
          </w:p>
        </w:tc>
        <w:tc>
          <w:tcPr>
            <w:tcW w:type="dxa" w:w="2436"/>
          </w:tcPr>
          <w:p>
            <w:r>
              <w:rPr>
                <w:b w:val="0"/>
                <w:sz w:val="18"/>
              </w:rPr>
              <w:t>Legal liability gap</w:t>
            </w:r>
          </w:p>
        </w:tc>
      </w:tr>
      <w:tr>
        <w:tc>
          <w:tcPr>
            <w:tcW w:type="dxa" w:w="2436"/>
            <w:shd w:val="clear" w:color="auto" w:fill="EEF3F9"/>
          </w:tcPr>
          <w:p>
            <w:r>
              <w:rPr>
                <w:b w:val="0"/>
                <w:sz w:val="18"/>
              </w:rPr>
              <w:t>P-16</w:t>
            </w:r>
          </w:p>
        </w:tc>
        <w:tc>
          <w:tcPr>
            <w:tcW w:type="dxa" w:w="2436"/>
            <w:shd w:val="clear" w:color="auto" w:fill="EEF3F9"/>
          </w:tcPr>
          <w:p>
            <w:r>
              <w:rPr>
                <w:b/>
                <w:sz w:val="18"/>
              </w:rPr>
              <w:t>All</w:t>
            </w:r>
          </w:p>
        </w:tc>
        <w:tc>
          <w:tcPr>
            <w:tcW w:type="dxa" w:w="2436"/>
            <w:shd w:val="clear" w:color="auto" w:fill="EEF3F9"/>
          </w:tcPr>
          <w:p>
            <w:r>
              <w:rPr>
                <w:b w:val="0"/>
                <w:sz w:val="18"/>
              </w:rPr>
              <w:t>No anti-vortex plate on suction nozzle, no dip plate on fill nozzle. Standard equipment for NaOH tanks to prevent shell impingement and pump vortex.</w:t>
            </w:r>
          </w:p>
        </w:tc>
        <w:tc>
          <w:tcPr>
            <w:tcW w:type="dxa" w:w="2436"/>
            <w:shd w:val="clear" w:color="auto" w:fill="EEF3F9"/>
          </w:tcPr>
          <w:p>
            <w:r>
              <w:rPr>
                <w:b w:val="0"/>
                <w:sz w:val="18"/>
              </w:rPr>
              <w:t>Shell corrosion at impingement point; pump cavitation</w:t>
            </w:r>
          </w:p>
        </w:tc>
      </w:tr>
      <w:tr>
        <w:tc>
          <w:tcPr>
            <w:tcW w:type="dxa" w:w="2436"/>
          </w:tcPr>
          <w:p>
            <w:r>
              <w:rPr>
                <w:b w:val="0"/>
                <w:sz w:val="18"/>
              </w:rPr>
              <w:t>P-17</w:t>
            </w:r>
          </w:p>
        </w:tc>
        <w:tc>
          <w:tcPr>
            <w:tcW w:type="dxa" w:w="2436"/>
          </w:tcPr>
          <w:p>
            <w:r>
              <w:rPr>
                <w:b/>
                <w:sz w:val="18"/>
              </w:rPr>
              <w:t>All</w:t>
            </w:r>
          </w:p>
        </w:tc>
        <w:tc>
          <w:tcPr>
            <w:tcW w:type="dxa" w:w="2436"/>
          </w:tcPr>
          <w:p>
            <w:r>
              <w:rPr>
                <w:b w:val="0"/>
                <w:sz w:val="18"/>
              </w:rPr>
              <w:t>No roof vent / pressure-vacuum relief device specified. Fixed cone roof requires PV valve to prevent vacuum collapse on pump-out and overpressure on filling.</w:t>
            </w:r>
          </w:p>
        </w:tc>
        <w:tc>
          <w:tcPr>
            <w:tcW w:type="dxa" w:w="2436"/>
          </w:tcPr>
          <w:p>
            <w:r>
              <w:rPr>
                <w:b w:val="0"/>
                <w:sz w:val="18"/>
              </w:rPr>
              <w:t>Roof structural damage; potential shell collapse</w:t>
            </w:r>
          </w:p>
        </w:tc>
      </w:tr>
      <w:tr>
        <w:tc>
          <w:tcPr>
            <w:tcW w:type="dxa" w:w="2436"/>
            <w:shd w:val="clear" w:color="auto" w:fill="EEF3F9"/>
          </w:tcPr>
          <w:p>
            <w:r>
              <w:rPr>
                <w:b w:val="0"/>
                <w:sz w:val="18"/>
              </w:rPr>
              <w:t>P-18</w:t>
            </w:r>
          </w:p>
        </w:tc>
        <w:tc>
          <w:tcPr>
            <w:tcW w:type="dxa" w:w="2436"/>
            <w:shd w:val="clear" w:color="auto" w:fill="EEF3F9"/>
          </w:tcPr>
          <w:p>
            <w:r>
              <w:rPr>
                <w:b/>
                <w:sz w:val="18"/>
              </w:rPr>
              <w:t>All</w:t>
            </w:r>
          </w:p>
        </w:tc>
        <w:tc>
          <w:tcPr>
            <w:tcW w:type="dxa" w:w="2436"/>
            <w:shd w:val="clear" w:color="auto" w:fill="EEF3F9"/>
          </w:tcPr>
          <w:p>
            <w:r>
              <w:rPr>
                <w:b w:val="0"/>
                <w:sz w:val="18"/>
              </w:rPr>
              <w:t>No drain sump (internal). NaOH tanks require a sump at the lowest point of the bottom plate to allow complete draining. Without a sump, NaOH heel remains after draining.</w:t>
            </w:r>
          </w:p>
        </w:tc>
        <w:tc>
          <w:tcPr>
            <w:tcW w:type="dxa" w:w="2436"/>
            <w:shd w:val="clear" w:color="auto" w:fill="EEF3F9"/>
          </w:tcPr>
          <w:p>
            <w:r>
              <w:rPr>
                <w:b w:val="0"/>
                <w:sz w:val="18"/>
              </w:rPr>
              <w:t>Residual NaOH heel; cleaning difficulty; safety risk</w:t>
            </w:r>
          </w:p>
        </w:tc>
      </w:tr>
    </w:tbl>
    <w:p/>
    <w:p/>
    <w:p>
      <w:pPr>
        <w:pStyle w:val="Heading3"/>
      </w:pPr>
      <w:r>
        <w:rPr>
          <w:b w:val="0"/>
        </w:rPr>
        <w:t>🟠 CLARIFICATIONS REQUIRED</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Ref</w:t>
            </w:r>
          </w:p>
        </w:tc>
        <w:tc>
          <w:tcPr>
            <w:tcW w:type="dxa" w:w="3249"/>
            <w:shd w:val="clear" w:color="auto" w:fill="003F7F"/>
          </w:tcPr>
          <w:p>
            <w:r>
              <w:rPr>
                <w:b/>
                <w:color w:val="FFFFFF"/>
                <w:sz w:val="18"/>
              </w:rPr>
              <w:t>Vendor</w:t>
            </w:r>
          </w:p>
        </w:tc>
        <w:tc>
          <w:tcPr>
            <w:tcW w:type="dxa" w:w="3249"/>
            <w:shd w:val="clear" w:color="auto" w:fill="003F7F"/>
          </w:tcPr>
          <w:p>
            <w:r>
              <w:rPr>
                <w:b/>
                <w:color w:val="FFFFFF"/>
                <w:sz w:val="18"/>
              </w:rPr>
              <w:t>Clarification</w:t>
            </w:r>
          </w:p>
        </w:tc>
      </w:tr>
      <w:tr>
        <w:tc>
          <w:tcPr>
            <w:tcW w:type="dxa" w:w="3249"/>
          </w:tcPr>
          <w:p>
            <w:r>
              <w:rPr>
                <w:b w:val="0"/>
                <w:sz w:val="18"/>
              </w:rPr>
              <w:t>CL-01</w:t>
            </w:r>
          </w:p>
        </w:tc>
        <w:tc>
          <w:tcPr>
            <w:tcW w:type="dxa" w:w="3249"/>
          </w:tcPr>
          <w:p>
            <w:r>
              <w:rPr>
                <w:b/>
                <w:sz w:val="18"/>
              </w:rPr>
              <w:t>FES</w:t>
            </w:r>
          </w:p>
        </w:tc>
        <w:tc>
          <w:tcPr>
            <w:tcW w:type="dxa" w:w="3249"/>
          </w:tcPr>
          <w:p>
            <w:r>
              <w:rPr>
                <w:b w:val="0"/>
                <w:sz w:val="18"/>
              </w:rPr>
              <w:t>Confirm RT or UT (not PT) for vertical shell welds per API 650 §8.1. Provide revised NDT plan with method, standard, frequency, extent, and acceptance criteria.</w:t>
            </w:r>
          </w:p>
        </w:tc>
      </w:tr>
      <w:tr>
        <w:tc>
          <w:tcPr>
            <w:tcW w:type="dxa" w:w="3249"/>
            <w:shd w:val="clear" w:color="auto" w:fill="EEF3F9"/>
          </w:tcPr>
          <w:p>
            <w:r>
              <w:rPr>
                <w:b w:val="0"/>
                <w:sz w:val="18"/>
              </w:rPr>
              <w:t>CL-02</w:t>
            </w:r>
          </w:p>
        </w:tc>
        <w:tc>
          <w:tcPr>
            <w:tcW w:type="dxa" w:w="3249"/>
            <w:shd w:val="clear" w:color="auto" w:fill="EEF3F9"/>
          </w:tcPr>
          <w:p>
            <w:r>
              <w:rPr>
                <w:b/>
                <w:sz w:val="18"/>
              </w:rPr>
              <w:t>FES</w:t>
            </w:r>
          </w:p>
        </w:tc>
        <w:tc>
          <w:tcPr>
            <w:tcW w:type="dxa" w:w="3249"/>
            <w:shd w:val="clear" w:color="auto" w:fill="EEF3F9"/>
          </w:tcPr>
          <w:p>
            <w:r>
              <w:rPr>
                <w:b w:val="0"/>
                <w:sz w:val="18"/>
              </w:rPr>
              <w:t>Explain basis for 20 piles per tank. Provide pile type, diameter, length, design working load per pile, factor of safety, and geotechnical reference.</w:t>
            </w:r>
          </w:p>
        </w:tc>
      </w:tr>
      <w:tr>
        <w:tc>
          <w:tcPr>
            <w:tcW w:type="dxa" w:w="3249"/>
          </w:tcPr>
          <w:p>
            <w:r>
              <w:rPr>
                <w:b w:val="0"/>
                <w:sz w:val="18"/>
              </w:rPr>
              <w:t>CL-03</w:t>
            </w:r>
          </w:p>
        </w:tc>
        <w:tc>
          <w:tcPr>
            <w:tcW w:type="dxa" w:w="3249"/>
          </w:tcPr>
          <w:p>
            <w:r>
              <w:rPr>
                <w:b/>
                <w:sz w:val="18"/>
              </w:rPr>
              <w:t>FES</w:t>
            </w:r>
          </w:p>
        </w:tc>
        <w:tc>
          <w:tcPr>
            <w:tcW w:type="dxa" w:w="3249"/>
          </w:tcPr>
          <w:p>
            <w:r>
              <w:rPr>
                <w:b w:val="0"/>
                <w:sz w:val="18"/>
              </w:rPr>
              <w:t>Tank at 11,450mm × 15,400mm gives 1,585 m³ only. Confirm how 1,600 m³ working capacity is achieved with API 650 freeboard. Will height be increased to minimum 15,840mm?</w:t>
            </w:r>
          </w:p>
        </w:tc>
      </w:tr>
      <w:tr>
        <w:tc>
          <w:tcPr>
            <w:tcW w:type="dxa" w:w="3249"/>
            <w:shd w:val="clear" w:color="auto" w:fill="EEF3F9"/>
          </w:tcPr>
          <w:p>
            <w:r>
              <w:rPr>
                <w:b w:val="0"/>
                <w:sz w:val="18"/>
              </w:rPr>
              <w:t>CL-04</w:t>
            </w:r>
          </w:p>
        </w:tc>
        <w:tc>
          <w:tcPr>
            <w:tcW w:type="dxa" w:w="3249"/>
            <w:shd w:val="clear" w:color="auto" w:fill="EEF3F9"/>
          </w:tcPr>
          <w:p>
            <w:r>
              <w:rPr>
                <w:b/>
                <w:sz w:val="18"/>
              </w:rPr>
              <w:t>FES</w:t>
            </w:r>
          </w:p>
        </w:tc>
        <w:tc>
          <w:tcPr>
            <w:tcW w:type="dxa" w:w="3249"/>
            <w:shd w:val="clear" w:color="auto" w:fill="EEF3F9"/>
          </w:tcPr>
          <w:p>
            <w:r>
              <w:rPr>
                <w:b w:val="0"/>
                <w:sz w:val="18"/>
              </w:rPr>
              <w:t>Confirm full passivation per ASTM A380 is included, not only HF cleaning.</w:t>
            </w:r>
          </w:p>
        </w:tc>
      </w:tr>
      <w:tr>
        <w:tc>
          <w:tcPr>
            <w:tcW w:type="dxa" w:w="3249"/>
          </w:tcPr>
          <w:p>
            <w:r>
              <w:rPr>
                <w:b w:val="0"/>
                <w:sz w:val="18"/>
              </w:rPr>
              <w:t>CL-05</w:t>
            </w:r>
          </w:p>
        </w:tc>
        <w:tc>
          <w:tcPr>
            <w:tcW w:type="dxa" w:w="3249"/>
          </w:tcPr>
          <w:p>
            <w:r>
              <w:rPr>
                <w:b/>
                <w:sz w:val="18"/>
              </w:rPr>
              <w:t>FES</w:t>
            </w:r>
          </w:p>
        </w:tc>
        <w:tc>
          <w:tcPr>
            <w:tcW w:type="dxa" w:w="3249"/>
          </w:tcPr>
          <w:p>
            <w:r>
              <w:rPr>
                <w:b w:val="0"/>
                <w:sz w:val="18"/>
              </w:rPr>
              <w:t>Provide painting/coating specification: surface prep standard, primer, topcoat, DFT, applicable standard. Confirm SGD 12,500/tank covers full external coating of a 554 m² tank.</w:t>
            </w:r>
          </w:p>
        </w:tc>
      </w:tr>
      <w:tr>
        <w:tc>
          <w:tcPr>
            <w:tcW w:type="dxa" w:w="3249"/>
            <w:shd w:val="clear" w:color="auto" w:fill="EEF3F9"/>
          </w:tcPr>
          <w:p>
            <w:r>
              <w:rPr>
                <w:b w:val="0"/>
                <w:sz w:val="18"/>
              </w:rPr>
              <w:t>CL-06</w:t>
            </w:r>
          </w:p>
        </w:tc>
        <w:tc>
          <w:tcPr>
            <w:tcW w:type="dxa" w:w="3249"/>
            <w:shd w:val="clear" w:color="auto" w:fill="EEF3F9"/>
          </w:tcPr>
          <w:p>
            <w:r>
              <w:rPr>
                <w:b/>
                <w:sz w:val="18"/>
              </w:rPr>
              <w:t>FES</w:t>
            </w:r>
          </w:p>
        </w:tc>
        <w:tc>
          <w:tcPr>
            <w:tcW w:type="dxa" w:w="3249"/>
            <w:shd w:val="clear" w:color="auto" w:fill="EEF3F9"/>
          </w:tcPr>
          <w:p>
            <w:r>
              <w:rPr>
                <w:b w:val="0"/>
                <w:sz w:val="18"/>
              </w:rPr>
              <w:t>Confirm CAR + PL insurance coverage and limits. Are they embedded in "Indirect Cost &amp; Site Facilities"?</w:t>
            </w:r>
          </w:p>
        </w:tc>
      </w:tr>
      <w:tr>
        <w:tc>
          <w:tcPr>
            <w:tcW w:type="dxa" w:w="3249"/>
          </w:tcPr>
          <w:p>
            <w:r>
              <w:rPr>
                <w:b w:val="0"/>
                <w:sz w:val="18"/>
              </w:rPr>
              <w:t>CL-07</w:t>
            </w:r>
          </w:p>
        </w:tc>
        <w:tc>
          <w:tcPr>
            <w:tcW w:type="dxa" w:w="3249"/>
          </w:tcPr>
          <w:p>
            <w:r>
              <w:rPr>
                <w:b/>
                <w:sz w:val="18"/>
              </w:rPr>
              <w:t>FES</w:t>
            </w:r>
          </w:p>
        </w:tc>
        <w:tc>
          <w:tcPr>
            <w:tcW w:type="dxa" w:w="3249"/>
          </w:tcPr>
          <w:p>
            <w:r>
              <w:rPr>
                <w:b w:val="0"/>
                <w:sz w:val="18"/>
              </w:rPr>
              <w:t>State warranty/defects liability period and remedy terms.</w:t>
            </w:r>
          </w:p>
        </w:tc>
      </w:tr>
      <w:tr>
        <w:tc>
          <w:tcPr>
            <w:tcW w:type="dxa" w:w="3249"/>
            <w:shd w:val="clear" w:color="auto" w:fill="EEF3F9"/>
          </w:tcPr>
          <w:p>
            <w:r>
              <w:rPr>
                <w:b w:val="0"/>
                <w:sz w:val="18"/>
              </w:rPr>
              <w:t>CL-08</w:t>
            </w:r>
          </w:p>
        </w:tc>
        <w:tc>
          <w:tcPr>
            <w:tcW w:type="dxa" w:w="3249"/>
            <w:shd w:val="clear" w:color="auto" w:fill="EEF3F9"/>
          </w:tcPr>
          <w:p>
            <w:r>
              <w:rPr>
                <w:b/>
                <w:sz w:val="18"/>
              </w:rPr>
              <w:t>FES</w:t>
            </w:r>
          </w:p>
        </w:tc>
        <w:tc>
          <w:tcPr>
            <w:tcW w:type="dxa" w:w="3249"/>
            <w:shd w:val="clear" w:color="auto" w:fill="EEF3F9"/>
          </w:tcPr>
          <w:p>
            <w:r>
              <w:rPr>
                <w:b w:val="0"/>
                <w:sz w:val="18"/>
              </w:rPr>
              <w:t>Confirm SNDT holds SAC-SINGLAS accreditation for the NDT methods to be used (PT, and upgraded to RT/UT). Confirm ASNT Level II technicians.</w:t>
            </w:r>
          </w:p>
        </w:tc>
      </w:tr>
      <w:tr>
        <w:tc>
          <w:tcPr>
            <w:tcW w:type="dxa" w:w="3249"/>
          </w:tcPr>
          <w:p>
            <w:r>
              <w:rPr>
                <w:b w:val="0"/>
                <w:sz w:val="18"/>
              </w:rPr>
              <w:t>CL-09</w:t>
            </w:r>
          </w:p>
        </w:tc>
        <w:tc>
          <w:tcPr>
            <w:tcW w:type="dxa" w:w="3249"/>
          </w:tcPr>
          <w:p>
            <w:r>
              <w:rPr>
                <w:b/>
                <w:sz w:val="18"/>
              </w:rPr>
              <w:t>FES</w:t>
            </w:r>
          </w:p>
        </w:tc>
        <w:tc>
          <w:tcPr>
            <w:tcW w:type="dxa" w:w="3249"/>
          </w:tcPr>
          <w:p>
            <w:r>
              <w:rPr>
                <w:b w:val="0"/>
                <w:sz w:val="18"/>
              </w:rPr>
              <w:t>Confirm all Singapore authority submissions: JTC, BCA, SCDF, NEA, LTA(VP), URA. Is this included or does it only cover PE endorsement?</w:t>
            </w:r>
          </w:p>
        </w:tc>
      </w:tr>
      <w:tr>
        <w:tc>
          <w:tcPr>
            <w:tcW w:type="dxa" w:w="3249"/>
            <w:shd w:val="clear" w:color="auto" w:fill="EEF3F9"/>
          </w:tcPr>
          <w:p>
            <w:r>
              <w:rPr>
                <w:b w:val="0"/>
                <w:sz w:val="18"/>
              </w:rPr>
              <w:t>CL-10</w:t>
            </w:r>
          </w:p>
        </w:tc>
        <w:tc>
          <w:tcPr>
            <w:tcW w:type="dxa" w:w="3249"/>
            <w:shd w:val="clear" w:color="auto" w:fill="EEF3F9"/>
          </w:tcPr>
          <w:p>
            <w:r>
              <w:rPr>
                <w:b/>
                <w:sz w:val="18"/>
              </w:rPr>
              <w:t>FES</w:t>
            </w:r>
          </w:p>
        </w:tc>
        <w:tc>
          <w:tcPr>
            <w:tcW w:type="dxa" w:w="3249"/>
            <w:shd w:val="clear" w:color="auto" w:fill="EEF3F9"/>
          </w:tcPr>
          <w:p>
            <w:r>
              <w:rPr>
                <w:b w:val="0"/>
                <w:sz w:val="18"/>
              </w:rPr>
              <w:t>Confirm bund wall height and how NEA 110% containment (1,760 m³) will be achieved given 1,700mm foundation height.</w:t>
            </w:r>
          </w:p>
        </w:tc>
      </w:tr>
      <w:tr>
        <w:tc>
          <w:tcPr>
            <w:tcW w:type="dxa" w:w="3249"/>
          </w:tcPr>
          <w:p>
            <w:r>
              <w:rPr>
                <w:b w:val="0"/>
                <w:sz w:val="18"/>
              </w:rPr>
              <w:t>CL-11</w:t>
            </w:r>
          </w:p>
        </w:tc>
        <w:tc>
          <w:tcPr>
            <w:tcW w:type="dxa" w:w="3249"/>
          </w:tcPr>
          <w:p>
            <w:r>
              <w:rPr>
                <w:b/>
                <w:sz w:val="18"/>
              </w:rPr>
              <w:t>Credo</w:t>
            </w:r>
          </w:p>
        </w:tc>
        <w:tc>
          <w:tcPr>
            <w:tcW w:type="dxa" w:w="3249"/>
          </w:tcPr>
          <w:p>
            <w:r>
              <w:rPr>
                <w:b w:val="0"/>
                <w:sz w:val="18"/>
              </w:rPr>
              <w:t>Confirm hydrostatic testing to full water height is included in scope.</w:t>
            </w:r>
          </w:p>
        </w:tc>
      </w:tr>
      <w:tr>
        <w:tc>
          <w:tcPr>
            <w:tcW w:type="dxa" w:w="3249"/>
            <w:shd w:val="clear" w:color="auto" w:fill="EEF3F9"/>
          </w:tcPr>
          <w:p>
            <w:r>
              <w:rPr>
                <w:b w:val="0"/>
                <w:sz w:val="18"/>
              </w:rPr>
              <w:t>CL-12</w:t>
            </w:r>
          </w:p>
        </w:tc>
        <w:tc>
          <w:tcPr>
            <w:tcW w:type="dxa" w:w="3249"/>
            <w:shd w:val="clear" w:color="auto" w:fill="EEF3F9"/>
          </w:tcPr>
          <w:p>
            <w:r>
              <w:rPr>
                <w:b/>
                <w:sz w:val="18"/>
              </w:rPr>
              <w:t>Credo</w:t>
            </w:r>
          </w:p>
        </w:tc>
        <w:tc>
          <w:tcPr>
            <w:tcW w:type="dxa" w:w="3249"/>
            <w:shd w:val="clear" w:color="auto" w:fill="EEF3F9"/>
          </w:tcPr>
          <w:p>
            <w:r>
              <w:rPr>
                <w:b w:val="0"/>
                <w:sz w:val="18"/>
              </w:rPr>
              <w:t>Confirm material grade is SS304L (max C=0.030%), not standard SS304.</w:t>
            </w:r>
          </w:p>
        </w:tc>
      </w:tr>
      <w:tr>
        <w:tc>
          <w:tcPr>
            <w:tcW w:type="dxa" w:w="3249"/>
          </w:tcPr>
          <w:p>
            <w:r>
              <w:rPr>
                <w:b w:val="0"/>
                <w:sz w:val="18"/>
              </w:rPr>
              <w:t>CL-13</w:t>
            </w:r>
          </w:p>
        </w:tc>
        <w:tc>
          <w:tcPr>
            <w:tcW w:type="dxa" w:w="3249"/>
          </w:tcPr>
          <w:p>
            <w:r>
              <w:rPr>
                <w:b/>
                <w:sz w:val="18"/>
              </w:rPr>
              <w:t>Credo</w:t>
            </w:r>
          </w:p>
        </w:tc>
        <w:tc>
          <w:tcPr>
            <w:tcW w:type="dxa" w:w="3249"/>
          </w:tcPr>
          <w:p>
            <w:r>
              <w:rPr>
                <w:b w:val="0"/>
                <w:sz w:val="18"/>
              </w:rPr>
              <w:t>Provide payment terms in full. "To be discussed" is not acceptable at quotation stage.</w:t>
            </w:r>
          </w:p>
        </w:tc>
      </w:tr>
      <w:tr>
        <w:tc>
          <w:tcPr>
            <w:tcW w:type="dxa" w:w="3249"/>
            <w:shd w:val="clear" w:color="auto" w:fill="EEF3F9"/>
          </w:tcPr>
          <w:p>
            <w:r>
              <w:rPr>
                <w:b w:val="0"/>
                <w:sz w:val="18"/>
              </w:rPr>
              <w:t>CL-14</w:t>
            </w:r>
          </w:p>
        </w:tc>
        <w:tc>
          <w:tcPr>
            <w:tcW w:type="dxa" w:w="3249"/>
            <w:shd w:val="clear" w:color="auto" w:fill="EEF3F9"/>
          </w:tcPr>
          <w:p>
            <w:r>
              <w:rPr>
                <w:b/>
                <w:sz w:val="18"/>
              </w:rPr>
              <w:t>Credo</w:t>
            </w:r>
          </w:p>
        </w:tc>
        <w:tc>
          <w:tcPr>
            <w:tcW w:type="dxa" w:w="3249"/>
            <w:shd w:val="clear" w:color="auto" w:fill="EEF3F9"/>
          </w:tcPr>
          <w:p>
            <w:r>
              <w:rPr>
                <w:b w:val="0"/>
                <w:sz w:val="18"/>
              </w:rPr>
              <w:t>Confirm NDT standard, method, frequency, extent, and acceptance criteria for shell welds.</w:t>
            </w:r>
          </w:p>
        </w:tc>
      </w:tr>
      <w:tr>
        <w:tc>
          <w:tcPr>
            <w:tcW w:type="dxa" w:w="3249"/>
          </w:tcPr>
          <w:p>
            <w:r>
              <w:rPr>
                <w:b w:val="0"/>
                <w:sz w:val="18"/>
              </w:rPr>
              <w:t>CL-15</w:t>
            </w:r>
          </w:p>
        </w:tc>
        <w:tc>
          <w:tcPr>
            <w:tcW w:type="dxa" w:w="3249"/>
          </w:tcPr>
          <w:p>
            <w:r>
              <w:rPr>
                <w:b/>
                <w:sz w:val="18"/>
              </w:rPr>
              <w:t>Credo</w:t>
            </w:r>
          </w:p>
        </w:tc>
        <w:tc>
          <w:tcPr>
            <w:tcW w:type="dxa" w:w="3249"/>
          </w:tcPr>
          <w:p>
            <w:r>
              <w:rPr>
                <w:b w:val="0"/>
                <w:sz w:val="18"/>
              </w:rPr>
              <w:t>Confirm WPS/PQR, welder qualification, and MTRs are included in scope.</w:t>
            </w:r>
          </w:p>
        </w:tc>
      </w:tr>
      <w:tr>
        <w:tc>
          <w:tcPr>
            <w:tcW w:type="dxa" w:w="3249"/>
            <w:shd w:val="clear" w:color="auto" w:fill="EEF3F9"/>
          </w:tcPr>
          <w:p>
            <w:r>
              <w:rPr>
                <w:b w:val="0"/>
                <w:sz w:val="18"/>
              </w:rPr>
              <w:t>CL-16</w:t>
            </w:r>
          </w:p>
        </w:tc>
        <w:tc>
          <w:tcPr>
            <w:tcW w:type="dxa" w:w="3249"/>
            <w:shd w:val="clear" w:color="auto" w:fill="EEF3F9"/>
          </w:tcPr>
          <w:p>
            <w:r>
              <w:rPr>
                <w:b/>
                <w:sz w:val="18"/>
              </w:rPr>
              <w:t>Credo</w:t>
            </w:r>
          </w:p>
        </w:tc>
        <w:tc>
          <w:tcPr>
            <w:tcW w:type="dxa" w:w="3249"/>
            <w:shd w:val="clear" w:color="auto" w:fill="EEF3F9"/>
          </w:tcPr>
          <w:p>
            <w:r>
              <w:rPr>
                <w:b w:val="0"/>
                <w:sz w:val="18"/>
              </w:rPr>
              <w:t>Confirm ITP and MDR/data book are included in scope.</w:t>
            </w:r>
          </w:p>
        </w:tc>
      </w:tr>
      <w:tr>
        <w:tc>
          <w:tcPr>
            <w:tcW w:type="dxa" w:w="3249"/>
          </w:tcPr>
          <w:p>
            <w:r>
              <w:rPr>
                <w:b w:val="0"/>
                <w:sz w:val="18"/>
              </w:rPr>
              <w:t>CL-17</w:t>
            </w:r>
          </w:p>
        </w:tc>
        <w:tc>
          <w:tcPr>
            <w:tcW w:type="dxa" w:w="3249"/>
          </w:tcPr>
          <w:p>
            <w:r>
              <w:rPr>
                <w:b/>
                <w:sz w:val="18"/>
              </w:rPr>
              <w:t>Credo</w:t>
            </w:r>
          </w:p>
        </w:tc>
        <w:tc>
          <w:tcPr>
            <w:tcW w:type="dxa" w:w="3249"/>
          </w:tcPr>
          <w:p>
            <w:r>
              <w:rPr>
                <w:b w:val="0"/>
                <w:sz w:val="18"/>
              </w:rPr>
              <w:t>Confirm bund wall height and demonstrate NEA 110% containment compliance.</w:t>
            </w:r>
          </w:p>
        </w:tc>
      </w:tr>
      <w:tr>
        <w:tc>
          <w:tcPr>
            <w:tcW w:type="dxa" w:w="3249"/>
            <w:shd w:val="clear" w:color="auto" w:fill="EEF3F9"/>
          </w:tcPr>
          <w:p>
            <w:r>
              <w:rPr>
                <w:b w:val="0"/>
                <w:sz w:val="18"/>
              </w:rPr>
              <w:t>CL-18</w:t>
            </w:r>
          </w:p>
        </w:tc>
        <w:tc>
          <w:tcPr>
            <w:tcW w:type="dxa" w:w="3249"/>
            <w:shd w:val="clear" w:color="auto" w:fill="EEF3F9"/>
          </w:tcPr>
          <w:p>
            <w:r>
              <w:rPr>
                <w:b/>
                <w:sz w:val="18"/>
              </w:rPr>
              <w:t>Synergex</w:t>
            </w:r>
          </w:p>
        </w:tc>
        <w:tc>
          <w:tcPr>
            <w:tcW w:type="dxa" w:w="3249"/>
            <w:shd w:val="clear" w:color="auto" w:fill="EEF3F9"/>
          </w:tcPr>
          <w:p>
            <w:r>
              <w:rPr>
                <w:b w:val="0"/>
                <w:sz w:val="18"/>
              </w:rPr>
              <w:t>Confirm whether 23m is overall height or shell height. Confirm capacity ≥1,600 m³ at working level with API 650 freeboard applied.</w:t>
            </w:r>
          </w:p>
        </w:tc>
      </w:tr>
      <w:tr>
        <w:tc>
          <w:tcPr>
            <w:tcW w:type="dxa" w:w="3249"/>
          </w:tcPr>
          <w:p>
            <w:r>
              <w:rPr>
                <w:b w:val="0"/>
                <w:sz w:val="18"/>
              </w:rPr>
              <w:t>CL-19</w:t>
            </w:r>
          </w:p>
        </w:tc>
        <w:tc>
          <w:tcPr>
            <w:tcW w:type="dxa" w:w="3249"/>
          </w:tcPr>
          <w:p>
            <w:r>
              <w:rPr>
                <w:b/>
                <w:sz w:val="18"/>
              </w:rPr>
              <w:t>Synergex</w:t>
            </w:r>
          </w:p>
        </w:tc>
        <w:tc>
          <w:tcPr>
            <w:tcW w:type="dxa" w:w="3249"/>
          </w:tcPr>
          <w:p>
            <w:r>
              <w:rPr>
                <w:b w:val="0"/>
                <w:sz w:val="18"/>
              </w:rPr>
              <w:t>Confirm painting/external coating is in scope. If not, provide cost addition.</w:t>
            </w:r>
          </w:p>
        </w:tc>
      </w:tr>
      <w:tr>
        <w:tc>
          <w:tcPr>
            <w:tcW w:type="dxa" w:w="3249"/>
            <w:shd w:val="clear" w:color="auto" w:fill="EEF3F9"/>
          </w:tcPr>
          <w:p>
            <w:r>
              <w:rPr>
                <w:b w:val="0"/>
                <w:sz w:val="18"/>
              </w:rPr>
              <w:t>CL-20</w:t>
            </w:r>
          </w:p>
        </w:tc>
        <w:tc>
          <w:tcPr>
            <w:tcW w:type="dxa" w:w="3249"/>
            <w:shd w:val="clear" w:color="auto" w:fill="EEF3F9"/>
          </w:tcPr>
          <w:p>
            <w:r>
              <w:rPr>
                <w:b/>
                <w:sz w:val="18"/>
              </w:rPr>
              <w:t>Synergex</w:t>
            </w:r>
          </w:p>
        </w:tc>
        <w:tc>
          <w:tcPr>
            <w:tcW w:type="dxa" w:w="3249"/>
            <w:shd w:val="clear" w:color="auto" w:fill="EEF3F9"/>
          </w:tcPr>
          <w:p>
            <w:r>
              <w:rPr>
                <w:b w:val="0"/>
                <w:sz w:val="18"/>
              </w:rPr>
              <w:t>Confirm hydrotest per API 650 §7.3.6 is included. Provide test pressure and hold duration.</w:t>
            </w:r>
          </w:p>
        </w:tc>
      </w:tr>
      <w:tr>
        <w:tc>
          <w:tcPr>
            <w:tcW w:type="dxa" w:w="3249"/>
          </w:tcPr>
          <w:p>
            <w:r>
              <w:rPr>
                <w:b w:val="0"/>
                <w:sz w:val="18"/>
              </w:rPr>
              <w:t>CL-21</w:t>
            </w:r>
          </w:p>
        </w:tc>
        <w:tc>
          <w:tcPr>
            <w:tcW w:type="dxa" w:w="3249"/>
          </w:tcPr>
          <w:p>
            <w:r>
              <w:rPr>
                <w:b/>
                <w:sz w:val="18"/>
              </w:rPr>
              <w:t>Synergex</w:t>
            </w:r>
          </w:p>
        </w:tc>
        <w:tc>
          <w:tcPr>
            <w:tcW w:type="dxa" w:w="3249"/>
          </w:tcPr>
          <w:p>
            <w:r>
              <w:rPr>
                <w:b w:val="0"/>
                <w:sz w:val="18"/>
              </w:rPr>
              <w:t>Confirm delivery schedule in weeks from PO. "TBA" is not acceptable.</w:t>
            </w:r>
          </w:p>
        </w:tc>
      </w:tr>
      <w:tr>
        <w:tc>
          <w:tcPr>
            <w:tcW w:type="dxa" w:w="3249"/>
            <w:shd w:val="clear" w:color="auto" w:fill="EEF3F9"/>
          </w:tcPr>
          <w:p>
            <w:r>
              <w:rPr>
                <w:b w:val="0"/>
                <w:sz w:val="18"/>
              </w:rPr>
              <w:t>CL-22</w:t>
            </w:r>
          </w:p>
        </w:tc>
        <w:tc>
          <w:tcPr>
            <w:tcW w:type="dxa" w:w="3249"/>
            <w:shd w:val="clear" w:color="auto" w:fill="EEF3F9"/>
          </w:tcPr>
          <w:p>
            <w:r>
              <w:rPr>
                <w:b/>
                <w:sz w:val="18"/>
              </w:rPr>
              <w:t>Synergex</w:t>
            </w:r>
          </w:p>
        </w:tc>
        <w:tc>
          <w:tcPr>
            <w:tcW w:type="dxa" w:w="3249"/>
            <w:shd w:val="clear" w:color="auto" w:fill="EEF3F9"/>
          </w:tcPr>
          <w:p>
            <w:r>
              <w:rPr>
                <w:b w:val="0"/>
                <w:sz w:val="18"/>
              </w:rPr>
              <w:t>Confirm MDR, as-built drawings, and ITP are included.</w:t>
            </w:r>
          </w:p>
        </w:tc>
      </w:tr>
      <w:tr>
        <w:tc>
          <w:tcPr>
            <w:tcW w:type="dxa" w:w="3249"/>
          </w:tcPr>
          <w:p>
            <w:r>
              <w:rPr>
                <w:b w:val="0"/>
                <w:sz w:val="18"/>
              </w:rPr>
              <w:t>CL-23</w:t>
            </w:r>
          </w:p>
        </w:tc>
        <w:tc>
          <w:tcPr>
            <w:tcW w:type="dxa" w:w="3249"/>
          </w:tcPr>
          <w:p>
            <w:r>
              <w:rPr>
                <w:b/>
                <w:sz w:val="18"/>
              </w:rPr>
              <w:t>All</w:t>
            </w:r>
          </w:p>
        </w:tc>
        <w:tc>
          <w:tcPr>
            <w:tcW w:type="dxa" w:w="3249"/>
          </w:tcPr>
          <w:p>
            <w:r>
              <w:rPr>
                <w:b w:val="0"/>
                <w:sz w:val="18"/>
              </w:rPr>
              <w:t>State API 650 edition and applicable annexes.</w:t>
            </w:r>
          </w:p>
        </w:tc>
      </w:tr>
      <w:tr>
        <w:tc>
          <w:tcPr>
            <w:tcW w:type="dxa" w:w="3249"/>
            <w:shd w:val="clear" w:color="auto" w:fill="EEF3F9"/>
          </w:tcPr>
          <w:p>
            <w:r>
              <w:rPr>
                <w:b w:val="0"/>
                <w:sz w:val="18"/>
              </w:rPr>
              <w:t>CL-24</w:t>
            </w:r>
          </w:p>
        </w:tc>
        <w:tc>
          <w:tcPr>
            <w:tcW w:type="dxa" w:w="3249"/>
            <w:shd w:val="clear" w:color="auto" w:fill="EEF3F9"/>
          </w:tcPr>
          <w:p>
            <w:r>
              <w:rPr>
                <w:b/>
                <w:sz w:val="18"/>
              </w:rPr>
              <w:t>All</w:t>
            </w:r>
          </w:p>
        </w:tc>
        <w:tc>
          <w:tcPr>
            <w:tcW w:type="dxa" w:w="3249"/>
            <w:shd w:val="clear" w:color="auto" w:fill="EEF3F9"/>
          </w:tcPr>
          <w:p>
            <w:r>
              <w:rPr>
                <w:b w:val="0"/>
                <w:sz w:val="18"/>
              </w:rPr>
              <w:t>State design wind speed basis (Singapore SS EN 1991-1-4 or equivalent).</w:t>
            </w:r>
          </w:p>
        </w:tc>
      </w:tr>
      <w:tr>
        <w:tc>
          <w:tcPr>
            <w:tcW w:type="dxa" w:w="3249"/>
          </w:tcPr>
          <w:p>
            <w:r>
              <w:rPr>
                <w:b w:val="0"/>
                <w:sz w:val="18"/>
              </w:rPr>
              <w:t>CL-25</w:t>
            </w:r>
          </w:p>
        </w:tc>
        <w:tc>
          <w:tcPr>
            <w:tcW w:type="dxa" w:w="3249"/>
          </w:tcPr>
          <w:p>
            <w:r>
              <w:rPr>
                <w:b/>
                <w:sz w:val="18"/>
              </w:rPr>
              <w:t>All</w:t>
            </w:r>
          </w:p>
        </w:tc>
        <w:tc>
          <w:tcPr>
            <w:tcW w:type="dxa" w:w="3249"/>
          </w:tcPr>
          <w:p>
            <w:r>
              <w:rPr>
                <w:b w:val="0"/>
                <w:sz w:val="18"/>
              </w:rPr>
              <w:t>State seismic design basis (API 650 Annex E if applicable to Singapore zone).</w:t>
            </w:r>
          </w:p>
        </w:tc>
      </w:tr>
      <w:tr>
        <w:tc>
          <w:tcPr>
            <w:tcW w:type="dxa" w:w="3249"/>
            <w:shd w:val="clear" w:color="auto" w:fill="EEF3F9"/>
          </w:tcPr>
          <w:p>
            <w:r>
              <w:rPr>
                <w:b w:val="0"/>
                <w:sz w:val="18"/>
              </w:rPr>
              <w:t>CL-26</w:t>
            </w:r>
          </w:p>
        </w:tc>
        <w:tc>
          <w:tcPr>
            <w:tcW w:type="dxa" w:w="3249"/>
            <w:shd w:val="clear" w:color="auto" w:fill="EEF3F9"/>
          </w:tcPr>
          <w:p>
            <w:r>
              <w:rPr>
                <w:b/>
                <w:sz w:val="18"/>
              </w:rPr>
              <w:t>All</w:t>
            </w:r>
          </w:p>
        </w:tc>
        <w:tc>
          <w:tcPr>
            <w:tcW w:type="dxa" w:w="3249"/>
            <w:shd w:val="clear" w:color="auto" w:fill="EEF3F9"/>
          </w:tcPr>
          <w:p>
            <w:r>
              <w:rPr>
                <w:b w:val="0"/>
                <w:sz w:val="18"/>
              </w:rPr>
              <w:t>State design temperature range (min/max operating).</w:t>
            </w:r>
          </w:p>
        </w:tc>
      </w:tr>
      <w:tr>
        <w:tc>
          <w:tcPr>
            <w:tcW w:type="dxa" w:w="3249"/>
          </w:tcPr>
          <w:p>
            <w:r>
              <w:rPr>
                <w:b w:val="0"/>
                <w:sz w:val="18"/>
              </w:rPr>
              <w:t>CL-27</w:t>
            </w:r>
          </w:p>
        </w:tc>
        <w:tc>
          <w:tcPr>
            <w:tcW w:type="dxa" w:w="3249"/>
          </w:tcPr>
          <w:p>
            <w:r>
              <w:rPr>
                <w:b/>
                <w:sz w:val="18"/>
              </w:rPr>
              <w:t>All</w:t>
            </w:r>
          </w:p>
        </w:tc>
        <w:tc>
          <w:tcPr>
            <w:tcW w:type="dxa" w:w="3249"/>
          </w:tcPr>
          <w:p>
            <w:r>
              <w:rPr>
                <w:b w:val="0"/>
                <w:sz w:val="18"/>
              </w:rPr>
              <w:t>State design internal pressure and design external vacuum (for roof design).</w:t>
            </w:r>
          </w:p>
        </w:tc>
      </w:tr>
      <w:tr>
        <w:tc>
          <w:tcPr>
            <w:tcW w:type="dxa" w:w="3249"/>
            <w:shd w:val="clear" w:color="auto" w:fill="EEF3F9"/>
          </w:tcPr>
          <w:p>
            <w:r>
              <w:rPr>
                <w:b w:val="0"/>
                <w:sz w:val="18"/>
              </w:rPr>
              <w:t>CL-28</w:t>
            </w:r>
          </w:p>
        </w:tc>
        <w:tc>
          <w:tcPr>
            <w:tcW w:type="dxa" w:w="3249"/>
            <w:shd w:val="clear" w:color="auto" w:fill="EEF3F9"/>
          </w:tcPr>
          <w:p>
            <w:r>
              <w:rPr>
                <w:b/>
                <w:sz w:val="18"/>
              </w:rPr>
              <w:t>All</w:t>
            </w:r>
          </w:p>
        </w:tc>
        <w:tc>
          <w:tcPr>
            <w:tcW w:type="dxa" w:w="3249"/>
            <w:shd w:val="clear" w:color="auto" w:fill="EEF3F9"/>
          </w:tcPr>
          <w:p>
            <w:r>
              <w:rPr>
                <w:b w:val="0"/>
                <w:sz w:val="18"/>
              </w:rPr>
              <w:t>State corrosion allowance applied and basis.</w:t>
            </w:r>
          </w:p>
        </w:tc>
      </w:tr>
      <w:tr>
        <w:tc>
          <w:tcPr>
            <w:tcW w:type="dxa" w:w="3249"/>
          </w:tcPr>
          <w:p>
            <w:r>
              <w:rPr>
                <w:b w:val="0"/>
                <w:sz w:val="18"/>
              </w:rPr>
              <w:t>CL-29</w:t>
            </w:r>
          </w:p>
        </w:tc>
        <w:tc>
          <w:tcPr>
            <w:tcW w:type="dxa" w:w="3249"/>
          </w:tcPr>
          <w:p>
            <w:r>
              <w:rPr>
                <w:b/>
                <w:sz w:val="18"/>
              </w:rPr>
              <w:t>All</w:t>
            </w:r>
          </w:p>
        </w:tc>
        <w:tc>
          <w:tcPr>
            <w:tcW w:type="dxa" w:w="3249"/>
          </w:tcPr>
          <w:p>
            <w:r>
              <w:rPr>
                <w:b w:val="0"/>
                <w:sz w:val="18"/>
              </w:rPr>
              <w:t>Confirm roof type and confirm top wind girder is included where H/D&gt;1.5.</w:t>
            </w:r>
          </w:p>
        </w:tc>
      </w:tr>
      <w:tr>
        <w:tc>
          <w:tcPr>
            <w:tcW w:type="dxa" w:w="3249"/>
            <w:shd w:val="clear" w:color="auto" w:fill="EEF3F9"/>
          </w:tcPr>
          <w:p>
            <w:r>
              <w:rPr>
                <w:b w:val="0"/>
                <w:sz w:val="18"/>
              </w:rPr>
              <w:t>CL-30</w:t>
            </w:r>
          </w:p>
        </w:tc>
        <w:tc>
          <w:tcPr>
            <w:tcW w:type="dxa" w:w="3249"/>
            <w:shd w:val="clear" w:color="auto" w:fill="EEF3F9"/>
          </w:tcPr>
          <w:p>
            <w:r>
              <w:rPr>
                <w:b/>
                <w:sz w:val="18"/>
              </w:rPr>
              <w:t>All</w:t>
            </w:r>
          </w:p>
        </w:tc>
        <w:tc>
          <w:tcPr>
            <w:tcW w:type="dxa" w:w="3249"/>
            <w:shd w:val="clear" w:color="auto" w:fill="EEF3F9"/>
          </w:tcPr>
          <w:p>
            <w:r>
              <w:rPr>
                <w:b w:val="0"/>
                <w:sz w:val="18"/>
              </w:rPr>
              <w:t>Confirm vacuum box testing of bottom plate welds is included per API 650 §8.6.</w:t>
            </w:r>
          </w:p>
        </w:tc>
      </w:tr>
      <w:tr>
        <w:tc>
          <w:tcPr>
            <w:tcW w:type="dxa" w:w="3249"/>
          </w:tcPr>
          <w:p>
            <w:r>
              <w:rPr>
                <w:b w:val="0"/>
                <w:sz w:val="18"/>
              </w:rPr>
              <w:t>CL-31</w:t>
            </w:r>
          </w:p>
        </w:tc>
        <w:tc>
          <w:tcPr>
            <w:tcW w:type="dxa" w:w="3249"/>
          </w:tcPr>
          <w:p>
            <w:r>
              <w:rPr>
                <w:b/>
                <w:sz w:val="18"/>
              </w:rPr>
              <w:t>All</w:t>
            </w:r>
          </w:p>
        </w:tc>
        <w:tc>
          <w:tcPr>
            <w:tcW w:type="dxa" w:w="3249"/>
          </w:tcPr>
          <w:p>
            <w:r>
              <w:rPr>
                <w:b w:val="0"/>
                <w:sz w:val="18"/>
              </w:rPr>
              <w:t>Confirm internal sump, dip plate on fill nozzle, anti-vortex on suction, and PV vent are included.</w:t>
            </w:r>
          </w:p>
        </w:tc>
      </w:tr>
      <w:tr>
        <w:tc>
          <w:tcPr>
            <w:tcW w:type="dxa" w:w="3249"/>
            <w:shd w:val="clear" w:color="auto" w:fill="EEF3F9"/>
          </w:tcPr>
          <w:p>
            <w:r>
              <w:rPr>
                <w:b w:val="0"/>
                <w:sz w:val="18"/>
              </w:rPr>
              <w:t>CL-32</w:t>
            </w:r>
          </w:p>
        </w:tc>
        <w:tc>
          <w:tcPr>
            <w:tcW w:type="dxa" w:w="3249"/>
            <w:shd w:val="clear" w:color="auto" w:fill="EEF3F9"/>
          </w:tcPr>
          <w:p>
            <w:r>
              <w:rPr>
                <w:b/>
                <w:sz w:val="18"/>
              </w:rPr>
              <w:t>All</w:t>
            </w:r>
          </w:p>
        </w:tc>
        <w:tc>
          <w:tcPr>
            <w:tcW w:type="dxa" w:w="3249"/>
            <w:shd w:val="clear" w:color="auto" w:fill="EEF3F9"/>
          </w:tcPr>
          <w:p>
            <w:r>
              <w:rPr>
                <w:b w:val="0"/>
                <w:sz w:val="18"/>
              </w:rPr>
              <w:t>Confirm settlement monitoring survey after hydrotest is included.</w:t>
            </w:r>
          </w:p>
        </w:tc>
      </w:tr>
      <w:tr>
        <w:tc>
          <w:tcPr>
            <w:tcW w:type="dxa" w:w="3249"/>
          </w:tcPr>
          <w:p>
            <w:r>
              <w:rPr>
                <w:b w:val="0"/>
                <w:sz w:val="18"/>
              </w:rPr>
              <w:t>CL-33</w:t>
            </w:r>
          </w:p>
        </w:tc>
        <w:tc>
          <w:tcPr>
            <w:tcW w:type="dxa" w:w="3249"/>
          </w:tcPr>
          <w:p>
            <w:r>
              <w:rPr>
                <w:b/>
                <w:sz w:val="18"/>
              </w:rPr>
              <w:t>All</w:t>
            </w:r>
          </w:p>
        </w:tc>
        <w:tc>
          <w:tcPr>
            <w:tcW w:type="dxa" w:w="3249"/>
          </w:tcPr>
          <w:p>
            <w:r>
              <w:rPr>
                <w:b w:val="0"/>
                <w:sz w:val="18"/>
              </w:rPr>
              <w:t>Confirm NaOH operating temperature range. If &gt;40°C, confirm caustic SCC risk assessment has been conducted and material selection validated.</w:t>
            </w:r>
          </w:p>
        </w:tc>
      </w:tr>
      <w:tr>
        <w:tc>
          <w:tcPr>
            <w:tcW w:type="dxa" w:w="3249"/>
            <w:shd w:val="clear" w:color="auto" w:fill="EEF3F9"/>
          </w:tcPr>
          <w:p>
            <w:r>
              <w:rPr>
                <w:b w:val="0"/>
                <w:sz w:val="18"/>
              </w:rPr>
              <w:t>CL-34</w:t>
            </w:r>
          </w:p>
        </w:tc>
        <w:tc>
          <w:tcPr>
            <w:tcW w:type="dxa" w:w="3249"/>
            <w:shd w:val="clear" w:color="auto" w:fill="EEF3F9"/>
          </w:tcPr>
          <w:p>
            <w:r>
              <w:rPr>
                <w:b/>
                <w:sz w:val="18"/>
              </w:rPr>
              <w:t>All</w:t>
            </w:r>
          </w:p>
        </w:tc>
        <w:tc>
          <w:tcPr>
            <w:tcW w:type="dxa" w:w="3249"/>
            <w:shd w:val="clear" w:color="auto" w:fill="EEF3F9"/>
          </w:tcPr>
          <w:p>
            <w:r>
              <w:rPr>
                <w:b w:val="0"/>
                <w:sz w:val="18"/>
              </w:rPr>
              <w:t>State warranty period and defects liability period with remedy terms.</w:t>
            </w:r>
          </w:p>
        </w:tc>
      </w:tr>
    </w:tbl>
    <w:p/>
    <w:p/>
    <w:p>
      <w:pPr>
        <w:pBdr>
          <w:bottom w:val="single" w:sz="6" w:space="1" w:color="003F7F"/>
        </w:pBdr>
      </w:pPr>
    </w:p>
    <w:p/>
    <w:p>
      <w:pPr>
        <w:pStyle w:val="Heading2"/>
      </w:pPr>
      <w:r>
        <w:rPr>
          <w:b w:val="0"/>
        </w:rPr>
        <w:t>SECTION 14 — MISSING SCOPE SUMMARY</w:t>
      </w:r>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Short summary of items missing from ALL THREE quotations that are required for a fully compliant API 650 SS304L NaOH storage tank.</w:t>
            </w:r>
          </w:p>
        </w:tc>
      </w:tr>
    </w:tbl>
    <w:p/>
    <w:p/>
    <w:p>
      <w:pPr>
        <w:pStyle w:val="Heading3"/>
      </w:pPr>
      <w:r>
        <w:rPr>
          <w:b w:val="0"/>
        </w:rPr>
        <w:t>A. Tank Design (API 650)</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w:t>
            </w:r>
          </w:p>
        </w:tc>
        <w:tc>
          <w:tcPr>
            <w:tcW w:type="dxa" w:w="3249"/>
            <w:shd w:val="clear" w:color="auto" w:fill="003F7F"/>
          </w:tcPr>
          <w:p>
            <w:r>
              <w:rPr>
                <w:b/>
                <w:color w:val="FFFFFF"/>
                <w:sz w:val="18"/>
              </w:rPr>
              <w:t>Missing Item</w:t>
            </w:r>
          </w:p>
        </w:tc>
        <w:tc>
          <w:tcPr>
            <w:tcW w:type="dxa" w:w="3249"/>
            <w:shd w:val="clear" w:color="auto" w:fill="003F7F"/>
          </w:tcPr>
          <w:p>
            <w:r>
              <w:rPr>
                <w:b/>
                <w:color w:val="FFFFFF"/>
                <w:sz w:val="18"/>
              </w:rPr>
              <w:t>Criticality</w:t>
            </w:r>
          </w:p>
        </w:tc>
      </w:tr>
      <w:tr>
        <w:tc>
          <w:tcPr>
            <w:tcW w:type="dxa" w:w="3249"/>
          </w:tcPr>
          <w:p>
            <w:r>
              <w:rPr>
                <w:b w:val="0"/>
                <w:sz w:val="18"/>
              </w:rPr>
              <w:t>1</w:t>
            </w:r>
          </w:p>
        </w:tc>
        <w:tc>
          <w:tcPr>
            <w:tcW w:type="dxa" w:w="3249"/>
          </w:tcPr>
          <w:p>
            <w:r>
              <w:rPr>
                <w:b w:val="0"/>
                <w:sz w:val="18"/>
              </w:rPr>
              <w:t>Common Design Basis / Technical Specification issued by client</w:t>
            </w:r>
          </w:p>
        </w:tc>
        <w:tc>
          <w:tcPr>
            <w:tcW w:type="dxa" w:w="3249"/>
          </w:tcPr>
          <w:p>
            <w:r>
              <w:rPr>
                <w:b w:val="0"/>
                <w:color w:val="C00000"/>
                <w:sz w:val="18"/>
              </w:rPr>
              <w:t>🔴 Critical</w:t>
            </w:r>
          </w:p>
        </w:tc>
      </w:tr>
      <w:tr>
        <w:tc>
          <w:tcPr>
            <w:tcW w:type="dxa" w:w="3249"/>
            <w:shd w:val="clear" w:color="auto" w:fill="EEF3F9"/>
          </w:tcPr>
          <w:p>
            <w:r>
              <w:rPr>
                <w:b w:val="0"/>
                <w:sz w:val="18"/>
              </w:rPr>
              <w:t>2</w:t>
            </w:r>
          </w:p>
        </w:tc>
        <w:tc>
          <w:tcPr>
            <w:tcW w:type="dxa" w:w="3249"/>
            <w:shd w:val="clear" w:color="auto" w:fill="EEF3F9"/>
          </w:tcPr>
          <w:p>
            <w:r>
              <w:rPr>
                <w:b w:val="0"/>
                <w:sz w:val="18"/>
              </w:rPr>
              <w:t>API 650 edition confirmed</w:t>
            </w:r>
          </w:p>
        </w:tc>
        <w:tc>
          <w:tcPr>
            <w:tcW w:type="dxa" w:w="3249"/>
            <w:shd w:val="clear" w:color="auto" w:fill="EEF3F9"/>
          </w:tcPr>
          <w:p>
            <w:r>
              <w:rPr>
                <w:b w:val="0"/>
                <w:color w:val="C00000"/>
                <w:sz w:val="18"/>
              </w:rPr>
              <w:t>🔴 Critical</w:t>
            </w:r>
          </w:p>
        </w:tc>
      </w:tr>
      <w:tr>
        <w:tc>
          <w:tcPr>
            <w:tcW w:type="dxa" w:w="3249"/>
          </w:tcPr>
          <w:p>
            <w:r>
              <w:rPr>
                <w:b w:val="0"/>
                <w:sz w:val="18"/>
              </w:rPr>
              <w:t>3</w:t>
            </w:r>
          </w:p>
        </w:tc>
        <w:tc>
          <w:tcPr>
            <w:tcW w:type="dxa" w:w="3249"/>
          </w:tcPr>
          <w:p>
            <w:r>
              <w:rPr>
                <w:b w:val="0"/>
                <w:sz w:val="18"/>
              </w:rPr>
              <w:t>Shell course thickness schedule</w:t>
            </w:r>
          </w:p>
        </w:tc>
        <w:tc>
          <w:tcPr>
            <w:tcW w:type="dxa" w:w="3249"/>
          </w:tcPr>
          <w:p>
            <w:r>
              <w:rPr>
                <w:b w:val="0"/>
                <w:color w:val="C00000"/>
                <w:sz w:val="18"/>
              </w:rPr>
              <w:t>🔴 Critical</w:t>
            </w:r>
          </w:p>
        </w:tc>
      </w:tr>
      <w:tr>
        <w:tc>
          <w:tcPr>
            <w:tcW w:type="dxa" w:w="3249"/>
            <w:shd w:val="clear" w:color="auto" w:fill="EEF3F9"/>
          </w:tcPr>
          <w:p>
            <w:r>
              <w:rPr>
                <w:b w:val="0"/>
                <w:sz w:val="18"/>
              </w:rPr>
              <w:t>4</w:t>
            </w:r>
          </w:p>
        </w:tc>
        <w:tc>
          <w:tcPr>
            <w:tcW w:type="dxa" w:w="3249"/>
            <w:shd w:val="clear" w:color="auto" w:fill="EEF3F9"/>
          </w:tcPr>
          <w:p>
            <w:r>
              <w:rPr>
                <w:b w:val="0"/>
                <w:sz w:val="18"/>
              </w:rPr>
              <w:t>Freeboard confirmed + capacity ≥1,600 m³ verified</w:t>
            </w:r>
          </w:p>
        </w:tc>
        <w:tc>
          <w:tcPr>
            <w:tcW w:type="dxa" w:w="3249"/>
            <w:shd w:val="clear" w:color="auto" w:fill="EEF3F9"/>
          </w:tcPr>
          <w:p>
            <w:r>
              <w:rPr>
                <w:b w:val="0"/>
                <w:color w:val="C00000"/>
                <w:sz w:val="18"/>
              </w:rPr>
              <w:t>🔴 Critical</w:t>
            </w:r>
          </w:p>
        </w:tc>
      </w:tr>
      <w:tr>
        <w:tc>
          <w:tcPr>
            <w:tcW w:type="dxa" w:w="3249"/>
          </w:tcPr>
          <w:p>
            <w:r>
              <w:rPr>
                <w:b w:val="0"/>
                <w:sz w:val="18"/>
              </w:rPr>
              <w:t>5</w:t>
            </w:r>
          </w:p>
        </w:tc>
        <w:tc>
          <w:tcPr>
            <w:tcW w:type="dxa" w:w="3249"/>
          </w:tcPr>
          <w:p>
            <w:r>
              <w:rPr>
                <w:b w:val="0"/>
                <w:sz w:val="18"/>
              </w:rPr>
              <w:t>Roof type (cone/dome) and design pressure/vacuum</w:t>
            </w:r>
          </w:p>
        </w:tc>
        <w:tc>
          <w:tcPr>
            <w:tcW w:type="dxa" w:w="3249"/>
          </w:tcPr>
          <w:p>
            <w:r>
              <w:rPr>
                <w:b w:val="0"/>
                <w:color w:val="C00000"/>
                <w:sz w:val="18"/>
              </w:rPr>
              <w:t>🔴 Critical</w:t>
            </w:r>
          </w:p>
        </w:tc>
      </w:tr>
      <w:tr>
        <w:tc>
          <w:tcPr>
            <w:tcW w:type="dxa" w:w="3249"/>
            <w:shd w:val="clear" w:color="auto" w:fill="EEF3F9"/>
          </w:tcPr>
          <w:p>
            <w:r>
              <w:rPr>
                <w:b w:val="0"/>
                <w:sz w:val="18"/>
              </w:rPr>
              <w:t>6</w:t>
            </w:r>
          </w:p>
        </w:tc>
        <w:tc>
          <w:tcPr>
            <w:tcW w:type="dxa" w:w="3249"/>
            <w:shd w:val="clear" w:color="auto" w:fill="EEF3F9"/>
          </w:tcPr>
          <w:p>
            <w:r>
              <w:rPr>
                <w:b w:val="0"/>
                <w:sz w:val="18"/>
              </w:rPr>
              <w:t>Wind girder (top + intermediate) for H/D&gt;1.5</w:t>
            </w:r>
          </w:p>
        </w:tc>
        <w:tc>
          <w:tcPr>
            <w:tcW w:type="dxa" w:w="3249"/>
            <w:shd w:val="clear" w:color="auto" w:fill="EEF3F9"/>
          </w:tcPr>
          <w:p>
            <w:r>
              <w:rPr>
                <w:b w:val="0"/>
                <w:color w:val="C00000"/>
                <w:sz w:val="18"/>
              </w:rPr>
              <w:t>🔴 Critical (Credo/Synergex)</w:t>
            </w:r>
          </w:p>
        </w:tc>
      </w:tr>
      <w:tr>
        <w:tc>
          <w:tcPr>
            <w:tcW w:type="dxa" w:w="3249"/>
          </w:tcPr>
          <w:p>
            <w:r>
              <w:rPr>
                <w:b w:val="0"/>
                <w:sz w:val="18"/>
              </w:rPr>
              <w:t>7</w:t>
            </w:r>
          </w:p>
        </w:tc>
        <w:tc>
          <w:tcPr>
            <w:tcW w:type="dxa" w:w="3249"/>
          </w:tcPr>
          <w:p>
            <w:r>
              <w:rPr>
                <w:b w:val="0"/>
                <w:sz w:val="18"/>
              </w:rPr>
              <w:t>Corrosion allowance</w:t>
            </w:r>
          </w:p>
        </w:tc>
        <w:tc>
          <w:tcPr>
            <w:tcW w:type="dxa" w:w="3249"/>
          </w:tcPr>
          <w:p>
            <w:r>
              <w:rPr>
                <w:b w:val="0"/>
                <w:color w:val="C55A11"/>
                <w:sz w:val="18"/>
              </w:rPr>
              <w:t>🟠 Important</w:t>
            </w:r>
          </w:p>
        </w:tc>
      </w:tr>
      <w:tr>
        <w:tc>
          <w:tcPr>
            <w:tcW w:type="dxa" w:w="3249"/>
            <w:shd w:val="clear" w:color="auto" w:fill="EEF3F9"/>
          </w:tcPr>
          <w:p>
            <w:r>
              <w:rPr>
                <w:b w:val="0"/>
                <w:sz w:val="18"/>
              </w:rPr>
              <w:t>8</w:t>
            </w:r>
          </w:p>
        </w:tc>
        <w:tc>
          <w:tcPr>
            <w:tcW w:type="dxa" w:w="3249"/>
            <w:shd w:val="clear" w:color="auto" w:fill="EEF3F9"/>
          </w:tcPr>
          <w:p>
            <w:r>
              <w:rPr>
                <w:b w:val="0"/>
                <w:sz w:val="18"/>
              </w:rPr>
              <w:t>Wind speed design basis</w:t>
            </w:r>
          </w:p>
        </w:tc>
        <w:tc>
          <w:tcPr>
            <w:tcW w:type="dxa" w:w="3249"/>
            <w:shd w:val="clear" w:color="auto" w:fill="EEF3F9"/>
          </w:tcPr>
          <w:p>
            <w:r>
              <w:rPr>
                <w:b w:val="0"/>
                <w:color w:val="C55A11"/>
                <w:sz w:val="18"/>
              </w:rPr>
              <w:t>🟠 Important</w:t>
            </w:r>
          </w:p>
        </w:tc>
      </w:tr>
      <w:tr>
        <w:tc>
          <w:tcPr>
            <w:tcW w:type="dxa" w:w="3249"/>
          </w:tcPr>
          <w:p>
            <w:r>
              <w:rPr>
                <w:b w:val="0"/>
                <w:sz w:val="18"/>
              </w:rPr>
              <w:t>9</w:t>
            </w:r>
          </w:p>
        </w:tc>
        <w:tc>
          <w:tcPr>
            <w:tcW w:type="dxa" w:w="3249"/>
          </w:tcPr>
          <w:p>
            <w:r>
              <w:rPr>
                <w:b w:val="0"/>
                <w:sz w:val="18"/>
              </w:rPr>
              <w:t>Seismic design (Annex E check)</w:t>
            </w:r>
          </w:p>
        </w:tc>
        <w:tc>
          <w:tcPr>
            <w:tcW w:type="dxa" w:w="3249"/>
          </w:tcPr>
          <w:p>
            <w:r>
              <w:rPr>
                <w:b w:val="0"/>
                <w:color w:val="C55A11"/>
                <w:sz w:val="18"/>
              </w:rPr>
              <w:t>🟠 Important</w:t>
            </w:r>
          </w:p>
        </w:tc>
      </w:tr>
      <w:tr>
        <w:tc>
          <w:tcPr>
            <w:tcW w:type="dxa" w:w="3249"/>
            <w:shd w:val="clear" w:color="auto" w:fill="EEF3F9"/>
          </w:tcPr>
          <w:p>
            <w:r>
              <w:rPr>
                <w:b w:val="0"/>
                <w:sz w:val="18"/>
              </w:rPr>
              <w:t>10</w:t>
            </w:r>
          </w:p>
        </w:tc>
        <w:tc>
          <w:tcPr>
            <w:tcW w:type="dxa" w:w="3249"/>
            <w:shd w:val="clear" w:color="auto" w:fill="EEF3F9"/>
          </w:tcPr>
          <w:p>
            <w:r>
              <w:rPr>
                <w:b w:val="0"/>
                <w:sz w:val="18"/>
              </w:rPr>
              <w:t>Bottom plate / annular plate design</w:t>
            </w:r>
          </w:p>
        </w:tc>
        <w:tc>
          <w:tcPr>
            <w:tcW w:type="dxa" w:w="3249"/>
            <w:shd w:val="clear" w:color="auto" w:fill="EEF3F9"/>
          </w:tcPr>
          <w:p>
            <w:r>
              <w:rPr>
                <w:b w:val="0"/>
                <w:color w:val="C55A11"/>
                <w:sz w:val="18"/>
              </w:rPr>
              <w:t>🟠 Important</w:t>
            </w:r>
          </w:p>
        </w:tc>
      </w:tr>
    </w:tbl>
    <w:p/>
    <w:p/>
    <w:p>
      <w:pPr>
        <w:pStyle w:val="Heading3"/>
      </w:pPr>
      <w:r>
        <w:rPr>
          <w:b w:val="0"/>
        </w:rPr>
        <w:t>B. NaOH Service Requirements</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w:t>
            </w:r>
          </w:p>
        </w:tc>
        <w:tc>
          <w:tcPr>
            <w:tcW w:type="dxa" w:w="3249"/>
            <w:shd w:val="clear" w:color="auto" w:fill="003F7F"/>
          </w:tcPr>
          <w:p>
            <w:r>
              <w:rPr>
                <w:b/>
                <w:color w:val="FFFFFF"/>
                <w:sz w:val="18"/>
              </w:rPr>
              <w:t>Missing Item</w:t>
            </w:r>
          </w:p>
        </w:tc>
        <w:tc>
          <w:tcPr>
            <w:tcW w:type="dxa" w:w="3249"/>
            <w:shd w:val="clear" w:color="auto" w:fill="003F7F"/>
          </w:tcPr>
          <w:p>
            <w:r>
              <w:rPr>
                <w:b/>
                <w:color w:val="FFFFFF"/>
                <w:sz w:val="18"/>
              </w:rPr>
              <w:t>Criticality</w:t>
            </w:r>
          </w:p>
        </w:tc>
      </w:tr>
      <w:tr>
        <w:tc>
          <w:tcPr>
            <w:tcW w:type="dxa" w:w="3249"/>
          </w:tcPr>
          <w:p>
            <w:r>
              <w:rPr>
                <w:b w:val="0"/>
                <w:sz w:val="18"/>
              </w:rPr>
              <w:t>11</w:t>
            </w:r>
          </w:p>
        </w:tc>
        <w:tc>
          <w:tcPr>
            <w:tcW w:type="dxa" w:w="3249"/>
          </w:tcPr>
          <w:p>
            <w:r>
              <w:rPr>
                <w:b w:val="0"/>
                <w:sz w:val="18"/>
              </w:rPr>
              <w:t>Caustic SCC risk assessment</w:t>
            </w:r>
          </w:p>
        </w:tc>
        <w:tc>
          <w:tcPr>
            <w:tcW w:type="dxa" w:w="3249"/>
          </w:tcPr>
          <w:p>
            <w:r>
              <w:rPr>
                <w:b w:val="0"/>
                <w:color w:val="C00000"/>
                <w:sz w:val="18"/>
              </w:rPr>
              <w:t>🔴 Critical</w:t>
            </w:r>
          </w:p>
        </w:tc>
      </w:tr>
      <w:tr>
        <w:tc>
          <w:tcPr>
            <w:tcW w:type="dxa" w:w="3249"/>
            <w:shd w:val="clear" w:color="auto" w:fill="EEF3F9"/>
          </w:tcPr>
          <w:p>
            <w:r>
              <w:rPr>
                <w:b w:val="0"/>
                <w:sz w:val="18"/>
              </w:rPr>
              <w:t>12</w:t>
            </w:r>
          </w:p>
        </w:tc>
        <w:tc>
          <w:tcPr>
            <w:tcW w:type="dxa" w:w="3249"/>
            <w:shd w:val="clear" w:color="auto" w:fill="EEF3F9"/>
          </w:tcPr>
          <w:p>
            <w:r>
              <w:rPr>
                <w:b w:val="0"/>
                <w:sz w:val="18"/>
              </w:rPr>
              <w:t>NaOH concentration and temperature confirmed</w:t>
            </w:r>
          </w:p>
        </w:tc>
        <w:tc>
          <w:tcPr>
            <w:tcW w:type="dxa" w:w="3249"/>
            <w:shd w:val="clear" w:color="auto" w:fill="EEF3F9"/>
          </w:tcPr>
          <w:p>
            <w:r>
              <w:rPr>
                <w:b w:val="0"/>
                <w:color w:val="C00000"/>
                <w:sz w:val="18"/>
              </w:rPr>
              <w:t>🔴 Critical</w:t>
            </w:r>
          </w:p>
        </w:tc>
      </w:tr>
      <w:tr>
        <w:tc>
          <w:tcPr>
            <w:tcW w:type="dxa" w:w="3249"/>
          </w:tcPr>
          <w:p>
            <w:r>
              <w:rPr>
                <w:b w:val="0"/>
                <w:sz w:val="18"/>
              </w:rPr>
              <w:t>13</w:t>
            </w:r>
          </w:p>
        </w:tc>
        <w:tc>
          <w:tcPr>
            <w:tcW w:type="dxa" w:w="3249"/>
          </w:tcPr>
          <w:p>
            <w:r>
              <w:rPr>
                <w:b w:val="0"/>
                <w:sz w:val="18"/>
              </w:rPr>
              <w:t>Material selection validation for SCC risk</w:t>
            </w:r>
          </w:p>
        </w:tc>
        <w:tc>
          <w:tcPr>
            <w:tcW w:type="dxa" w:w="3249"/>
          </w:tcPr>
          <w:p>
            <w:r>
              <w:rPr>
                <w:b w:val="0"/>
                <w:color w:val="C00000"/>
                <w:sz w:val="18"/>
              </w:rPr>
              <w:t>🔴 Critical</w:t>
            </w:r>
          </w:p>
        </w:tc>
      </w:tr>
      <w:tr>
        <w:tc>
          <w:tcPr>
            <w:tcW w:type="dxa" w:w="3249"/>
            <w:shd w:val="clear" w:color="auto" w:fill="EEF3F9"/>
          </w:tcPr>
          <w:p>
            <w:r>
              <w:rPr>
                <w:b w:val="0"/>
                <w:sz w:val="18"/>
              </w:rPr>
              <w:t>14</w:t>
            </w:r>
          </w:p>
        </w:tc>
        <w:tc>
          <w:tcPr>
            <w:tcW w:type="dxa" w:w="3249"/>
            <w:shd w:val="clear" w:color="auto" w:fill="EEF3F9"/>
          </w:tcPr>
          <w:p>
            <w:r>
              <w:rPr>
                <w:b w:val="0"/>
                <w:sz w:val="18"/>
              </w:rPr>
              <w:t>Internal sump/drain pocket</w:t>
            </w:r>
          </w:p>
        </w:tc>
        <w:tc>
          <w:tcPr>
            <w:tcW w:type="dxa" w:w="3249"/>
            <w:shd w:val="clear" w:color="auto" w:fill="EEF3F9"/>
          </w:tcPr>
          <w:p>
            <w:r>
              <w:rPr>
                <w:b w:val="0"/>
                <w:color w:val="C55A11"/>
                <w:sz w:val="18"/>
              </w:rPr>
              <w:t>🟡 Important</w:t>
            </w:r>
          </w:p>
        </w:tc>
      </w:tr>
      <w:tr>
        <w:tc>
          <w:tcPr>
            <w:tcW w:type="dxa" w:w="3249"/>
          </w:tcPr>
          <w:p>
            <w:r>
              <w:rPr>
                <w:b w:val="0"/>
                <w:sz w:val="18"/>
              </w:rPr>
              <w:t>15</w:t>
            </w:r>
          </w:p>
        </w:tc>
        <w:tc>
          <w:tcPr>
            <w:tcW w:type="dxa" w:w="3249"/>
          </w:tcPr>
          <w:p>
            <w:r>
              <w:rPr>
                <w:b w:val="0"/>
                <w:sz w:val="18"/>
              </w:rPr>
              <w:t>Dip plate on fill nozzle</w:t>
            </w:r>
          </w:p>
        </w:tc>
        <w:tc>
          <w:tcPr>
            <w:tcW w:type="dxa" w:w="3249"/>
          </w:tcPr>
          <w:p>
            <w:r>
              <w:rPr>
                <w:b w:val="0"/>
                <w:color w:val="C55A11"/>
                <w:sz w:val="18"/>
              </w:rPr>
              <w:t>🟡 Important</w:t>
            </w:r>
          </w:p>
        </w:tc>
      </w:tr>
      <w:tr>
        <w:tc>
          <w:tcPr>
            <w:tcW w:type="dxa" w:w="3249"/>
            <w:shd w:val="clear" w:color="auto" w:fill="EEF3F9"/>
          </w:tcPr>
          <w:p>
            <w:r>
              <w:rPr>
                <w:b w:val="0"/>
                <w:sz w:val="18"/>
              </w:rPr>
              <w:t>16</w:t>
            </w:r>
          </w:p>
        </w:tc>
        <w:tc>
          <w:tcPr>
            <w:tcW w:type="dxa" w:w="3249"/>
            <w:shd w:val="clear" w:color="auto" w:fill="EEF3F9"/>
          </w:tcPr>
          <w:p>
            <w:r>
              <w:rPr>
                <w:b w:val="0"/>
                <w:sz w:val="18"/>
              </w:rPr>
              <w:t>Anti-vortex plate on suction nozzle</w:t>
            </w:r>
          </w:p>
        </w:tc>
        <w:tc>
          <w:tcPr>
            <w:tcW w:type="dxa" w:w="3249"/>
            <w:shd w:val="clear" w:color="auto" w:fill="EEF3F9"/>
          </w:tcPr>
          <w:p>
            <w:r>
              <w:rPr>
                <w:b w:val="0"/>
                <w:color w:val="C55A11"/>
                <w:sz w:val="18"/>
              </w:rPr>
              <w:t>🟡 Important</w:t>
            </w:r>
          </w:p>
        </w:tc>
      </w:tr>
      <w:tr>
        <w:tc>
          <w:tcPr>
            <w:tcW w:type="dxa" w:w="3249"/>
          </w:tcPr>
          <w:p>
            <w:r>
              <w:rPr>
                <w:b w:val="0"/>
                <w:sz w:val="18"/>
              </w:rPr>
              <w:t>17</w:t>
            </w:r>
          </w:p>
        </w:tc>
        <w:tc>
          <w:tcPr>
            <w:tcW w:type="dxa" w:w="3249"/>
          </w:tcPr>
          <w:p>
            <w:r>
              <w:rPr>
                <w:b w:val="0"/>
                <w:sz w:val="18"/>
              </w:rPr>
              <w:t>PV vent / roof vent for fixed cone roof</w:t>
            </w:r>
          </w:p>
        </w:tc>
        <w:tc>
          <w:tcPr>
            <w:tcW w:type="dxa" w:w="3249"/>
          </w:tcPr>
          <w:p>
            <w:r>
              <w:rPr>
                <w:b w:val="0"/>
                <w:color w:val="C00000"/>
                <w:sz w:val="18"/>
              </w:rPr>
              <w:t>🔴 Critical</w:t>
            </w:r>
          </w:p>
        </w:tc>
      </w:tr>
      <w:tr>
        <w:tc>
          <w:tcPr>
            <w:tcW w:type="dxa" w:w="3249"/>
            <w:shd w:val="clear" w:color="auto" w:fill="EEF3F9"/>
          </w:tcPr>
          <w:p>
            <w:r>
              <w:rPr>
                <w:b w:val="0"/>
                <w:sz w:val="18"/>
              </w:rPr>
              <w:t>18</w:t>
            </w:r>
          </w:p>
        </w:tc>
        <w:tc>
          <w:tcPr>
            <w:tcW w:type="dxa" w:w="3249"/>
            <w:shd w:val="clear" w:color="auto" w:fill="EEF3F9"/>
          </w:tcPr>
          <w:p>
            <w:r>
              <w:rPr>
                <w:b w:val="0"/>
                <w:sz w:val="18"/>
              </w:rPr>
              <w:t>Overfill protection per API 2350</w:t>
            </w:r>
          </w:p>
        </w:tc>
        <w:tc>
          <w:tcPr>
            <w:tcW w:type="dxa" w:w="3249"/>
            <w:shd w:val="clear" w:color="auto" w:fill="EEF3F9"/>
          </w:tcPr>
          <w:p>
            <w:r>
              <w:rPr>
                <w:b w:val="0"/>
                <w:color w:val="C00000"/>
                <w:sz w:val="18"/>
              </w:rPr>
              <w:t>🔴 Critical</w:t>
            </w:r>
          </w:p>
        </w:tc>
      </w:tr>
      <w:tr>
        <w:tc>
          <w:tcPr>
            <w:tcW w:type="dxa" w:w="3249"/>
          </w:tcPr>
          <w:p>
            <w:r>
              <w:rPr>
                <w:b w:val="0"/>
                <w:sz w:val="18"/>
              </w:rPr>
              <w:t>19</w:t>
            </w:r>
          </w:p>
        </w:tc>
        <w:tc>
          <w:tcPr>
            <w:tcW w:type="dxa" w:w="3249"/>
          </w:tcPr>
          <w:p>
            <w:r>
              <w:rPr>
                <w:b w:val="0"/>
                <w:sz w:val="18"/>
              </w:rPr>
              <w:t>Full passivation per ASTM A380</w:t>
            </w:r>
          </w:p>
        </w:tc>
        <w:tc>
          <w:tcPr>
            <w:tcW w:type="dxa" w:w="3249"/>
          </w:tcPr>
          <w:p>
            <w:r>
              <w:rPr>
                <w:b w:val="0"/>
                <w:color w:val="C55A11"/>
                <w:sz w:val="18"/>
              </w:rPr>
              <w:t>🟡 Important</w:t>
            </w:r>
          </w:p>
        </w:tc>
      </w:tr>
      <w:tr>
        <w:tc>
          <w:tcPr>
            <w:tcW w:type="dxa" w:w="3249"/>
            <w:shd w:val="clear" w:color="auto" w:fill="EEF3F9"/>
          </w:tcPr>
          <w:p>
            <w:r>
              <w:rPr>
                <w:b w:val="0"/>
                <w:sz w:val="18"/>
              </w:rPr>
              <w:t>20</w:t>
            </w:r>
          </w:p>
        </w:tc>
        <w:tc>
          <w:tcPr>
            <w:tcW w:type="dxa" w:w="3249"/>
            <w:shd w:val="clear" w:color="auto" w:fill="EEF3F9"/>
          </w:tcPr>
          <w:p>
            <w:r>
              <w:rPr>
                <w:b w:val="0"/>
                <w:sz w:val="18"/>
              </w:rPr>
              <w:t>SS-dedicated tools only (no Fe contamination)</w:t>
            </w:r>
          </w:p>
        </w:tc>
        <w:tc>
          <w:tcPr>
            <w:tcW w:type="dxa" w:w="3249"/>
            <w:shd w:val="clear" w:color="auto" w:fill="EEF3F9"/>
          </w:tcPr>
          <w:p>
            <w:r>
              <w:rPr>
                <w:b w:val="0"/>
                <w:color w:val="C55A11"/>
                <w:sz w:val="18"/>
              </w:rPr>
              <w:t>🟡 Important</w:t>
            </w:r>
          </w:p>
        </w:tc>
      </w:tr>
    </w:tbl>
    <w:p/>
    <w:p/>
    <w:p>
      <w:pPr>
        <w:pStyle w:val="Heading3"/>
      </w:pPr>
      <w:r>
        <w:rPr>
          <w:b w:val="0"/>
        </w:rPr>
        <w:t>C. Quality / Inspection (API 650)</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w:t>
            </w:r>
          </w:p>
        </w:tc>
        <w:tc>
          <w:tcPr>
            <w:tcW w:type="dxa" w:w="3249"/>
            <w:shd w:val="clear" w:color="auto" w:fill="003F7F"/>
          </w:tcPr>
          <w:p>
            <w:r>
              <w:rPr>
                <w:b/>
                <w:color w:val="FFFFFF"/>
                <w:sz w:val="18"/>
              </w:rPr>
              <w:t>Missing Item</w:t>
            </w:r>
          </w:p>
        </w:tc>
        <w:tc>
          <w:tcPr>
            <w:tcW w:type="dxa" w:w="3249"/>
            <w:shd w:val="clear" w:color="auto" w:fill="003F7F"/>
          </w:tcPr>
          <w:p>
            <w:r>
              <w:rPr>
                <w:b/>
                <w:color w:val="FFFFFF"/>
                <w:sz w:val="18"/>
              </w:rPr>
              <w:t>Criticality</w:t>
            </w:r>
          </w:p>
        </w:tc>
      </w:tr>
      <w:tr>
        <w:tc>
          <w:tcPr>
            <w:tcW w:type="dxa" w:w="3249"/>
          </w:tcPr>
          <w:p>
            <w:r>
              <w:rPr>
                <w:b w:val="0"/>
                <w:sz w:val="18"/>
              </w:rPr>
              <w:t>21</w:t>
            </w:r>
          </w:p>
        </w:tc>
        <w:tc>
          <w:tcPr>
            <w:tcW w:type="dxa" w:w="3249"/>
          </w:tcPr>
          <w:p>
            <w:r>
              <w:rPr>
                <w:b w:val="0"/>
                <w:sz w:val="18"/>
              </w:rPr>
              <w:t>RT or UT for vertical shell welds</w:t>
            </w:r>
          </w:p>
        </w:tc>
        <w:tc>
          <w:tcPr>
            <w:tcW w:type="dxa" w:w="3249"/>
          </w:tcPr>
          <w:p>
            <w:r>
              <w:rPr>
                <w:b w:val="0"/>
                <w:color w:val="C00000"/>
                <w:sz w:val="18"/>
              </w:rPr>
              <w:t>🔴 Critical</w:t>
            </w:r>
          </w:p>
        </w:tc>
      </w:tr>
      <w:tr>
        <w:tc>
          <w:tcPr>
            <w:tcW w:type="dxa" w:w="3249"/>
            <w:shd w:val="clear" w:color="auto" w:fill="EEF3F9"/>
          </w:tcPr>
          <w:p>
            <w:r>
              <w:rPr>
                <w:b w:val="0"/>
                <w:sz w:val="18"/>
              </w:rPr>
              <w:t>22</w:t>
            </w:r>
          </w:p>
        </w:tc>
        <w:tc>
          <w:tcPr>
            <w:tcW w:type="dxa" w:w="3249"/>
            <w:shd w:val="clear" w:color="auto" w:fill="EEF3F9"/>
          </w:tcPr>
          <w:p>
            <w:r>
              <w:rPr>
                <w:b w:val="0"/>
                <w:sz w:val="18"/>
              </w:rPr>
              <w:t>Vacuum box test for bottom plate welds</w:t>
            </w:r>
          </w:p>
        </w:tc>
        <w:tc>
          <w:tcPr>
            <w:tcW w:type="dxa" w:w="3249"/>
            <w:shd w:val="clear" w:color="auto" w:fill="EEF3F9"/>
          </w:tcPr>
          <w:p>
            <w:r>
              <w:rPr>
                <w:b w:val="0"/>
                <w:color w:val="C00000"/>
                <w:sz w:val="18"/>
              </w:rPr>
              <w:t>🔴 Critical</w:t>
            </w:r>
          </w:p>
        </w:tc>
      </w:tr>
      <w:tr>
        <w:tc>
          <w:tcPr>
            <w:tcW w:type="dxa" w:w="3249"/>
          </w:tcPr>
          <w:p>
            <w:r>
              <w:rPr>
                <w:b w:val="0"/>
                <w:sz w:val="18"/>
              </w:rPr>
              <w:t>23</w:t>
            </w:r>
          </w:p>
        </w:tc>
        <w:tc>
          <w:tcPr>
            <w:tcW w:type="dxa" w:w="3249"/>
          </w:tcPr>
          <w:p>
            <w:r>
              <w:rPr>
                <w:b w:val="0"/>
                <w:sz w:val="18"/>
              </w:rPr>
              <w:t>WPS / PQR (weld procedures)</w:t>
            </w:r>
          </w:p>
        </w:tc>
        <w:tc>
          <w:tcPr>
            <w:tcW w:type="dxa" w:w="3249"/>
          </w:tcPr>
          <w:p>
            <w:r>
              <w:rPr>
                <w:b w:val="0"/>
                <w:color w:val="C00000"/>
                <w:sz w:val="18"/>
              </w:rPr>
              <w:t>🔴 Critical</w:t>
            </w:r>
          </w:p>
        </w:tc>
      </w:tr>
      <w:tr>
        <w:tc>
          <w:tcPr>
            <w:tcW w:type="dxa" w:w="3249"/>
            <w:shd w:val="clear" w:color="auto" w:fill="EEF3F9"/>
          </w:tcPr>
          <w:p>
            <w:r>
              <w:rPr>
                <w:b w:val="0"/>
                <w:sz w:val="18"/>
              </w:rPr>
              <w:t>24</w:t>
            </w:r>
          </w:p>
        </w:tc>
        <w:tc>
          <w:tcPr>
            <w:tcW w:type="dxa" w:w="3249"/>
            <w:shd w:val="clear" w:color="auto" w:fill="EEF3F9"/>
          </w:tcPr>
          <w:p>
            <w:r>
              <w:rPr>
                <w:b w:val="0"/>
                <w:sz w:val="18"/>
              </w:rPr>
              <w:t>WPQ (welder qualification records)</w:t>
            </w:r>
          </w:p>
        </w:tc>
        <w:tc>
          <w:tcPr>
            <w:tcW w:type="dxa" w:w="3249"/>
            <w:shd w:val="clear" w:color="auto" w:fill="EEF3F9"/>
          </w:tcPr>
          <w:p>
            <w:r>
              <w:rPr>
                <w:b w:val="0"/>
                <w:color w:val="C00000"/>
                <w:sz w:val="18"/>
              </w:rPr>
              <w:t>🔴 Critical</w:t>
            </w:r>
          </w:p>
        </w:tc>
      </w:tr>
      <w:tr>
        <w:tc>
          <w:tcPr>
            <w:tcW w:type="dxa" w:w="3249"/>
          </w:tcPr>
          <w:p>
            <w:r>
              <w:rPr>
                <w:b w:val="0"/>
                <w:sz w:val="18"/>
              </w:rPr>
              <w:t>25</w:t>
            </w:r>
          </w:p>
        </w:tc>
        <w:tc>
          <w:tcPr>
            <w:tcW w:type="dxa" w:w="3249"/>
          </w:tcPr>
          <w:p>
            <w:r>
              <w:rPr>
                <w:b w:val="0"/>
                <w:sz w:val="18"/>
              </w:rPr>
              <w:t>Mill certificates (MTRs) for all SS materials</w:t>
            </w:r>
          </w:p>
        </w:tc>
        <w:tc>
          <w:tcPr>
            <w:tcW w:type="dxa" w:w="3249"/>
          </w:tcPr>
          <w:p>
            <w:r>
              <w:rPr>
                <w:b w:val="0"/>
                <w:color w:val="C00000"/>
                <w:sz w:val="18"/>
              </w:rPr>
              <w:t>🔴 Critical</w:t>
            </w:r>
          </w:p>
        </w:tc>
      </w:tr>
      <w:tr>
        <w:tc>
          <w:tcPr>
            <w:tcW w:type="dxa" w:w="3249"/>
            <w:shd w:val="clear" w:color="auto" w:fill="EEF3F9"/>
          </w:tcPr>
          <w:p>
            <w:r>
              <w:rPr>
                <w:b w:val="0"/>
                <w:sz w:val="18"/>
              </w:rPr>
              <w:t>26</w:t>
            </w:r>
          </w:p>
        </w:tc>
        <w:tc>
          <w:tcPr>
            <w:tcW w:type="dxa" w:w="3249"/>
            <w:shd w:val="clear" w:color="auto" w:fill="EEF3F9"/>
          </w:tcPr>
          <w:p>
            <w:r>
              <w:rPr>
                <w:b w:val="0"/>
                <w:sz w:val="18"/>
              </w:rPr>
              <w:t>API 650 Manufacturer's Data Report (Form)</w:t>
            </w:r>
          </w:p>
        </w:tc>
        <w:tc>
          <w:tcPr>
            <w:tcW w:type="dxa" w:w="3249"/>
            <w:shd w:val="clear" w:color="auto" w:fill="EEF3F9"/>
          </w:tcPr>
          <w:p>
            <w:r>
              <w:rPr>
                <w:b w:val="0"/>
                <w:color w:val="C55A11"/>
                <w:sz w:val="18"/>
              </w:rPr>
              <w:t>🟡 Important</w:t>
            </w:r>
          </w:p>
        </w:tc>
      </w:tr>
      <w:tr>
        <w:tc>
          <w:tcPr>
            <w:tcW w:type="dxa" w:w="3249"/>
          </w:tcPr>
          <w:p>
            <w:r>
              <w:rPr>
                <w:b w:val="0"/>
                <w:sz w:val="18"/>
              </w:rPr>
              <w:t>27</w:t>
            </w:r>
          </w:p>
        </w:tc>
        <w:tc>
          <w:tcPr>
            <w:tcW w:type="dxa" w:w="3249"/>
          </w:tcPr>
          <w:p>
            <w:r>
              <w:rPr>
                <w:b w:val="0"/>
                <w:sz w:val="18"/>
              </w:rPr>
              <w:t>Delta ferrite content control in weld metal</w:t>
            </w:r>
          </w:p>
        </w:tc>
        <w:tc>
          <w:tcPr>
            <w:tcW w:type="dxa" w:w="3249"/>
          </w:tcPr>
          <w:p>
            <w:r>
              <w:rPr>
                <w:b w:val="0"/>
                <w:color w:val="C55A11"/>
                <w:sz w:val="18"/>
              </w:rPr>
              <w:t>🟠 Important</w:t>
            </w:r>
          </w:p>
        </w:tc>
      </w:tr>
      <w:tr>
        <w:tc>
          <w:tcPr>
            <w:tcW w:type="dxa" w:w="3249"/>
            <w:shd w:val="clear" w:color="auto" w:fill="EEF3F9"/>
          </w:tcPr>
          <w:p>
            <w:r>
              <w:rPr>
                <w:b w:val="0"/>
                <w:sz w:val="18"/>
              </w:rPr>
              <w:t>28</w:t>
            </w:r>
          </w:p>
        </w:tc>
        <w:tc>
          <w:tcPr>
            <w:tcW w:type="dxa" w:w="3249"/>
            <w:shd w:val="clear" w:color="auto" w:fill="EEF3F9"/>
          </w:tcPr>
          <w:p>
            <w:r>
              <w:rPr>
                <w:b w:val="0"/>
                <w:sz w:val="18"/>
              </w:rPr>
              <w:t>Third-party inspection (TPI) agency</w:t>
            </w:r>
          </w:p>
        </w:tc>
        <w:tc>
          <w:tcPr>
            <w:tcW w:type="dxa" w:w="3249"/>
            <w:shd w:val="clear" w:color="auto" w:fill="EEF3F9"/>
          </w:tcPr>
          <w:p>
            <w:r>
              <w:rPr>
                <w:b w:val="0"/>
                <w:color w:val="C55A11"/>
                <w:sz w:val="18"/>
              </w:rPr>
              <w:t>🟡 Important</w:t>
            </w:r>
          </w:p>
        </w:tc>
      </w:tr>
      <w:tr>
        <w:tc>
          <w:tcPr>
            <w:tcW w:type="dxa" w:w="3249"/>
          </w:tcPr>
          <w:p>
            <w:r>
              <w:rPr>
                <w:b w:val="0"/>
                <w:sz w:val="18"/>
              </w:rPr>
              <w:t>29</w:t>
            </w:r>
          </w:p>
        </w:tc>
        <w:tc>
          <w:tcPr>
            <w:tcW w:type="dxa" w:w="3249"/>
          </w:tcPr>
          <w:p>
            <w:r>
              <w:rPr>
                <w:b w:val="0"/>
                <w:sz w:val="18"/>
              </w:rPr>
              <w:t>Settlement monitoring survey post-hydrotest</w:t>
            </w:r>
          </w:p>
        </w:tc>
        <w:tc>
          <w:tcPr>
            <w:tcW w:type="dxa" w:w="3249"/>
          </w:tcPr>
          <w:p>
            <w:r>
              <w:rPr>
                <w:b w:val="0"/>
                <w:color w:val="C55A11"/>
                <w:sz w:val="18"/>
              </w:rPr>
              <w:t>🟡 Important</w:t>
            </w:r>
          </w:p>
        </w:tc>
      </w:tr>
      <w:tr>
        <w:tc>
          <w:tcPr>
            <w:tcW w:type="dxa" w:w="3249"/>
            <w:shd w:val="clear" w:color="auto" w:fill="EEF3F9"/>
          </w:tcPr>
          <w:p>
            <w:r>
              <w:rPr>
                <w:b w:val="0"/>
                <w:sz w:val="18"/>
              </w:rPr>
              <w:t>30</w:t>
            </w:r>
          </w:p>
        </w:tc>
        <w:tc>
          <w:tcPr>
            <w:tcW w:type="dxa" w:w="3249"/>
            <w:shd w:val="clear" w:color="auto" w:fill="EEF3F9"/>
          </w:tcPr>
          <w:p>
            <w:r>
              <w:rPr>
                <w:b w:val="0"/>
                <w:sz w:val="18"/>
              </w:rPr>
              <w:t>As-built drawings package</w:t>
            </w:r>
          </w:p>
        </w:tc>
        <w:tc>
          <w:tcPr>
            <w:tcW w:type="dxa" w:w="3249"/>
            <w:shd w:val="clear" w:color="auto" w:fill="EEF3F9"/>
          </w:tcPr>
          <w:p>
            <w:r>
              <w:rPr>
                <w:b w:val="0"/>
                <w:color w:val="C55A11"/>
                <w:sz w:val="18"/>
              </w:rPr>
              <w:t>🟡 Important</w:t>
            </w:r>
          </w:p>
        </w:tc>
      </w:tr>
    </w:tbl>
    <w:p/>
    <w:p/>
    <w:p>
      <w:pPr>
        <w:pStyle w:val="Heading3"/>
      </w:pPr>
      <w:r>
        <w:rPr>
          <w:b w:val="0"/>
        </w:rPr>
        <w:t>D. Singapore Regulatory</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w:t>
            </w:r>
          </w:p>
        </w:tc>
        <w:tc>
          <w:tcPr>
            <w:tcW w:type="dxa" w:w="3249"/>
            <w:shd w:val="clear" w:color="auto" w:fill="003F7F"/>
          </w:tcPr>
          <w:p>
            <w:r>
              <w:rPr>
                <w:b/>
                <w:color w:val="FFFFFF"/>
                <w:sz w:val="18"/>
              </w:rPr>
              <w:t>Missing Item</w:t>
            </w:r>
          </w:p>
        </w:tc>
        <w:tc>
          <w:tcPr>
            <w:tcW w:type="dxa" w:w="3249"/>
            <w:shd w:val="clear" w:color="auto" w:fill="003F7F"/>
          </w:tcPr>
          <w:p>
            <w:r>
              <w:rPr>
                <w:b/>
                <w:color w:val="FFFFFF"/>
                <w:sz w:val="18"/>
              </w:rPr>
              <w:t>Criticality</w:t>
            </w:r>
          </w:p>
        </w:tc>
      </w:tr>
      <w:tr>
        <w:tc>
          <w:tcPr>
            <w:tcW w:type="dxa" w:w="3249"/>
          </w:tcPr>
          <w:p>
            <w:r>
              <w:rPr>
                <w:b w:val="0"/>
                <w:sz w:val="18"/>
              </w:rPr>
              <w:t>31</w:t>
            </w:r>
          </w:p>
        </w:tc>
        <w:tc>
          <w:tcPr>
            <w:tcW w:type="dxa" w:w="3249"/>
          </w:tcPr>
          <w:p>
            <w:r>
              <w:rPr>
                <w:b w:val="0"/>
                <w:sz w:val="18"/>
              </w:rPr>
              <w:t>Complete authority submissions: JTC, BCA, URA, SCDF, NEA, LTA, NParks, PUB</w:t>
            </w:r>
          </w:p>
        </w:tc>
        <w:tc>
          <w:tcPr>
            <w:tcW w:type="dxa" w:w="3249"/>
          </w:tcPr>
          <w:p>
            <w:r>
              <w:rPr>
                <w:b w:val="0"/>
                <w:color w:val="C00000"/>
                <w:sz w:val="18"/>
              </w:rPr>
              <w:t>🔴 Critical</w:t>
            </w:r>
          </w:p>
        </w:tc>
      </w:tr>
      <w:tr>
        <w:tc>
          <w:tcPr>
            <w:tcW w:type="dxa" w:w="3249"/>
            <w:shd w:val="clear" w:color="auto" w:fill="EEF3F9"/>
          </w:tcPr>
          <w:p>
            <w:r>
              <w:rPr>
                <w:b w:val="0"/>
                <w:sz w:val="18"/>
              </w:rPr>
              <w:t>32</w:t>
            </w:r>
          </w:p>
        </w:tc>
        <w:tc>
          <w:tcPr>
            <w:tcW w:type="dxa" w:w="3249"/>
            <w:shd w:val="clear" w:color="auto" w:fill="EEF3F9"/>
          </w:tcPr>
          <w:p>
            <w:r>
              <w:rPr>
                <w:b w:val="0"/>
                <w:sz w:val="18"/>
              </w:rPr>
              <w:t>Bund wall compliant with NEA 110% containment (1,760 m³)</w:t>
            </w:r>
          </w:p>
        </w:tc>
        <w:tc>
          <w:tcPr>
            <w:tcW w:type="dxa" w:w="3249"/>
            <w:shd w:val="clear" w:color="auto" w:fill="EEF3F9"/>
          </w:tcPr>
          <w:p>
            <w:r>
              <w:rPr>
                <w:b w:val="0"/>
                <w:color w:val="C00000"/>
                <w:sz w:val="18"/>
              </w:rPr>
              <w:t>🔴 Critical</w:t>
            </w:r>
          </w:p>
        </w:tc>
      </w:tr>
      <w:tr>
        <w:tc>
          <w:tcPr>
            <w:tcW w:type="dxa" w:w="3249"/>
          </w:tcPr>
          <w:p>
            <w:r>
              <w:rPr>
                <w:b w:val="0"/>
                <w:sz w:val="18"/>
              </w:rPr>
              <w:t>33</w:t>
            </w:r>
          </w:p>
        </w:tc>
        <w:tc>
          <w:tcPr>
            <w:tcW w:type="dxa" w:w="3249"/>
          </w:tcPr>
          <w:p>
            <w:r>
              <w:rPr>
                <w:b w:val="0"/>
                <w:sz w:val="18"/>
              </w:rPr>
              <w:t>Fire Safety Certificate (SCDF)</w:t>
            </w:r>
          </w:p>
        </w:tc>
        <w:tc>
          <w:tcPr>
            <w:tcW w:type="dxa" w:w="3249"/>
          </w:tcPr>
          <w:p>
            <w:r>
              <w:rPr>
                <w:b w:val="0"/>
                <w:color w:val="C00000"/>
                <w:sz w:val="18"/>
              </w:rPr>
              <w:t>🔴 Critical</w:t>
            </w:r>
          </w:p>
        </w:tc>
      </w:tr>
      <w:tr>
        <w:tc>
          <w:tcPr>
            <w:tcW w:type="dxa" w:w="3249"/>
            <w:shd w:val="clear" w:color="auto" w:fill="EEF3F9"/>
          </w:tcPr>
          <w:p>
            <w:r>
              <w:rPr>
                <w:b w:val="0"/>
                <w:sz w:val="18"/>
              </w:rPr>
              <w:t>34</w:t>
            </w:r>
          </w:p>
        </w:tc>
        <w:tc>
          <w:tcPr>
            <w:tcW w:type="dxa" w:w="3249"/>
            <w:shd w:val="clear" w:color="auto" w:fill="EEF3F9"/>
          </w:tcPr>
          <w:p>
            <w:r>
              <w:rPr>
                <w:b w:val="0"/>
                <w:sz w:val="18"/>
              </w:rPr>
              <w:t>MOM safety plan, WSHO/Safety Coordinator</w:t>
            </w:r>
          </w:p>
        </w:tc>
        <w:tc>
          <w:tcPr>
            <w:tcW w:type="dxa" w:w="3249"/>
            <w:shd w:val="clear" w:color="auto" w:fill="EEF3F9"/>
          </w:tcPr>
          <w:p>
            <w:r>
              <w:rPr>
                <w:b w:val="0"/>
                <w:color w:val="C00000"/>
                <w:sz w:val="18"/>
              </w:rPr>
              <w:t>🔴 Critical</w:t>
            </w:r>
          </w:p>
        </w:tc>
      </w:tr>
      <w:tr>
        <w:tc>
          <w:tcPr>
            <w:tcW w:type="dxa" w:w="3249"/>
          </w:tcPr>
          <w:p>
            <w:r>
              <w:rPr>
                <w:b w:val="0"/>
                <w:sz w:val="18"/>
              </w:rPr>
              <w:t>35</w:t>
            </w:r>
          </w:p>
        </w:tc>
        <w:tc>
          <w:tcPr>
            <w:tcW w:type="dxa" w:w="3249"/>
          </w:tcPr>
          <w:p>
            <w:r>
              <w:rPr>
                <w:b w:val="0"/>
                <w:sz w:val="18"/>
              </w:rPr>
              <w:t>Confined space entry procedure</w:t>
            </w:r>
          </w:p>
        </w:tc>
        <w:tc>
          <w:tcPr>
            <w:tcW w:type="dxa" w:w="3249"/>
          </w:tcPr>
          <w:p>
            <w:r>
              <w:rPr>
                <w:b w:val="0"/>
                <w:color w:val="C00000"/>
                <w:sz w:val="18"/>
              </w:rPr>
              <w:t>🔴 Critical</w:t>
            </w:r>
          </w:p>
        </w:tc>
      </w:tr>
      <w:tr>
        <w:tc>
          <w:tcPr>
            <w:tcW w:type="dxa" w:w="3249"/>
            <w:shd w:val="clear" w:color="auto" w:fill="EEF3F9"/>
          </w:tcPr>
          <w:p>
            <w:r>
              <w:rPr>
                <w:b w:val="0"/>
                <w:sz w:val="18"/>
              </w:rPr>
              <w:t>36</w:t>
            </w:r>
          </w:p>
        </w:tc>
        <w:tc>
          <w:tcPr>
            <w:tcW w:type="dxa" w:w="3249"/>
            <w:shd w:val="clear" w:color="auto" w:fill="EEF3F9"/>
          </w:tcPr>
          <w:p>
            <w:r>
              <w:rPr>
                <w:b w:val="0"/>
                <w:sz w:val="18"/>
              </w:rPr>
              <w:t>Lifting plan (AP) for all crane lifts</w:t>
            </w:r>
          </w:p>
        </w:tc>
        <w:tc>
          <w:tcPr>
            <w:tcW w:type="dxa" w:w="3249"/>
            <w:shd w:val="clear" w:color="auto" w:fill="EEF3F9"/>
          </w:tcPr>
          <w:p>
            <w:r>
              <w:rPr>
                <w:b w:val="0"/>
                <w:color w:val="C55A11"/>
                <w:sz w:val="18"/>
              </w:rPr>
              <w:t>🟡 Important</w:t>
            </w:r>
          </w:p>
        </w:tc>
      </w:tr>
      <w:tr>
        <w:tc>
          <w:tcPr>
            <w:tcW w:type="dxa" w:w="3249"/>
          </w:tcPr>
          <w:p>
            <w:r>
              <w:rPr>
                <w:b w:val="0"/>
                <w:sz w:val="18"/>
              </w:rPr>
              <w:t>37</w:t>
            </w:r>
          </w:p>
        </w:tc>
        <w:tc>
          <w:tcPr>
            <w:tcW w:type="dxa" w:w="3249"/>
          </w:tcPr>
          <w:p>
            <w:r>
              <w:rPr>
                <w:b w:val="0"/>
                <w:sz w:val="18"/>
              </w:rPr>
              <w:t>LTA abnormal load permits for crane/heavy transport</w:t>
            </w:r>
          </w:p>
        </w:tc>
        <w:tc>
          <w:tcPr>
            <w:tcW w:type="dxa" w:w="3249"/>
          </w:tcPr>
          <w:p>
            <w:r>
              <w:rPr>
                <w:b w:val="0"/>
                <w:color w:val="C55A11"/>
                <w:sz w:val="18"/>
              </w:rPr>
              <w:t>🟡 Important</w:t>
            </w:r>
          </w:p>
        </w:tc>
      </w:tr>
      <w:tr>
        <w:tc>
          <w:tcPr>
            <w:tcW w:type="dxa" w:w="3249"/>
            <w:shd w:val="clear" w:color="auto" w:fill="EEF3F9"/>
          </w:tcPr>
          <w:p>
            <w:r>
              <w:rPr>
                <w:b w:val="0"/>
                <w:sz w:val="18"/>
              </w:rPr>
              <w:t>38</w:t>
            </w:r>
          </w:p>
        </w:tc>
        <w:tc>
          <w:tcPr>
            <w:tcW w:type="dxa" w:w="3249"/>
            <w:shd w:val="clear" w:color="auto" w:fill="EEF3F9"/>
          </w:tcPr>
          <w:p>
            <w:r>
              <w:rPr>
                <w:b w:val="0"/>
                <w:sz w:val="18"/>
              </w:rPr>
              <w:t>JTC Permit to Proceed (PTP)</w:t>
            </w:r>
          </w:p>
        </w:tc>
        <w:tc>
          <w:tcPr>
            <w:tcW w:type="dxa" w:w="3249"/>
            <w:shd w:val="clear" w:color="auto" w:fill="EEF3F9"/>
          </w:tcPr>
          <w:p>
            <w:r>
              <w:rPr>
                <w:b w:val="0"/>
                <w:color w:val="C00000"/>
                <w:sz w:val="18"/>
              </w:rPr>
              <w:t>🔴 Critical</w:t>
            </w:r>
          </w:p>
        </w:tc>
      </w:tr>
      <w:tr>
        <w:tc>
          <w:tcPr>
            <w:tcW w:type="dxa" w:w="3249"/>
          </w:tcPr>
          <w:p>
            <w:r>
              <w:rPr>
                <w:b w:val="0"/>
                <w:sz w:val="18"/>
              </w:rPr>
              <w:t>39</w:t>
            </w:r>
          </w:p>
        </w:tc>
        <w:tc>
          <w:tcPr>
            <w:tcW w:type="dxa" w:w="3249"/>
          </w:tcPr>
          <w:p>
            <w:r>
              <w:rPr>
                <w:b w:val="0"/>
                <w:sz w:val="18"/>
              </w:rPr>
              <w:t>ASPRI Jurong Island HSSE induction for all workers</w:t>
            </w:r>
          </w:p>
        </w:tc>
        <w:tc>
          <w:tcPr>
            <w:tcW w:type="dxa" w:w="3249"/>
          </w:tcPr>
          <w:p>
            <w:r>
              <w:rPr>
                <w:b w:val="0"/>
                <w:color w:val="C55A11"/>
                <w:sz w:val="18"/>
              </w:rPr>
              <w:t>🟡 Important</w:t>
            </w:r>
          </w:p>
        </w:tc>
      </w:tr>
      <w:tr>
        <w:tc>
          <w:tcPr>
            <w:tcW w:type="dxa" w:w="3249"/>
            <w:shd w:val="clear" w:color="auto" w:fill="EEF3F9"/>
          </w:tcPr>
          <w:p>
            <w:r>
              <w:rPr>
                <w:b w:val="0"/>
                <w:sz w:val="18"/>
              </w:rPr>
              <w:t>40</w:t>
            </w:r>
          </w:p>
        </w:tc>
        <w:tc>
          <w:tcPr>
            <w:tcW w:type="dxa" w:w="3249"/>
            <w:shd w:val="clear" w:color="auto" w:fill="EEF3F9"/>
          </w:tcPr>
          <w:p>
            <w:r>
              <w:rPr>
                <w:b w:val="0"/>
                <w:sz w:val="18"/>
              </w:rPr>
              <w:t>Lightning protection (FES only missing)</w:t>
            </w:r>
          </w:p>
        </w:tc>
        <w:tc>
          <w:tcPr>
            <w:tcW w:type="dxa" w:w="3249"/>
            <w:shd w:val="clear" w:color="auto" w:fill="EEF3F9"/>
          </w:tcPr>
          <w:p>
            <w:r>
              <w:rPr>
                <w:b w:val="0"/>
                <w:color w:val="C55A11"/>
                <w:sz w:val="18"/>
              </w:rPr>
              <w:t>🟡 Important</w:t>
            </w:r>
          </w:p>
        </w:tc>
      </w:tr>
    </w:tbl>
    <w:p/>
    <w:p/>
    <w:p>
      <w:pPr>
        <w:pStyle w:val="Heading3"/>
      </w:pPr>
      <w:r>
        <w:rPr>
          <w:b w:val="0"/>
        </w:rPr>
        <w:t>E. Commercial / Contractual</w:t>
      </w:r>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w:t>
            </w:r>
          </w:p>
        </w:tc>
        <w:tc>
          <w:tcPr>
            <w:tcW w:type="dxa" w:w="3249"/>
            <w:shd w:val="clear" w:color="auto" w:fill="003F7F"/>
          </w:tcPr>
          <w:p>
            <w:r>
              <w:rPr>
                <w:b/>
                <w:color w:val="FFFFFF"/>
                <w:sz w:val="18"/>
              </w:rPr>
              <w:t>Missing Item</w:t>
            </w:r>
          </w:p>
        </w:tc>
        <w:tc>
          <w:tcPr>
            <w:tcW w:type="dxa" w:w="3249"/>
            <w:shd w:val="clear" w:color="auto" w:fill="003F7F"/>
          </w:tcPr>
          <w:p>
            <w:r>
              <w:rPr>
                <w:b/>
                <w:color w:val="FFFFFF"/>
                <w:sz w:val="18"/>
              </w:rPr>
              <w:t>Criticality</w:t>
            </w:r>
          </w:p>
        </w:tc>
      </w:tr>
      <w:tr>
        <w:tc>
          <w:tcPr>
            <w:tcW w:type="dxa" w:w="3249"/>
          </w:tcPr>
          <w:p>
            <w:r>
              <w:rPr>
                <w:b w:val="0"/>
                <w:sz w:val="18"/>
              </w:rPr>
              <w:t>41</w:t>
            </w:r>
          </w:p>
        </w:tc>
        <w:tc>
          <w:tcPr>
            <w:tcW w:type="dxa" w:w="3249"/>
          </w:tcPr>
          <w:p>
            <w:r>
              <w:rPr>
                <w:b w:val="0"/>
                <w:sz w:val="18"/>
              </w:rPr>
              <w:t>Warranty / defects liability period (all vendors)</w:t>
            </w:r>
          </w:p>
        </w:tc>
        <w:tc>
          <w:tcPr>
            <w:tcW w:type="dxa" w:w="3249"/>
          </w:tcPr>
          <w:p>
            <w:r>
              <w:rPr>
                <w:b w:val="0"/>
                <w:color w:val="C55A11"/>
                <w:sz w:val="18"/>
              </w:rPr>
              <w:t>🟡 Important</w:t>
            </w:r>
          </w:p>
        </w:tc>
      </w:tr>
      <w:tr>
        <w:tc>
          <w:tcPr>
            <w:tcW w:type="dxa" w:w="3249"/>
            <w:shd w:val="clear" w:color="auto" w:fill="EEF3F9"/>
          </w:tcPr>
          <w:p>
            <w:r>
              <w:rPr>
                <w:b w:val="0"/>
                <w:sz w:val="18"/>
              </w:rPr>
              <w:t>42</w:t>
            </w:r>
          </w:p>
        </w:tc>
        <w:tc>
          <w:tcPr>
            <w:tcW w:type="dxa" w:w="3249"/>
            <w:shd w:val="clear" w:color="auto" w:fill="EEF3F9"/>
          </w:tcPr>
          <w:p>
            <w:r>
              <w:rPr>
                <w:b w:val="0"/>
                <w:sz w:val="18"/>
              </w:rPr>
              <w:t>Liquidated damages clause (all vendors)</w:t>
            </w:r>
          </w:p>
        </w:tc>
        <w:tc>
          <w:tcPr>
            <w:tcW w:type="dxa" w:w="3249"/>
            <w:shd w:val="clear" w:color="auto" w:fill="EEF3F9"/>
          </w:tcPr>
          <w:p>
            <w:r>
              <w:rPr>
                <w:b w:val="0"/>
                <w:color w:val="C55A11"/>
                <w:sz w:val="18"/>
              </w:rPr>
              <w:t>🟡 Important</w:t>
            </w:r>
          </w:p>
        </w:tc>
      </w:tr>
      <w:tr>
        <w:tc>
          <w:tcPr>
            <w:tcW w:type="dxa" w:w="3249"/>
          </w:tcPr>
          <w:p>
            <w:r>
              <w:rPr>
                <w:b w:val="0"/>
                <w:sz w:val="18"/>
              </w:rPr>
              <w:t>43</w:t>
            </w:r>
          </w:p>
        </w:tc>
        <w:tc>
          <w:tcPr>
            <w:tcW w:type="dxa" w:w="3249"/>
          </w:tcPr>
          <w:p>
            <w:r>
              <w:rPr>
                <w:b w:val="0"/>
                <w:sz w:val="18"/>
              </w:rPr>
              <w:t>Performance bond (Credo waived; Synergex unstated)</w:t>
            </w:r>
          </w:p>
        </w:tc>
        <w:tc>
          <w:tcPr>
            <w:tcW w:type="dxa" w:w="3249"/>
          </w:tcPr>
          <w:p>
            <w:r>
              <w:rPr>
                <w:b w:val="0"/>
                <w:color w:val="C55A11"/>
                <w:sz w:val="18"/>
              </w:rPr>
              <w:t>🟡 Important</w:t>
            </w:r>
          </w:p>
        </w:tc>
      </w:tr>
      <w:tr>
        <w:tc>
          <w:tcPr>
            <w:tcW w:type="dxa" w:w="3249"/>
            <w:shd w:val="clear" w:color="auto" w:fill="EEF3F9"/>
          </w:tcPr>
          <w:p>
            <w:r>
              <w:rPr>
                <w:b w:val="0"/>
                <w:sz w:val="18"/>
              </w:rPr>
              <w:t>44</w:t>
            </w:r>
          </w:p>
        </w:tc>
        <w:tc>
          <w:tcPr>
            <w:tcW w:type="dxa" w:w="3249"/>
            <w:shd w:val="clear" w:color="auto" w:fill="EEF3F9"/>
          </w:tcPr>
          <w:p>
            <w:r>
              <w:rPr>
                <w:b w:val="0"/>
                <w:sz w:val="18"/>
              </w:rPr>
              <w:t>Confirmed NaOH operating temperature &amp; concentration</w:t>
            </w:r>
          </w:p>
        </w:tc>
        <w:tc>
          <w:tcPr>
            <w:tcW w:type="dxa" w:w="3249"/>
            <w:shd w:val="clear" w:color="auto" w:fill="EEF3F9"/>
          </w:tcPr>
          <w:p>
            <w:r>
              <w:rPr>
                <w:b w:val="0"/>
                <w:color w:val="C00000"/>
                <w:sz w:val="18"/>
              </w:rPr>
              <w:t>🔴 Critical</w:t>
            </w:r>
          </w:p>
        </w:tc>
      </w:tr>
      <w:tr>
        <w:tc>
          <w:tcPr>
            <w:tcW w:type="dxa" w:w="3249"/>
          </w:tcPr>
          <w:p>
            <w:r>
              <w:rPr>
                <w:b w:val="0"/>
                <w:sz w:val="18"/>
              </w:rPr>
              <w:t>45</w:t>
            </w:r>
          </w:p>
        </w:tc>
        <w:tc>
          <w:tcPr>
            <w:tcW w:type="dxa" w:w="3249"/>
          </w:tcPr>
          <w:p>
            <w:r>
              <w:rPr>
                <w:b w:val="0"/>
                <w:sz w:val="18"/>
              </w:rPr>
              <w:t>O&amp;M manual and spare parts list</w:t>
            </w:r>
          </w:p>
        </w:tc>
        <w:tc>
          <w:tcPr>
            <w:tcW w:type="dxa" w:w="3249"/>
          </w:tcPr>
          <w:p>
            <w:r>
              <w:rPr>
                <w:b w:val="0"/>
                <w:color w:val="C55A11"/>
                <w:sz w:val="18"/>
              </w:rPr>
              <w:t>🟠 Recommended</w:t>
            </w:r>
          </w:p>
        </w:tc>
      </w:tr>
    </w:tbl>
    <w:p/>
    <w:p/>
    <w:p>
      <w:pPr>
        <w:pBdr>
          <w:bottom w:val="single" w:sz="6" w:space="1" w:color="003F7F"/>
        </w:pBdr>
      </w:pPr>
    </w:p>
    <w:p/>
    <w:p>
      <w:pPr>
        <w:pStyle w:val="Heading2"/>
      </w:pPr>
      <w:r>
        <w:rPr>
          <w:b w:val="0"/>
        </w:rPr>
        <w:t>SECTION 15 — VENDOR RANKING</w:t>
      </w:r>
    </w:p>
    <w:p/>
    <w:p>
      <w:pPr>
        <w:pStyle w:val="Heading3"/>
      </w:pPr>
      <w:r>
        <w:rPr>
          <w:b w:val="0"/>
        </w:rPr>
        <w:t>15.1 Weighted Scorecard</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Criterion</w:t>
            </w:r>
          </w:p>
        </w:tc>
        <w:tc>
          <w:tcPr>
            <w:tcW w:type="dxa" w:w="1949"/>
            <w:shd w:val="clear" w:color="auto" w:fill="003F7F"/>
          </w:tcPr>
          <w:p>
            <w:r>
              <w:rPr>
                <w:b/>
                <w:color w:val="FFFFFF"/>
                <w:sz w:val="18"/>
              </w:rPr>
              <w:t>Weight</w:t>
            </w:r>
          </w:p>
        </w:tc>
        <w:tc>
          <w:tcPr>
            <w:tcW w:type="dxa" w:w="1949"/>
            <w:shd w:val="clear" w:color="auto" w:fill="003F7F"/>
          </w:tcPr>
          <w:p>
            <w:r>
              <w:rPr>
                <w:b/>
                <w:color w:val="FFFFFF"/>
                <w:sz w:val="18"/>
              </w:rPr>
              <w:t>FES</w:t>
            </w:r>
          </w:p>
        </w:tc>
        <w:tc>
          <w:tcPr>
            <w:tcW w:type="dxa" w:w="1949"/>
            <w:shd w:val="clear" w:color="auto" w:fill="003F7F"/>
          </w:tcPr>
          <w:p>
            <w:r>
              <w:rPr>
                <w:b/>
                <w:color w:val="FFFFFF"/>
                <w:sz w:val="18"/>
              </w:rPr>
              <w:t>Credo</w:t>
            </w:r>
          </w:p>
        </w:tc>
        <w:tc>
          <w:tcPr>
            <w:tcW w:type="dxa" w:w="1949"/>
            <w:shd w:val="clear" w:color="auto" w:fill="003F7F"/>
          </w:tcPr>
          <w:p>
            <w:r>
              <w:rPr>
                <w:b/>
                <w:color w:val="FFFFFF"/>
                <w:sz w:val="18"/>
              </w:rPr>
              <w:t>Synergex</w:t>
            </w:r>
          </w:p>
        </w:tc>
      </w:tr>
      <w:tr>
        <w:tc>
          <w:tcPr>
            <w:tcW w:type="dxa" w:w="1949"/>
          </w:tcPr>
          <w:p>
            <w:r>
              <w:rPr>
                <w:b w:val="0"/>
                <w:sz w:val="18"/>
              </w:rPr>
              <w:t>Price competitiveness</w:t>
            </w:r>
          </w:p>
        </w:tc>
        <w:tc>
          <w:tcPr>
            <w:tcW w:type="dxa" w:w="1949"/>
          </w:tcPr>
          <w:p>
            <w:r>
              <w:rPr>
                <w:b w:val="0"/>
                <w:sz w:val="18"/>
              </w:rPr>
              <w:t>20%</w:t>
            </w:r>
          </w:p>
        </w:tc>
        <w:tc>
          <w:tcPr>
            <w:tcW w:type="dxa" w:w="1949"/>
          </w:tcPr>
          <w:p>
            <w:r>
              <w:rPr>
                <w:b/>
                <w:sz w:val="18"/>
              </w:rPr>
              <w:t>10/10</w:t>
            </w:r>
          </w:p>
        </w:tc>
        <w:tc>
          <w:tcPr>
            <w:tcW w:type="dxa" w:w="1949"/>
          </w:tcPr>
          <w:p>
            <w:r>
              <w:rPr>
                <w:b w:val="0"/>
                <w:sz w:val="18"/>
              </w:rPr>
              <w:t>3/10</w:t>
            </w:r>
          </w:p>
        </w:tc>
        <w:tc>
          <w:tcPr>
            <w:tcW w:type="dxa" w:w="1949"/>
          </w:tcPr>
          <w:p>
            <w:r>
              <w:rPr>
                <w:b w:val="0"/>
                <w:sz w:val="18"/>
              </w:rPr>
              <w:t>3/10</w:t>
            </w:r>
          </w:p>
        </w:tc>
      </w:tr>
      <w:tr>
        <w:tc>
          <w:tcPr>
            <w:tcW w:type="dxa" w:w="1949"/>
            <w:shd w:val="clear" w:color="auto" w:fill="EEF3F9"/>
          </w:tcPr>
          <w:p>
            <w:r>
              <w:rPr>
                <w:b w:val="0"/>
                <w:sz w:val="18"/>
              </w:rPr>
              <w:t>Technical scope completeness</w:t>
            </w:r>
          </w:p>
        </w:tc>
        <w:tc>
          <w:tcPr>
            <w:tcW w:type="dxa" w:w="1949"/>
            <w:shd w:val="clear" w:color="auto" w:fill="EEF3F9"/>
          </w:tcPr>
          <w:p>
            <w:r>
              <w:rPr>
                <w:b w:val="0"/>
                <w:sz w:val="18"/>
              </w:rPr>
              <w:t>20%</w:t>
            </w:r>
          </w:p>
        </w:tc>
        <w:tc>
          <w:tcPr>
            <w:tcW w:type="dxa" w:w="1949"/>
            <w:shd w:val="clear" w:color="auto" w:fill="EEF3F9"/>
          </w:tcPr>
          <w:p>
            <w:r>
              <w:rPr>
                <w:b w:val="0"/>
                <w:sz w:val="18"/>
              </w:rPr>
              <w:t>6/10</w:t>
            </w:r>
          </w:p>
        </w:tc>
        <w:tc>
          <w:tcPr>
            <w:tcW w:type="dxa" w:w="1949"/>
            <w:shd w:val="clear" w:color="auto" w:fill="EEF3F9"/>
          </w:tcPr>
          <w:p>
            <w:r>
              <w:rPr>
                <w:b w:val="0"/>
                <w:sz w:val="18"/>
              </w:rPr>
              <w:t>3/10</w:t>
            </w:r>
          </w:p>
        </w:tc>
        <w:tc>
          <w:tcPr>
            <w:tcW w:type="dxa" w:w="1949"/>
            <w:shd w:val="clear" w:color="auto" w:fill="EEF3F9"/>
          </w:tcPr>
          <w:p>
            <w:r>
              <w:rPr>
                <w:b w:val="0"/>
                <w:sz w:val="18"/>
              </w:rPr>
              <w:t>5/10</w:t>
            </w:r>
          </w:p>
        </w:tc>
      </w:tr>
      <w:tr>
        <w:tc>
          <w:tcPr>
            <w:tcW w:type="dxa" w:w="1949"/>
          </w:tcPr>
          <w:p>
            <w:r>
              <w:rPr>
                <w:b w:val="0"/>
                <w:sz w:val="18"/>
              </w:rPr>
              <w:t>API 650 compliance</w:t>
            </w:r>
          </w:p>
        </w:tc>
        <w:tc>
          <w:tcPr>
            <w:tcW w:type="dxa" w:w="1949"/>
          </w:tcPr>
          <w:p>
            <w:r>
              <w:rPr>
                <w:b w:val="0"/>
                <w:sz w:val="18"/>
              </w:rPr>
              <w:t>15%</w:t>
            </w:r>
          </w:p>
        </w:tc>
        <w:tc>
          <w:tcPr>
            <w:tcW w:type="dxa" w:w="1949"/>
          </w:tcPr>
          <w:p>
            <w:r>
              <w:rPr>
                <w:b w:val="0"/>
                <w:sz w:val="18"/>
              </w:rPr>
              <w:t>4/10</w:t>
            </w:r>
          </w:p>
        </w:tc>
        <w:tc>
          <w:tcPr>
            <w:tcW w:type="dxa" w:w="1949"/>
          </w:tcPr>
          <w:p>
            <w:r>
              <w:rPr>
                <w:b w:val="0"/>
                <w:sz w:val="18"/>
              </w:rPr>
              <w:t>2/10</w:t>
            </w:r>
          </w:p>
        </w:tc>
        <w:tc>
          <w:tcPr>
            <w:tcW w:type="dxa" w:w="1949"/>
          </w:tcPr>
          <w:p>
            <w:r>
              <w:rPr>
                <w:b/>
                <w:sz w:val="18"/>
              </w:rPr>
              <w:t>6/10</w:t>
            </w:r>
          </w:p>
        </w:tc>
      </w:tr>
      <w:tr>
        <w:tc>
          <w:tcPr>
            <w:tcW w:type="dxa" w:w="1949"/>
            <w:shd w:val="clear" w:color="auto" w:fill="EEF3F9"/>
          </w:tcPr>
          <w:p>
            <w:r>
              <w:rPr>
                <w:b w:val="0"/>
                <w:sz w:val="18"/>
              </w:rPr>
              <w:t>NaOH service engineering</w:t>
            </w:r>
          </w:p>
        </w:tc>
        <w:tc>
          <w:tcPr>
            <w:tcW w:type="dxa" w:w="1949"/>
            <w:shd w:val="clear" w:color="auto" w:fill="EEF3F9"/>
          </w:tcPr>
          <w:p>
            <w:r>
              <w:rPr>
                <w:b w:val="0"/>
                <w:sz w:val="18"/>
              </w:rPr>
              <w:t>10%</w:t>
            </w:r>
          </w:p>
        </w:tc>
        <w:tc>
          <w:tcPr>
            <w:tcW w:type="dxa" w:w="1949"/>
            <w:shd w:val="clear" w:color="auto" w:fill="EEF3F9"/>
          </w:tcPr>
          <w:p>
            <w:r>
              <w:rPr>
                <w:b w:val="0"/>
                <w:sz w:val="18"/>
              </w:rPr>
              <w:t>3/10</w:t>
            </w:r>
          </w:p>
        </w:tc>
        <w:tc>
          <w:tcPr>
            <w:tcW w:type="dxa" w:w="1949"/>
            <w:shd w:val="clear" w:color="auto" w:fill="EEF3F9"/>
          </w:tcPr>
          <w:p>
            <w:r>
              <w:rPr>
                <w:b w:val="0"/>
                <w:sz w:val="18"/>
              </w:rPr>
              <w:t>2/10</w:t>
            </w:r>
          </w:p>
        </w:tc>
        <w:tc>
          <w:tcPr>
            <w:tcW w:type="dxa" w:w="1949"/>
            <w:shd w:val="clear" w:color="auto" w:fill="EEF3F9"/>
          </w:tcPr>
          <w:p>
            <w:r>
              <w:rPr>
                <w:b w:val="0"/>
                <w:sz w:val="18"/>
              </w:rPr>
              <w:t>3/10</w:t>
            </w:r>
          </w:p>
        </w:tc>
      </w:tr>
      <w:tr>
        <w:tc>
          <w:tcPr>
            <w:tcW w:type="dxa" w:w="1949"/>
          </w:tcPr>
          <w:p>
            <w:r>
              <w:rPr>
                <w:b w:val="0"/>
                <w:sz w:val="18"/>
              </w:rPr>
              <w:t>QA/Inspection provisions</w:t>
            </w:r>
          </w:p>
        </w:tc>
        <w:tc>
          <w:tcPr>
            <w:tcW w:type="dxa" w:w="1949"/>
          </w:tcPr>
          <w:p>
            <w:r>
              <w:rPr>
                <w:b w:val="0"/>
                <w:sz w:val="18"/>
              </w:rPr>
              <w:t>10%</w:t>
            </w:r>
          </w:p>
        </w:tc>
        <w:tc>
          <w:tcPr>
            <w:tcW w:type="dxa" w:w="1949"/>
          </w:tcPr>
          <w:p>
            <w:r>
              <w:rPr>
                <w:b/>
                <w:sz w:val="18"/>
              </w:rPr>
              <w:t>6/10</w:t>
            </w:r>
          </w:p>
        </w:tc>
        <w:tc>
          <w:tcPr>
            <w:tcW w:type="dxa" w:w="1949"/>
          </w:tcPr>
          <w:p>
            <w:r>
              <w:rPr>
                <w:b w:val="0"/>
                <w:sz w:val="18"/>
              </w:rPr>
              <w:t>2/10</w:t>
            </w:r>
          </w:p>
        </w:tc>
        <w:tc>
          <w:tcPr>
            <w:tcW w:type="dxa" w:w="1949"/>
          </w:tcPr>
          <w:p>
            <w:r>
              <w:rPr>
                <w:b w:val="0"/>
                <w:sz w:val="18"/>
              </w:rPr>
              <w:t>4/10</w:t>
            </w:r>
          </w:p>
        </w:tc>
      </w:tr>
      <w:tr>
        <w:tc>
          <w:tcPr>
            <w:tcW w:type="dxa" w:w="1949"/>
            <w:shd w:val="clear" w:color="auto" w:fill="EEF3F9"/>
          </w:tcPr>
          <w:p>
            <w:r>
              <w:rPr>
                <w:b w:val="0"/>
                <w:sz w:val="18"/>
              </w:rPr>
              <w:t>Singapore regulatory compliance</w:t>
            </w:r>
          </w:p>
        </w:tc>
        <w:tc>
          <w:tcPr>
            <w:tcW w:type="dxa" w:w="1949"/>
            <w:shd w:val="clear" w:color="auto" w:fill="EEF3F9"/>
          </w:tcPr>
          <w:p>
            <w:r>
              <w:rPr>
                <w:b w:val="0"/>
                <w:sz w:val="18"/>
              </w:rPr>
              <w:t>10%</w:t>
            </w:r>
          </w:p>
        </w:tc>
        <w:tc>
          <w:tcPr>
            <w:tcW w:type="dxa" w:w="1949"/>
            <w:shd w:val="clear" w:color="auto" w:fill="EEF3F9"/>
          </w:tcPr>
          <w:p>
            <w:r>
              <w:rPr>
                <w:b w:val="0"/>
                <w:sz w:val="18"/>
              </w:rPr>
              <w:t>4/10</w:t>
            </w:r>
          </w:p>
        </w:tc>
        <w:tc>
          <w:tcPr>
            <w:tcW w:type="dxa" w:w="1949"/>
            <w:shd w:val="clear" w:color="auto" w:fill="EEF3F9"/>
          </w:tcPr>
          <w:p>
            <w:r>
              <w:rPr>
                <w:b/>
                <w:sz w:val="18"/>
              </w:rPr>
              <w:t>8/10</w:t>
            </w:r>
          </w:p>
        </w:tc>
        <w:tc>
          <w:tcPr>
            <w:tcW w:type="dxa" w:w="1949"/>
            <w:shd w:val="clear" w:color="auto" w:fill="EEF3F9"/>
          </w:tcPr>
          <w:p>
            <w:r>
              <w:rPr>
                <w:b w:val="0"/>
                <w:sz w:val="18"/>
              </w:rPr>
              <w:t>3/10</w:t>
            </w:r>
          </w:p>
        </w:tc>
      </w:tr>
      <w:tr>
        <w:tc>
          <w:tcPr>
            <w:tcW w:type="dxa" w:w="1949"/>
          </w:tcPr>
          <w:p>
            <w:r>
              <w:rPr>
                <w:b w:val="0"/>
                <w:sz w:val="18"/>
              </w:rPr>
              <w:t>Commercial accountability</w:t>
            </w:r>
          </w:p>
        </w:tc>
        <w:tc>
          <w:tcPr>
            <w:tcW w:type="dxa" w:w="1949"/>
          </w:tcPr>
          <w:p>
            <w:r>
              <w:rPr>
                <w:b w:val="0"/>
                <w:sz w:val="18"/>
              </w:rPr>
              <w:t>10%</w:t>
            </w:r>
          </w:p>
        </w:tc>
        <w:tc>
          <w:tcPr>
            <w:tcW w:type="dxa" w:w="1949"/>
          </w:tcPr>
          <w:p>
            <w:r>
              <w:rPr>
                <w:b/>
                <w:sz w:val="18"/>
              </w:rPr>
              <w:t>8/10</w:t>
            </w:r>
          </w:p>
        </w:tc>
        <w:tc>
          <w:tcPr>
            <w:tcW w:type="dxa" w:w="1949"/>
          </w:tcPr>
          <w:p>
            <w:r>
              <w:rPr>
                <w:b w:val="0"/>
                <w:sz w:val="18"/>
              </w:rPr>
              <w:t>2/10</w:t>
            </w:r>
          </w:p>
        </w:tc>
        <w:tc>
          <w:tcPr>
            <w:tcW w:type="dxa" w:w="1949"/>
          </w:tcPr>
          <w:p>
            <w:r>
              <w:rPr>
                <w:b w:val="0"/>
                <w:sz w:val="18"/>
              </w:rPr>
              <w:t>5/10</w:t>
            </w:r>
          </w:p>
        </w:tc>
      </w:tr>
      <w:tr>
        <w:tc>
          <w:tcPr>
            <w:tcW w:type="dxa" w:w="1949"/>
            <w:shd w:val="clear" w:color="auto" w:fill="EEF3F9"/>
          </w:tcPr>
          <w:p>
            <w:r>
              <w:rPr>
                <w:b w:val="0"/>
                <w:sz w:val="18"/>
              </w:rPr>
              <w:t>Schedule certainty</w:t>
            </w:r>
          </w:p>
        </w:tc>
        <w:tc>
          <w:tcPr>
            <w:tcW w:type="dxa" w:w="1949"/>
            <w:shd w:val="clear" w:color="auto" w:fill="EEF3F9"/>
          </w:tcPr>
          <w:p>
            <w:r>
              <w:rPr>
                <w:b w:val="0"/>
                <w:sz w:val="18"/>
              </w:rPr>
              <w:t>5%</w:t>
            </w:r>
          </w:p>
        </w:tc>
        <w:tc>
          <w:tcPr>
            <w:tcW w:type="dxa" w:w="1949"/>
            <w:shd w:val="clear" w:color="auto" w:fill="EEF3F9"/>
          </w:tcPr>
          <w:p>
            <w:r>
              <w:rPr>
                <w:b/>
                <w:sz w:val="18"/>
              </w:rPr>
              <w:t>9/10</w:t>
            </w:r>
          </w:p>
        </w:tc>
        <w:tc>
          <w:tcPr>
            <w:tcW w:type="dxa" w:w="1949"/>
            <w:shd w:val="clear" w:color="auto" w:fill="EEF3F9"/>
          </w:tcPr>
          <w:p>
            <w:r>
              <w:rPr>
                <w:b w:val="0"/>
                <w:sz w:val="18"/>
              </w:rPr>
              <w:t>1/10</w:t>
            </w:r>
          </w:p>
        </w:tc>
        <w:tc>
          <w:tcPr>
            <w:tcW w:type="dxa" w:w="1949"/>
            <w:shd w:val="clear" w:color="auto" w:fill="EEF3F9"/>
          </w:tcPr>
          <w:p>
            <w:r>
              <w:rPr>
                <w:b w:val="0"/>
                <w:sz w:val="18"/>
              </w:rPr>
              <w:t>1/10</w:t>
            </w:r>
          </w:p>
        </w:tc>
      </w:tr>
      <w:tr>
        <w:tc>
          <w:tcPr>
            <w:tcW w:type="dxa" w:w="1949"/>
          </w:tcPr>
          <w:p>
            <w:r>
              <w:rPr>
                <w:b/>
                <w:sz w:val="18"/>
              </w:rPr>
              <w:t>WEIGHTED TOTAL</w:t>
            </w:r>
          </w:p>
        </w:tc>
        <w:tc>
          <w:tcPr>
            <w:tcW w:type="dxa" w:w="1949"/>
          </w:tcPr>
          <w:p>
            <w:r>
              <w:rPr>
                <w:b/>
                <w:sz w:val="18"/>
              </w:rPr>
              <w:t>100%</w:t>
            </w:r>
          </w:p>
        </w:tc>
        <w:tc>
          <w:tcPr>
            <w:tcW w:type="dxa" w:w="1949"/>
          </w:tcPr>
          <w:p>
            <w:r>
              <w:rPr>
                <w:b/>
                <w:sz w:val="18"/>
              </w:rPr>
              <w:t>6.15/10</w:t>
            </w:r>
          </w:p>
        </w:tc>
        <w:tc>
          <w:tcPr>
            <w:tcW w:type="dxa" w:w="1949"/>
          </w:tcPr>
          <w:p>
            <w:r>
              <w:rPr>
                <w:b/>
                <w:sz w:val="18"/>
              </w:rPr>
              <w:t>2.95/10</w:t>
            </w:r>
          </w:p>
        </w:tc>
        <w:tc>
          <w:tcPr>
            <w:tcW w:type="dxa" w:w="1949"/>
          </w:tcPr>
          <w:p>
            <w:r>
              <w:rPr>
                <w:b/>
                <w:sz w:val="18"/>
              </w:rPr>
              <w:t>4.10/10</w:t>
            </w:r>
          </w:p>
        </w:tc>
      </w:tr>
      <w:tr>
        <w:tc>
          <w:tcPr>
            <w:tcW w:type="dxa" w:w="1949"/>
            <w:shd w:val="clear" w:color="auto" w:fill="EEF3F9"/>
          </w:tcPr>
          <w:p>
            <w:r>
              <w:rPr>
                <w:b/>
                <w:sz w:val="18"/>
              </w:rPr>
              <w:t>RANK</w:t>
            </w:r>
          </w:p>
        </w:tc>
        <w:tc>
          <w:tcPr>
            <w:tcW w:type="dxa" w:w="1949"/>
            <w:shd w:val="clear" w:color="auto" w:fill="EEF3F9"/>
          </w:tcPr>
          <w:p>
            <w:r>
              <w:rPr>
                <w:b w:val="0"/>
                <w:sz w:val="18"/>
              </w:rPr>
            </w:r>
          </w:p>
        </w:tc>
        <w:tc>
          <w:tcPr>
            <w:tcW w:type="dxa" w:w="1949"/>
            <w:shd w:val="clear" w:color="auto" w:fill="EEF3F9"/>
          </w:tcPr>
          <w:p>
            <w:r>
              <w:rPr>
                <w:b/>
                <w:sz w:val="18"/>
              </w:rPr>
              <w:t>1st</w:t>
            </w:r>
          </w:p>
        </w:tc>
        <w:tc>
          <w:tcPr>
            <w:tcW w:type="dxa" w:w="1949"/>
            <w:shd w:val="clear" w:color="auto" w:fill="EEF3F9"/>
          </w:tcPr>
          <w:p>
            <w:r>
              <w:rPr>
                <w:b/>
                <w:sz w:val="18"/>
              </w:rPr>
              <w:t>3rd</w:t>
            </w:r>
          </w:p>
        </w:tc>
        <w:tc>
          <w:tcPr>
            <w:tcW w:type="dxa" w:w="1949"/>
            <w:shd w:val="clear" w:color="auto" w:fill="EEF3F9"/>
          </w:tcPr>
          <w:p>
            <w:r>
              <w:rPr>
                <w:b/>
                <w:sz w:val="18"/>
              </w:rPr>
              <w:t>2nd</w:t>
            </w:r>
          </w:p>
        </w:tc>
      </w:tr>
    </w:tbl>
    <w:p/>
    <w:p/>
    <w:p>
      <w:pPr>
        <w:pStyle w:val="Heading3"/>
      </w:pPr>
      <w:r>
        <w:rPr>
          <w:b w:val="0"/>
        </w:rPr>
        <w:t>15.2 Category Rankings</w:t>
      </w:r>
    </w:p>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03F7F"/>
          </w:tcPr>
          <w:p>
            <w:r>
              <w:rPr>
                <w:b/>
                <w:color w:val="FFFFFF"/>
                <w:sz w:val="18"/>
              </w:rPr>
              <w:t>Category</w:t>
            </w:r>
          </w:p>
        </w:tc>
        <w:tc>
          <w:tcPr>
            <w:tcW w:type="dxa" w:w="2436"/>
            <w:shd w:val="clear" w:color="auto" w:fill="003F7F"/>
          </w:tcPr>
          <w:p>
            <w:r>
              <w:rPr>
                <w:b/>
                <w:color w:val="FFFFFF"/>
                <w:sz w:val="18"/>
              </w:rPr>
              <w:t>1st</w:t>
            </w:r>
          </w:p>
        </w:tc>
        <w:tc>
          <w:tcPr>
            <w:tcW w:type="dxa" w:w="2436"/>
            <w:shd w:val="clear" w:color="auto" w:fill="003F7F"/>
          </w:tcPr>
          <w:p>
            <w:r>
              <w:rPr>
                <w:b/>
                <w:color w:val="FFFFFF"/>
                <w:sz w:val="18"/>
              </w:rPr>
              <w:t>2nd</w:t>
            </w:r>
          </w:p>
        </w:tc>
        <w:tc>
          <w:tcPr>
            <w:tcW w:type="dxa" w:w="2436"/>
            <w:shd w:val="clear" w:color="auto" w:fill="003F7F"/>
          </w:tcPr>
          <w:p>
            <w:r>
              <w:rPr>
                <w:b/>
                <w:color w:val="FFFFFF"/>
                <w:sz w:val="18"/>
              </w:rPr>
              <w:t>3rd</w:t>
            </w:r>
          </w:p>
        </w:tc>
      </w:tr>
      <w:tr>
        <w:tc>
          <w:tcPr>
            <w:tcW w:type="dxa" w:w="2436"/>
          </w:tcPr>
          <w:p>
            <w:r>
              <w:rPr>
                <w:b w:val="0"/>
                <w:sz w:val="18"/>
              </w:rPr>
              <w:t>Best Technical Specification</w:t>
            </w:r>
          </w:p>
        </w:tc>
        <w:tc>
          <w:tcPr>
            <w:tcW w:type="dxa" w:w="2436"/>
          </w:tcPr>
          <w:p>
            <w:r>
              <w:rPr>
                <w:b w:val="0"/>
                <w:sz w:val="18"/>
              </w:rPr>
              <w:t>Synergex</w:t>
            </w:r>
          </w:p>
        </w:tc>
        <w:tc>
          <w:tcPr>
            <w:tcW w:type="dxa" w:w="2436"/>
          </w:tcPr>
          <w:p>
            <w:r>
              <w:rPr>
                <w:b w:val="0"/>
                <w:sz w:val="18"/>
              </w:rPr>
              <w:t>FES</w:t>
            </w:r>
          </w:p>
        </w:tc>
        <w:tc>
          <w:tcPr>
            <w:tcW w:type="dxa" w:w="2436"/>
          </w:tcPr>
          <w:p>
            <w:r>
              <w:rPr>
                <w:b w:val="0"/>
                <w:sz w:val="18"/>
              </w:rPr>
              <w:t>Credo</w:t>
            </w:r>
          </w:p>
        </w:tc>
      </w:tr>
      <w:tr>
        <w:tc>
          <w:tcPr>
            <w:tcW w:type="dxa" w:w="2436"/>
            <w:shd w:val="clear" w:color="auto" w:fill="EEF3F9"/>
          </w:tcPr>
          <w:p>
            <w:r>
              <w:rPr>
                <w:b w:val="0"/>
                <w:sz w:val="18"/>
              </w:rPr>
              <w:t>Best Commercial Terms</w:t>
            </w:r>
          </w:p>
        </w:tc>
        <w:tc>
          <w:tcPr>
            <w:tcW w:type="dxa" w:w="2436"/>
            <w:shd w:val="clear" w:color="auto" w:fill="EEF3F9"/>
          </w:tcPr>
          <w:p>
            <w:r>
              <w:rPr>
                <w:b/>
                <w:sz w:val="18"/>
              </w:rPr>
              <w:t>FES</w:t>
            </w:r>
          </w:p>
        </w:tc>
        <w:tc>
          <w:tcPr>
            <w:tcW w:type="dxa" w:w="2436"/>
            <w:shd w:val="clear" w:color="auto" w:fill="EEF3F9"/>
          </w:tcPr>
          <w:p>
            <w:r>
              <w:rPr>
                <w:b w:val="0"/>
                <w:sz w:val="18"/>
              </w:rPr>
              <w:t>Synergex</w:t>
            </w:r>
          </w:p>
        </w:tc>
        <w:tc>
          <w:tcPr>
            <w:tcW w:type="dxa" w:w="2436"/>
            <w:shd w:val="clear" w:color="auto" w:fill="EEF3F9"/>
          </w:tcPr>
          <w:p>
            <w:r>
              <w:rPr>
                <w:b w:val="0"/>
                <w:sz w:val="18"/>
              </w:rPr>
              <w:t>Credo</w:t>
            </w:r>
          </w:p>
        </w:tc>
      </w:tr>
      <w:tr>
        <w:tc>
          <w:tcPr>
            <w:tcW w:type="dxa" w:w="2436"/>
          </w:tcPr>
          <w:p>
            <w:r>
              <w:rPr>
                <w:b w:val="0"/>
                <w:sz w:val="18"/>
              </w:rPr>
              <w:t>Best Regulatory Coverage</w:t>
            </w:r>
          </w:p>
        </w:tc>
        <w:tc>
          <w:tcPr>
            <w:tcW w:type="dxa" w:w="2436"/>
          </w:tcPr>
          <w:p>
            <w:r>
              <w:rPr>
                <w:b/>
                <w:sz w:val="18"/>
              </w:rPr>
              <w:t>Credo</w:t>
            </w:r>
          </w:p>
        </w:tc>
        <w:tc>
          <w:tcPr>
            <w:tcW w:type="dxa" w:w="2436"/>
          </w:tcPr>
          <w:p>
            <w:r>
              <w:rPr>
                <w:b w:val="0"/>
                <w:sz w:val="18"/>
              </w:rPr>
              <w:t>FES</w:t>
            </w:r>
          </w:p>
        </w:tc>
        <w:tc>
          <w:tcPr>
            <w:tcW w:type="dxa" w:w="2436"/>
          </w:tcPr>
          <w:p>
            <w:r>
              <w:rPr>
                <w:b w:val="0"/>
                <w:sz w:val="18"/>
              </w:rPr>
              <w:t>Synergex</w:t>
            </w:r>
          </w:p>
        </w:tc>
      </w:tr>
      <w:tr>
        <w:tc>
          <w:tcPr>
            <w:tcW w:type="dxa" w:w="2436"/>
            <w:shd w:val="clear" w:color="auto" w:fill="EEF3F9"/>
          </w:tcPr>
          <w:p>
            <w:r>
              <w:rPr>
                <w:b w:val="0"/>
                <w:sz w:val="18"/>
              </w:rPr>
              <w:t>Lowest Risk</w:t>
            </w:r>
          </w:p>
        </w:tc>
        <w:tc>
          <w:tcPr>
            <w:tcW w:type="dxa" w:w="2436"/>
            <w:shd w:val="clear" w:color="auto" w:fill="EEF3F9"/>
          </w:tcPr>
          <w:p>
            <w:r>
              <w:rPr>
                <w:b/>
                <w:sz w:val="18"/>
              </w:rPr>
              <w:t>FES</w:t>
            </w:r>
          </w:p>
        </w:tc>
        <w:tc>
          <w:tcPr>
            <w:tcW w:type="dxa" w:w="2436"/>
            <w:shd w:val="clear" w:color="auto" w:fill="EEF3F9"/>
          </w:tcPr>
          <w:p>
            <w:r>
              <w:rPr>
                <w:b w:val="0"/>
                <w:sz w:val="18"/>
              </w:rPr>
              <w:t>Synergex</w:t>
            </w:r>
          </w:p>
        </w:tc>
        <w:tc>
          <w:tcPr>
            <w:tcW w:type="dxa" w:w="2436"/>
            <w:shd w:val="clear" w:color="auto" w:fill="EEF3F9"/>
          </w:tcPr>
          <w:p>
            <w:r>
              <w:rPr>
                <w:b w:val="0"/>
                <w:sz w:val="18"/>
              </w:rPr>
              <w:t>Credo</w:t>
            </w:r>
          </w:p>
        </w:tc>
      </w:tr>
      <w:tr>
        <w:tc>
          <w:tcPr>
            <w:tcW w:type="dxa" w:w="2436"/>
          </w:tcPr>
          <w:p>
            <w:r>
              <w:rPr>
                <w:b/>
                <w:sz w:val="18"/>
              </w:rPr>
              <w:t>Best Overall Value</w:t>
            </w:r>
          </w:p>
        </w:tc>
        <w:tc>
          <w:tcPr>
            <w:tcW w:type="dxa" w:w="2436"/>
          </w:tcPr>
          <w:p>
            <w:r>
              <w:rPr>
                <w:b/>
                <w:sz w:val="18"/>
              </w:rPr>
              <w:t>FES</w:t>
            </w:r>
          </w:p>
        </w:tc>
        <w:tc>
          <w:tcPr>
            <w:tcW w:type="dxa" w:w="2436"/>
          </w:tcPr>
          <w:p>
            <w:r>
              <w:rPr>
                <w:b w:val="0"/>
                <w:sz w:val="18"/>
              </w:rPr>
              <w:t>Synergex</w:t>
            </w:r>
          </w:p>
        </w:tc>
        <w:tc>
          <w:tcPr>
            <w:tcW w:type="dxa" w:w="2436"/>
          </w:tcPr>
          <w:p>
            <w:r>
              <w:rPr>
                <w:b w:val="0"/>
                <w:sz w:val="18"/>
              </w:rPr>
              <w:t>Credo</w:t>
            </w:r>
          </w:p>
        </w:tc>
      </w:tr>
    </w:tbl>
    <w:p/>
    <w:p/>
    <w:p>
      <w:pPr>
        <w:pBdr>
          <w:bottom w:val="single" w:sz="6" w:space="1" w:color="003F7F"/>
        </w:pBdr>
      </w:pPr>
    </w:p>
    <w:p/>
    <w:p>
      <w:pPr>
        <w:pStyle w:val="Heading2"/>
      </w:pPr>
      <w:r>
        <w:rPr>
          <w:b w:val="0"/>
        </w:rPr>
        <w:t>SECTION 16 — FINAL RECOMMENDATION</w:t>
      </w:r>
    </w:p>
    <w:p/>
    <w:p>
      <w:pPr>
        <w:pStyle w:val="Heading3"/>
      </w:pPr>
      <w:r>
        <w:rPr>
          <w:b w:val="0"/>
        </w:rPr>
        <w:t>16.1 Recommended Vendor: Falkor Engineering Services Pte Ltd (FES)</w:t>
      </w:r>
    </w:p>
    <w:p/>
    <w:p>
      <w:r>
        <w:rPr>
          <w:sz w:val="20"/>
        </w:rPr>
      </w:r>
      <w:r>
        <w:rPr>
          <w:b/>
          <w:sz w:val="20"/>
        </w:rPr>
        <w:t>Recommended Contract Value:</w:t>
      </w:r>
      <w:r>
        <w:rPr>
          <w:sz w:val="20"/>
        </w:rPr>
        <w:t xml:space="preserve"> SGD 2,770,000 + 9% GST = </w:t>
      </w:r>
      <w:r>
        <w:rPr>
          <w:b/>
          <w:sz w:val="20"/>
        </w:rPr>
        <w:t>SGD 3,019,300 all-in</w:t>
      </w:r>
      <w:r>
        <w:rPr>
          <w:sz w:val="20"/>
        </w:rPr>
      </w:r>
    </w:p>
    <w:p>
      <w:r>
        <w:rPr>
          <w:sz w:val="20"/>
        </w:rPr>
      </w:r>
      <w:r>
        <w:rPr>
          <w:b/>
          <w:sz w:val="20"/>
        </w:rPr>
        <w:t>Anticipated Variations (budgeted):</w:t>
      </w:r>
      <w:r>
        <w:rPr>
          <w:sz w:val="20"/>
        </w:rPr>
        <w:t xml:space="preserve"> SGD 150,000–300,000 (for RT/UT upgrade, bund redesign, passivation upgrade, height correction)</w:t>
      </w:r>
    </w:p>
    <w:p>
      <w:r>
        <w:rPr>
          <w:sz w:val="20"/>
        </w:rPr>
      </w:r>
      <w:r>
        <w:rPr>
          <w:b/>
          <w:sz w:val="20"/>
        </w:rPr>
        <w:t>Total Budget Provision:</w:t>
      </w:r>
      <w:r>
        <w:rPr>
          <w:sz w:val="20"/>
        </w:rPr>
        <w:t xml:space="preserve"> SGD 3,200,000–3,320,000</w:t>
      </w:r>
    </w:p>
    <w:p/>
    <w:p>
      <w:r>
        <w:rPr>
          <w:sz w:val="20"/>
        </w:rPr>
      </w:r>
      <w:r>
        <w:rPr>
          <w:b/>
          <w:sz w:val="20"/>
        </w:rPr>
        <w:t>Award Rationale:</w:t>
      </w:r>
      <w:r>
        <w:rPr>
          <w:sz w:val="20"/>
        </w:rPr>
      </w:r>
    </w:p>
    <w:p>
      <w:pPr>
        <w:pStyle w:val="ListNumber"/>
      </w:pPr>
      <w:r>
        <w:rPr>
          <w:sz w:val="20"/>
        </w:rPr>
        <w:t>Price advantage of SGD 1,298,000–1,330,000 vs. competitors (47–48% cheaper)</w:t>
      </w:r>
    </w:p>
    <w:p>
      <w:pPr>
        <w:pStyle w:val="ListNumber"/>
      </w:pPr>
      <w:r>
        <w:rPr>
          <w:sz w:val="20"/>
        </w:rPr>
        <w:t>Only vendor with a firm 36-week project schedule</w:t>
      </w:r>
    </w:p>
    <w:p>
      <w:pPr>
        <w:pStyle w:val="ListNumber"/>
      </w:pPr>
      <w:r>
        <w:rPr>
          <w:sz w:val="20"/>
        </w:rPr>
        <w:t>MDR, ITP, PSSR, hydrotest, calibration, and performance bond included</w:t>
      </w:r>
    </w:p>
    <w:p>
      <w:pPr>
        <w:pStyle w:val="ListNumber"/>
      </w:pPr>
      <w:r>
        <w:rPr>
          <w:sz w:val="20"/>
        </w:rPr>
        <w:t>PE consultant (K P Koh &amp; Partners) already identified and engaged</w:t>
      </w:r>
    </w:p>
    <w:p>
      <w:pPr>
        <w:pStyle w:val="ListNumber"/>
      </w:pPr>
      <w:r>
        <w:rPr>
          <w:sz w:val="20"/>
        </w:rPr>
        <w:t>NDT contractor (SNDT), crane contractor (Denzai) already identified</w:t>
      </w:r>
    </w:p>
    <w:p>
      <w:pPr>
        <w:pStyle w:val="ListNumber"/>
      </w:pPr>
      <w:r>
        <w:rPr>
          <w:sz w:val="20"/>
        </w:rPr>
        <w:t>ISO 9001, ISO 14001, OHSAS 18001 certified — structured QMS</w:t>
      </w:r>
    </w:p>
    <w:p>
      <w:pPr>
        <w:pStyle w:val="ListNumber"/>
      </w:pPr>
      <w:r>
        <w:rPr>
          <w:sz w:val="20"/>
        </w:rPr>
        <w:t>Even with all scope gaps resolved as variations, FES remains the most economical option</w:t>
      </w:r>
    </w:p>
    <w:p/>
    <w:p>
      <w:r>
        <w:rPr>
          <w:sz w:val="20"/>
        </w:rPr>
      </w:r>
      <w:r>
        <w:rPr>
          <w:b/>
          <w:sz w:val="20"/>
        </w:rPr>
        <w:t>Do NOT award to Credo</w:t>
      </w:r>
      <w:r>
        <w:rPr>
          <w:sz w:val="20"/>
        </w:rPr>
        <w:t xml:space="preserve"> (No LD, no bond, no hydrotest, undefined payment, broad exclusion clause — highest contractual risk)</w:t>
      </w:r>
    </w:p>
    <w:p/>
    <w:p>
      <w:r>
        <w:rPr>
          <w:sz w:val="20"/>
        </w:rPr>
      </w:r>
      <w:r>
        <w:rPr>
          <w:b/>
          <w:sz w:val="20"/>
        </w:rPr>
        <w:t>Synergex</w:t>
      </w:r>
      <w:r>
        <w:rPr>
          <w:sz w:val="20"/>
        </w:rPr>
        <w:t xml:space="preserve"> is backup if FES cannot satisfy the mandatory conditions below.</w:t>
      </w:r>
    </w:p>
    <w:p/>
    <w:p>
      <w:pPr>
        <w:pBdr>
          <w:bottom w:val="single" w:sz="6" w:space="1" w:color="003F7F"/>
        </w:pBdr>
      </w:pPr>
    </w:p>
    <w:p/>
    <w:p>
      <w:pPr>
        <w:pStyle w:val="Heading3"/>
      </w:pPr>
      <w:r>
        <w:rPr>
          <w:b w:val="0"/>
        </w:rPr>
        <w:t>16.2 Mandatory Pre-Award Conditions (All Must Be Resolved in Writing)</w:t>
      </w:r>
    </w:p>
    <w:p/>
    <w:tbl>
      <w:tblPr>
        <w:tblStyle w:val="TableGrid"/>
        <w:tblW w:type="auto" w:w="0"/>
        <w:tblLook w:firstColumn="1" w:firstRow="1" w:lastColumn="0" w:lastRow="0" w:noHBand="0" w:noVBand="1" w:val="04A0"/>
      </w:tblPr>
      <w:tblGrid>
        <w:gridCol w:w="9746"/>
      </w:tblGrid>
      <w:tr>
        <w:tc>
          <w:tcPr>
            <w:tcW w:type="dxa" w:w="9746"/>
            <w:shd w:val="clear" w:color="auto" w:fill="DEEAF1"/>
          </w:tcPr>
          <w:p>
            <w:r>
              <w:rPr>
                <w:color w:val="00467F"/>
                <w:sz w:val="19"/>
              </w:rPr>
              <w:t>PO must not be issued until all 10 conditions below are satisfied in writing from FES.</w:t>
            </w:r>
          </w:p>
        </w:tc>
      </w:tr>
    </w:tbl>
    <w:p/>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03F7F"/>
          </w:tcPr>
          <w:p>
            <w:r>
              <w:rPr>
                <w:b/>
                <w:color w:val="FFFFFF"/>
                <w:sz w:val="18"/>
              </w:rPr>
              <w:t>#</w:t>
            </w:r>
          </w:p>
        </w:tc>
        <w:tc>
          <w:tcPr>
            <w:tcW w:type="dxa" w:w="3249"/>
            <w:shd w:val="clear" w:color="auto" w:fill="003F7F"/>
          </w:tcPr>
          <w:p>
            <w:r>
              <w:rPr>
                <w:b/>
                <w:color w:val="FFFFFF"/>
                <w:sz w:val="18"/>
              </w:rPr>
              <w:t>Condition</w:t>
            </w:r>
          </w:p>
        </w:tc>
        <w:tc>
          <w:tcPr>
            <w:tcW w:type="dxa" w:w="3249"/>
            <w:shd w:val="clear" w:color="auto" w:fill="003F7F"/>
          </w:tcPr>
          <w:p>
            <w:r>
              <w:rPr>
                <w:b/>
                <w:color w:val="FFFFFF"/>
                <w:sz w:val="18"/>
              </w:rPr>
              <w:t>Deadline</w:t>
            </w:r>
          </w:p>
        </w:tc>
      </w:tr>
      <w:tr>
        <w:tc>
          <w:tcPr>
            <w:tcW w:type="dxa" w:w="3249"/>
          </w:tcPr>
          <w:p>
            <w:r>
              <w:rPr>
                <w:b/>
                <w:sz w:val="18"/>
              </w:rPr>
              <w:t>1</w:t>
            </w:r>
          </w:p>
        </w:tc>
        <w:tc>
          <w:tcPr>
            <w:tcW w:type="dxa" w:w="3249"/>
          </w:tcPr>
          <w:p>
            <w:r>
              <w:rPr>
                <w:b/>
                <w:sz w:val="18"/>
              </w:rPr>
              <w:t>Revise NDT plan to include RT or UT for all vertical shell butt welds per API 650 §8.1. PT remains supplementary only. Confirm no price variation.</w:t>
            </w:r>
          </w:p>
        </w:tc>
        <w:tc>
          <w:tcPr>
            <w:tcW w:type="dxa" w:w="3249"/>
          </w:tcPr>
          <w:p>
            <w:r>
              <w:rPr>
                <w:b w:val="0"/>
                <w:sz w:val="18"/>
              </w:rPr>
              <w:t>Before PO</w:t>
            </w:r>
          </w:p>
        </w:tc>
      </w:tr>
      <w:tr>
        <w:tc>
          <w:tcPr>
            <w:tcW w:type="dxa" w:w="3249"/>
            <w:shd w:val="clear" w:color="auto" w:fill="EEF3F9"/>
          </w:tcPr>
          <w:p>
            <w:r>
              <w:rPr>
                <w:b/>
                <w:sz w:val="18"/>
              </w:rPr>
              <w:t>2</w:t>
            </w:r>
          </w:p>
        </w:tc>
        <w:tc>
          <w:tcPr>
            <w:tcW w:type="dxa" w:w="3249"/>
            <w:shd w:val="clear" w:color="auto" w:fill="EEF3F9"/>
          </w:tcPr>
          <w:p>
            <w:r>
              <w:rPr>
                <w:b/>
                <w:sz w:val="18"/>
              </w:rPr>
              <w:t>Provide pile design calculation: type, diameter, length, working load/pile, FOS, geotechnical basis. 20 piles must be demonstrated as structurally adequate for 22,852 kN operating load.</w:t>
            </w:r>
          </w:p>
        </w:tc>
        <w:tc>
          <w:tcPr>
            <w:tcW w:type="dxa" w:w="3249"/>
            <w:shd w:val="clear" w:color="auto" w:fill="EEF3F9"/>
          </w:tcPr>
          <w:p>
            <w:r>
              <w:rPr>
                <w:b w:val="0"/>
                <w:sz w:val="18"/>
              </w:rPr>
              <w:t>Before PO</w:t>
            </w:r>
          </w:p>
        </w:tc>
      </w:tr>
      <w:tr>
        <w:tc>
          <w:tcPr>
            <w:tcW w:type="dxa" w:w="3249"/>
          </w:tcPr>
          <w:p>
            <w:r>
              <w:rPr>
                <w:b/>
                <w:sz w:val="18"/>
              </w:rPr>
              <w:t>3</w:t>
            </w:r>
          </w:p>
        </w:tc>
        <w:tc>
          <w:tcPr>
            <w:tcW w:type="dxa" w:w="3249"/>
          </w:tcPr>
          <w:p>
            <w:r>
              <w:rPr>
                <w:b/>
                <w:sz w:val="18"/>
              </w:rPr>
              <w:t>Revise tank height to minimum 15,840 mm (recommend 16,000 mm) to achieve ≥1,600 m³ working capacity with 300mm freeboard. Confirm revised price.</w:t>
            </w:r>
          </w:p>
        </w:tc>
        <w:tc>
          <w:tcPr>
            <w:tcW w:type="dxa" w:w="3249"/>
          </w:tcPr>
          <w:p>
            <w:r>
              <w:rPr>
                <w:b w:val="0"/>
                <w:sz w:val="18"/>
              </w:rPr>
              <w:t>Before PO</w:t>
            </w:r>
          </w:p>
        </w:tc>
      </w:tr>
      <w:tr>
        <w:tc>
          <w:tcPr>
            <w:tcW w:type="dxa" w:w="3249"/>
            <w:shd w:val="clear" w:color="auto" w:fill="EEF3F9"/>
          </w:tcPr>
          <w:p>
            <w:r>
              <w:rPr>
                <w:b/>
                <w:sz w:val="18"/>
              </w:rPr>
              <w:t>4</w:t>
            </w:r>
          </w:p>
        </w:tc>
        <w:tc>
          <w:tcPr>
            <w:tcW w:type="dxa" w:w="3249"/>
            <w:shd w:val="clear" w:color="auto" w:fill="EEF3F9"/>
          </w:tcPr>
          <w:p>
            <w:r>
              <w:rPr>
                <w:b/>
                <w:sz w:val="18"/>
              </w:rPr>
              <w:t>Confirm and confirm in writing that full passivation per ASTM A380 (or citric acid equivalent) is included in scope, not only HF cleaning.</w:t>
            </w:r>
          </w:p>
        </w:tc>
        <w:tc>
          <w:tcPr>
            <w:tcW w:type="dxa" w:w="3249"/>
            <w:shd w:val="clear" w:color="auto" w:fill="EEF3F9"/>
          </w:tcPr>
          <w:p>
            <w:r>
              <w:rPr>
                <w:b w:val="0"/>
                <w:sz w:val="18"/>
              </w:rPr>
              <w:t>Before PO</w:t>
            </w:r>
          </w:p>
        </w:tc>
      </w:tr>
      <w:tr>
        <w:tc>
          <w:tcPr>
            <w:tcW w:type="dxa" w:w="3249"/>
          </w:tcPr>
          <w:p>
            <w:r>
              <w:rPr>
                <w:b/>
                <w:sz w:val="18"/>
              </w:rPr>
              <w:t>5</w:t>
            </w:r>
          </w:p>
        </w:tc>
        <w:tc>
          <w:tcPr>
            <w:tcW w:type="dxa" w:w="3249"/>
          </w:tcPr>
          <w:p>
            <w:r>
              <w:rPr>
                <w:b/>
                <w:sz w:val="18"/>
              </w:rPr>
              <w:t>Provide revised bund wall design demonstrating ≥1,760 m³ containment volume in compliance with NEA regulations. Address the 1,700mm foundation height in the containment calculation.</w:t>
            </w:r>
          </w:p>
        </w:tc>
        <w:tc>
          <w:tcPr>
            <w:tcW w:type="dxa" w:w="3249"/>
          </w:tcPr>
          <w:p>
            <w:r>
              <w:rPr>
                <w:b w:val="0"/>
                <w:sz w:val="18"/>
              </w:rPr>
              <w:t>Before PO</w:t>
            </w:r>
          </w:p>
        </w:tc>
      </w:tr>
      <w:tr>
        <w:tc>
          <w:tcPr>
            <w:tcW w:type="dxa" w:w="3249"/>
            <w:shd w:val="clear" w:color="auto" w:fill="EEF3F9"/>
          </w:tcPr>
          <w:p>
            <w:r>
              <w:rPr>
                <w:b/>
                <w:sz w:val="18"/>
              </w:rPr>
              <w:t>6</w:t>
            </w:r>
          </w:p>
        </w:tc>
        <w:tc>
          <w:tcPr>
            <w:tcW w:type="dxa" w:w="3249"/>
            <w:shd w:val="clear" w:color="auto" w:fill="EEF3F9"/>
          </w:tcPr>
          <w:p>
            <w:r>
              <w:rPr>
                <w:b/>
                <w:sz w:val="18"/>
              </w:rPr>
              <w:t>Confirm explicit authority submissions included: JTC, BCA, SCDF, NEA, LTA(VP), URA, PUB, NParks. If any are excluded, confirm cost addition.</w:t>
            </w:r>
          </w:p>
        </w:tc>
        <w:tc>
          <w:tcPr>
            <w:tcW w:type="dxa" w:w="3249"/>
            <w:shd w:val="clear" w:color="auto" w:fill="EEF3F9"/>
          </w:tcPr>
          <w:p>
            <w:r>
              <w:rPr>
                <w:b w:val="0"/>
                <w:sz w:val="18"/>
              </w:rPr>
              <w:t>Before PO</w:t>
            </w:r>
          </w:p>
        </w:tc>
      </w:tr>
      <w:tr>
        <w:tc>
          <w:tcPr>
            <w:tcW w:type="dxa" w:w="3249"/>
          </w:tcPr>
          <w:p>
            <w:r>
              <w:rPr>
                <w:b/>
                <w:sz w:val="18"/>
              </w:rPr>
              <w:t>7</w:t>
            </w:r>
          </w:p>
        </w:tc>
        <w:tc>
          <w:tcPr>
            <w:tcW w:type="dxa" w:w="3249"/>
          </w:tcPr>
          <w:p>
            <w:r>
              <w:rPr>
                <w:b/>
                <w:sz w:val="18"/>
              </w:rPr>
              <w:t>Include lightning protection for both tanks. Confirm cost addition (estimate SGD 30,000–50,000 based on competitors).</w:t>
            </w:r>
          </w:p>
        </w:tc>
        <w:tc>
          <w:tcPr>
            <w:tcW w:type="dxa" w:w="3249"/>
          </w:tcPr>
          <w:p>
            <w:r>
              <w:rPr>
                <w:b w:val="0"/>
                <w:sz w:val="18"/>
              </w:rPr>
              <w:t>Before PO</w:t>
            </w:r>
          </w:p>
        </w:tc>
      </w:tr>
      <w:tr>
        <w:tc>
          <w:tcPr>
            <w:tcW w:type="dxa" w:w="3249"/>
            <w:shd w:val="clear" w:color="auto" w:fill="EEF3F9"/>
          </w:tcPr>
          <w:p>
            <w:r>
              <w:rPr>
                <w:b/>
                <w:sz w:val="18"/>
              </w:rPr>
              <w:t>8</w:t>
            </w:r>
          </w:p>
        </w:tc>
        <w:tc>
          <w:tcPr>
            <w:tcW w:type="dxa" w:w="3249"/>
            <w:shd w:val="clear" w:color="auto" w:fill="EEF3F9"/>
          </w:tcPr>
          <w:p>
            <w:r>
              <w:rPr>
                <w:b/>
                <w:sz w:val="18"/>
              </w:rPr>
              <w:t>Confirm SAC-SINGLAS accreditation of SNDT for all applicable NDT methods. Provide SNDT accreditation certificate.</w:t>
            </w:r>
          </w:p>
        </w:tc>
        <w:tc>
          <w:tcPr>
            <w:tcW w:type="dxa" w:w="3249"/>
            <w:shd w:val="clear" w:color="auto" w:fill="EEF3F9"/>
          </w:tcPr>
          <w:p>
            <w:r>
              <w:rPr>
                <w:b w:val="0"/>
                <w:sz w:val="18"/>
              </w:rPr>
              <w:t>Before PO</w:t>
            </w:r>
          </w:p>
        </w:tc>
      </w:tr>
      <w:tr>
        <w:tc>
          <w:tcPr>
            <w:tcW w:type="dxa" w:w="3249"/>
          </w:tcPr>
          <w:p>
            <w:r>
              <w:rPr>
                <w:b/>
                <w:sz w:val="18"/>
              </w:rPr>
              <w:t>9</w:t>
            </w:r>
          </w:p>
        </w:tc>
        <w:tc>
          <w:tcPr>
            <w:tcW w:type="dxa" w:w="3249"/>
          </w:tcPr>
          <w:p>
            <w:r>
              <w:rPr>
                <w:b/>
                <w:sz w:val="18"/>
              </w:rPr>
              <w:t>Confirm CAR + PL insurance coverage limits. Confirm warranty/defects liability period (minimum 12 months from handover recommended).</w:t>
            </w:r>
          </w:p>
        </w:tc>
        <w:tc>
          <w:tcPr>
            <w:tcW w:type="dxa" w:w="3249"/>
          </w:tcPr>
          <w:p>
            <w:r>
              <w:rPr>
                <w:b w:val="0"/>
                <w:sz w:val="18"/>
              </w:rPr>
              <w:t>Before PO</w:t>
            </w:r>
          </w:p>
        </w:tc>
      </w:tr>
      <w:tr>
        <w:tc>
          <w:tcPr>
            <w:tcW w:type="dxa" w:w="3249"/>
            <w:shd w:val="clear" w:color="auto" w:fill="EEF3F9"/>
          </w:tcPr>
          <w:p>
            <w:r>
              <w:rPr>
                <w:b/>
                <w:sz w:val="18"/>
              </w:rPr>
              <w:t>10</w:t>
            </w:r>
          </w:p>
        </w:tc>
        <w:tc>
          <w:tcPr>
            <w:tcW w:type="dxa" w:w="3249"/>
            <w:shd w:val="clear" w:color="auto" w:fill="EEF3F9"/>
          </w:tcPr>
          <w:p>
            <w:r>
              <w:rPr>
                <w:b/>
                <w:sz w:val="18"/>
              </w:rPr>
              <w:t>Client to provide NaOH operating concentration (% w/w) and temperature (min/max). FES to confirm SS304L is appropriate material for those conditions, or propose alternative if caustic SCC risk exists.</w:t>
            </w:r>
          </w:p>
        </w:tc>
        <w:tc>
          <w:tcPr>
            <w:tcW w:type="dxa" w:w="3249"/>
            <w:shd w:val="clear" w:color="auto" w:fill="EEF3F9"/>
          </w:tcPr>
          <w:p>
            <w:r>
              <w:rPr>
                <w:b w:val="0"/>
                <w:sz w:val="18"/>
              </w:rPr>
              <w:t>Before PO</w:t>
            </w:r>
          </w:p>
        </w:tc>
      </w:tr>
    </w:tbl>
    <w:p/>
    <w:p/>
    <w:p>
      <w:pPr>
        <w:pBdr>
          <w:bottom w:val="single" w:sz="6" w:space="1" w:color="003F7F"/>
        </w:pBdr>
      </w:pPr>
    </w:p>
    <w:p/>
    <w:p>
      <w:pPr>
        <w:pStyle w:val="Heading3"/>
      </w:pPr>
      <w:r>
        <w:rPr>
          <w:b w:val="0"/>
        </w:rPr>
        <w:t>16.3 Pre-PO Actions Required from Client (CI Manufacturing)</w:t>
      </w:r>
    </w:p>
    <w:p/>
    <w:p>
      <w:r>
        <w:rPr>
          <w:sz w:val="20"/>
        </w:rPr>
        <w:t>Before issuing any PO to any vendor:</w:t>
      </w:r>
    </w:p>
    <w:p/>
    <w:p>
      <w:pPr>
        <w:pStyle w:val="ListNumber"/>
      </w:pPr>
      <w:r>
        <w:rPr>
          <w:sz w:val="20"/>
        </w:rPr>
        <w:t>Issue formal Design Basis document stating: API 650 edition, NaOH concentration, operating temperature, design pressure/vacuum, corrosion allowance, wind speed, seismic zone, nozzle schedule, freeboard requirement, and bund containment volume.</w:t>
      </w:r>
    </w:p>
    <w:p>
      <w:pPr>
        <w:pStyle w:val="ListNumber"/>
      </w:pPr>
      <w:r>
        <w:rPr>
          <w:sz w:val="20"/>
        </w:rPr>
        <w:t>Commission soil investigation (SI) for the Sakra Avenue tank farm location. Bore logs, SPT N-values, and consolidation data are essential to validate pile designs — especially FES's 20-pile design.</w:t>
      </w:r>
    </w:p>
    <w:p>
      <w:pPr>
        <w:pStyle w:val="ListNumber"/>
      </w:pPr>
      <w:r>
        <w:rPr>
          <w:sz w:val="20"/>
        </w:rPr>
        <w:t>Obtain NEA hazardous substance storage license (NaOH) and confirm bund wall regulatory requirements with NEA before finalising civil design.</w:t>
      </w:r>
    </w:p>
    <w:p>
      <w:pPr>
        <w:pStyle w:val="ListNumber"/>
      </w:pPr>
      <w:r>
        <w:rPr>
          <w:sz w:val="20"/>
        </w:rPr>
        <w:t>Appoint third-party inspection agency (TPI) for API 650 and welding surveillance. Budget SGD 25,000–40,000 separately.</w:t>
      </w:r>
    </w:p>
    <w:p>
      <w:pPr>
        <w:pStyle w:val="ListNumber"/>
      </w:pPr>
      <w:r>
        <w:rPr>
          <w:sz w:val="20"/>
        </w:rPr>
        <w:t>Confirm NaOH concentration and operating temperature with process team. Commission caustic SCC risk assessment if operating temperature may exceed 40°C.</w:t>
      </w:r>
    </w:p>
    <w:p>
      <w:pPr>
        <w:pStyle w:val="ListNumber"/>
      </w:pPr>
      <w:r>
        <w:rPr>
          <w:sz w:val="20"/>
        </w:rPr>
        <w:t>Re-issue RFQ with Design Basis to all three vendors to obtain like-for-like comparable bids before final award.</w:t>
      </w:r>
    </w:p>
    <w:p/>
    <w:p>
      <w:pPr>
        <w:pBdr>
          <w:bottom w:val="single" w:sz="6" w:space="1" w:color="003F7F"/>
        </w:pBdr>
      </w:pPr>
    </w:p>
    <w:p/>
    <w:p>
      <w:pPr>
        <w:pStyle w:val="Heading2"/>
      </w:pPr>
      <w:r>
        <w:rPr>
          <w:b w:val="0"/>
        </w:rPr>
        <w:t>APPENDIX A — SUMMARY SCORECARD</w:t>
      </w:r>
    </w:p>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03F7F"/>
          </w:tcPr>
          <w:p>
            <w:r>
              <w:rPr>
                <w:b/>
                <w:color w:val="FFFFFF"/>
                <w:sz w:val="18"/>
              </w:rPr>
              <w:t>Criterion</w:t>
            </w:r>
          </w:p>
        </w:tc>
        <w:tc>
          <w:tcPr>
            <w:tcW w:type="dxa" w:w="1949"/>
            <w:shd w:val="clear" w:color="auto" w:fill="003F7F"/>
          </w:tcPr>
          <w:p>
            <w:r>
              <w:rPr>
                <w:b/>
                <w:color w:val="FFFFFF"/>
                <w:sz w:val="18"/>
              </w:rPr>
              <w:t>Weight</w:t>
            </w:r>
          </w:p>
        </w:tc>
        <w:tc>
          <w:tcPr>
            <w:tcW w:type="dxa" w:w="1949"/>
            <w:shd w:val="clear" w:color="auto" w:fill="003F7F"/>
          </w:tcPr>
          <w:p>
            <w:r>
              <w:rPr>
                <w:b/>
                <w:color w:val="FFFFFF"/>
                <w:sz w:val="18"/>
              </w:rPr>
              <w:t>FES (Falkor)</w:t>
            </w:r>
          </w:p>
        </w:tc>
        <w:tc>
          <w:tcPr>
            <w:tcW w:type="dxa" w:w="1949"/>
            <w:shd w:val="clear" w:color="auto" w:fill="003F7F"/>
          </w:tcPr>
          <w:p>
            <w:r>
              <w:rPr>
                <w:b/>
                <w:color w:val="FFFFFF"/>
                <w:sz w:val="18"/>
              </w:rPr>
              <w:t>Credo</w:t>
            </w:r>
          </w:p>
        </w:tc>
        <w:tc>
          <w:tcPr>
            <w:tcW w:type="dxa" w:w="1949"/>
            <w:shd w:val="clear" w:color="auto" w:fill="003F7F"/>
          </w:tcPr>
          <w:p>
            <w:r>
              <w:rPr>
                <w:b/>
                <w:color w:val="FFFFFF"/>
                <w:sz w:val="18"/>
              </w:rPr>
              <w:t>Synergex</w:t>
            </w:r>
          </w:p>
        </w:tc>
      </w:tr>
      <w:tr>
        <w:tc>
          <w:tcPr>
            <w:tcW w:type="dxa" w:w="1949"/>
          </w:tcPr>
          <w:p>
            <w:r>
              <w:rPr>
                <w:b w:val="0"/>
                <w:sz w:val="18"/>
              </w:rPr>
              <w:t>Price</w:t>
            </w:r>
          </w:p>
        </w:tc>
        <w:tc>
          <w:tcPr>
            <w:tcW w:type="dxa" w:w="1949"/>
          </w:tcPr>
          <w:p>
            <w:r>
              <w:rPr>
                <w:b w:val="0"/>
                <w:sz w:val="18"/>
              </w:rPr>
              <w:t>20%</w:t>
            </w:r>
          </w:p>
        </w:tc>
        <w:tc>
          <w:tcPr>
            <w:tcW w:type="dxa" w:w="1949"/>
          </w:tcPr>
          <w:p>
            <w:r>
              <w:rPr>
                <w:b w:val="0"/>
                <w:sz w:val="18"/>
              </w:rPr>
              <w:t>10/10</w:t>
            </w:r>
          </w:p>
        </w:tc>
        <w:tc>
          <w:tcPr>
            <w:tcW w:type="dxa" w:w="1949"/>
          </w:tcPr>
          <w:p>
            <w:r>
              <w:rPr>
                <w:b w:val="0"/>
                <w:sz w:val="18"/>
              </w:rPr>
              <w:t>3/10</w:t>
            </w:r>
          </w:p>
        </w:tc>
        <w:tc>
          <w:tcPr>
            <w:tcW w:type="dxa" w:w="1949"/>
          </w:tcPr>
          <w:p>
            <w:r>
              <w:rPr>
                <w:b w:val="0"/>
                <w:sz w:val="18"/>
              </w:rPr>
              <w:t>3/10</w:t>
            </w:r>
          </w:p>
        </w:tc>
      </w:tr>
      <w:tr>
        <w:tc>
          <w:tcPr>
            <w:tcW w:type="dxa" w:w="1949"/>
            <w:shd w:val="clear" w:color="auto" w:fill="EEF3F9"/>
          </w:tcPr>
          <w:p>
            <w:r>
              <w:rPr>
                <w:b w:val="0"/>
                <w:sz w:val="18"/>
              </w:rPr>
              <w:t>Technical scope</w:t>
            </w:r>
          </w:p>
        </w:tc>
        <w:tc>
          <w:tcPr>
            <w:tcW w:type="dxa" w:w="1949"/>
            <w:shd w:val="clear" w:color="auto" w:fill="EEF3F9"/>
          </w:tcPr>
          <w:p>
            <w:r>
              <w:rPr>
                <w:b w:val="0"/>
                <w:sz w:val="18"/>
              </w:rPr>
              <w:t>20%</w:t>
            </w:r>
          </w:p>
        </w:tc>
        <w:tc>
          <w:tcPr>
            <w:tcW w:type="dxa" w:w="1949"/>
            <w:shd w:val="clear" w:color="auto" w:fill="EEF3F9"/>
          </w:tcPr>
          <w:p>
            <w:r>
              <w:rPr>
                <w:b w:val="0"/>
                <w:sz w:val="18"/>
              </w:rPr>
              <w:t>6/10</w:t>
            </w:r>
          </w:p>
        </w:tc>
        <w:tc>
          <w:tcPr>
            <w:tcW w:type="dxa" w:w="1949"/>
            <w:shd w:val="clear" w:color="auto" w:fill="EEF3F9"/>
          </w:tcPr>
          <w:p>
            <w:r>
              <w:rPr>
                <w:b w:val="0"/>
                <w:sz w:val="18"/>
              </w:rPr>
              <w:t>3/10</w:t>
            </w:r>
          </w:p>
        </w:tc>
        <w:tc>
          <w:tcPr>
            <w:tcW w:type="dxa" w:w="1949"/>
            <w:shd w:val="clear" w:color="auto" w:fill="EEF3F9"/>
          </w:tcPr>
          <w:p>
            <w:r>
              <w:rPr>
                <w:b w:val="0"/>
                <w:sz w:val="18"/>
              </w:rPr>
              <w:t>5/10</w:t>
            </w:r>
          </w:p>
        </w:tc>
      </w:tr>
      <w:tr>
        <w:tc>
          <w:tcPr>
            <w:tcW w:type="dxa" w:w="1949"/>
          </w:tcPr>
          <w:p>
            <w:r>
              <w:rPr>
                <w:b w:val="0"/>
                <w:sz w:val="18"/>
              </w:rPr>
              <w:t>API 650 compliance</w:t>
            </w:r>
          </w:p>
        </w:tc>
        <w:tc>
          <w:tcPr>
            <w:tcW w:type="dxa" w:w="1949"/>
          </w:tcPr>
          <w:p>
            <w:r>
              <w:rPr>
                <w:b w:val="0"/>
                <w:sz w:val="18"/>
              </w:rPr>
              <w:t>15%</w:t>
            </w:r>
          </w:p>
        </w:tc>
        <w:tc>
          <w:tcPr>
            <w:tcW w:type="dxa" w:w="1949"/>
          </w:tcPr>
          <w:p>
            <w:r>
              <w:rPr>
                <w:b w:val="0"/>
                <w:sz w:val="18"/>
              </w:rPr>
              <w:t>4/10</w:t>
            </w:r>
          </w:p>
        </w:tc>
        <w:tc>
          <w:tcPr>
            <w:tcW w:type="dxa" w:w="1949"/>
          </w:tcPr>
          <w:p>
            <w:r>
              <w:rPr>
                <w:b w:val="0"/>
                <w:sz w:val="18"/>
              </w:rPr>
              <w:t>2/10</w:t>
            </w:r>
          </w:p>
        </w:tc>
        <w:tc>
          <w:tcPr>
            <w:tcW w:type="dxa" w:w="1949"/>
          </w:tcPr>
          <w:p>
            <w:r>
              <w:rPr>
                <w:b w:val="0"/>
                <w:sz w:val="18"/>
              </w:rPr>
              <w:t>6/10</w:t>
            </w:r>
          </w:p>
        </w:tc>
      </w:tr>
      <w:tr>
        <w:tc>
          <w:tcPr>
            <w:tcW w:type="dxa" w:w="1949"/>
            <w:shd w:val="clear" w:color="auto" w:fill="EEF3F9"/>
          </w:tcPr>
          <w:p>
            <w:r>
              <w:rPr>
                <w:b w:val="0"/>
                <w:sz w:val="18"/>
              </w:rPr>
              <w:t>NaOH service engineering</w:t>
            </w:r>
          </w:p>
        </w:tc>
        <w:tc>
          <w:tcPr>
            <w:tcW w:type="dxa" w:w="1949"/>
            <w:shd w:val="clear" w:color="auto" w:fill="EEF3F9"/>
          </w:tcPr>
          <w:p>
            <w:r>
              <w:rPr>
                <w:b w:val="0"/>
                <w:sz w:val="18"/>
              </w:rPr>
              <w:t>10%</w:t>
            </w:r>
          </w:p>
        </w:tc>
        <w:tc>
          <w:tcPr>
            <w:tcW w:type="dxa" w:w="1949"/>
            <w:shd w:val="clear" w:color="auto" w:fill="EEF3F9"/>
          </w:tcPr>
          <w:p>
            <w:r>
              <w:rPr>
                <w:b w:val="0"/>
                <w:sz w:val="18"/>
              </w:rPr>
              <w:t>3/10</w:t>
            </w:r>
          </w:p>
        </w:tc>
        <w:tc>
          <w:tcPr>
            <w:tcW w:type="dxa" w:w="1949"/>
            <w:shd w:val="clear" w:color="auto" w:fill="EEF3F9"/>
          </w:tcPr>
          <w:p>
            <w:r>
              <w:rPr>
                <w:b w:val="0"/>
                <w:sz w:val="18"/>
              </w:rPr>
              <w:t>2/10</w:t>
            </w:r>
          </w:p>
        </w:tc>
        <w:tc>
          <w:tcPr>
            <w:tcW w:type="dxa" w:w="1949"/>
            <w:shd w:val="clear" w:color="auto" w:fill="EEF3F9"/>
          </w:tcPr>
          <w:p>
            <w:r>
              <w:rPr>
                <w:b w:val="0"/>
                <w:sz w:val="18"/>
              </w:rPr>
              <w:t>3/10</w:t>
            </w:r>
          </w:p>
        </w:tc>
      </w:tr>
      <w:tr>
        <w:tc>
          <w:tcPr>
            <w:tcW w:type="dxa" w:w="1949"/>
          </w:tcPr>
          <w:p>
            <w:r>
              <w:rPr>
                <w:b w:val="0"/>
                <w:sz w:val="18"/>
              </w:rPr>
              <w:t>QA/Inspection</w:t>
            </w:r>
          </w:p>
        </w:tc>
        <w:tc>
          <w:tcPr>
            <w:tcW w:type="dxa" w:w="1949"/>
          </w:tcPr>
          <w:p>
            <w:r>
              <w:rPr>
                <w:b w:val="0"/>
                <w:sz w:val="18"/>
              </w:rPr>
              <w:t>10%</w:t>
            </w:r>
          </w:p>
        </w:tc>
        <w:tc>
          <w:tcPr>
            <w:tcW w:type="dxa" w:w="1949"/>
          </w:tcPr>
          <w:p>
            <w:r>
              <w:rPr>
                <w:b w:val="0"/>
                <w:sz w:val="18"/>
              </w:rPr>
              <w:t>6/10</w:t>
            </w:r>
          </w:p>
        </w:tc>
        <w:tc>
          <w:tcPr>
            <w:tcW w:type="dxa" w:w="1949"/>
          </w:tcPr>
          <w:p>
            <w:r>
              <w:rPr>
                <w:b w:val="0"/>
                <w:sz w:val="18"/>
              </w:rPr>
              <w:t>2/10</w:t>
            </w:r>
          </w:p>
        </w:tc>
        <w:tc>
          <w:tcPr>
            <w:tcW w:type="dxa" w:w="1949"/>
          </w:tcPr>
          <w:p>
            <w:r>
              <w:rPr>
                <w:b w:val="0"/>
                <w:sz w:val="18"/>
              </w:rPr>
              <w:t>4/10</w:t>
            </w:r>
          </w:p>
        </w:tc>
      </w:tr>
      <w:tr>
        <w:tc>
          <w:tcPr>
            <w:tcW w:type="dxa" w:w="1949"/>
            <w:shd w:val="clear" w:color="auto" w:fill="EEF3F9"/>
          </w:tcPr>
          <w:p>
            <w:r>
              <w:rPr>
                <w:b w:val="0"/>
                <w:sz w:val="18"/>
              </w:rPr>
              <w:t>Singapore regulatory</w:t>
            </w:r>
          </w:p>
        </w:tc>
        <w:tc>
          <w:tcPr>
            <w:tcW w:type="dxa" w:w="1949"/>
            <w:shd w:val="clear" w:color="auto" w:fill="EEF3F9"/>
          </w:tcPr>
          <w:p>
            <w:r>
              <w:rPr>
                <w:b w:val="0"/>
                <w:sz w:val="18"/>
              </w:rPr>
              <w:t>10%</w:t>
            </w:r>
          </w:p>
        </w:tc>
        <w:tc>
          <w:tcPr>
            <w:tcW w:type="dxa" w:w="1949"/>
            <w:shd w:val="clear" w:color="auto" w:fill="EEF3F9"/>
          </w:tcPr>
          <w:p>
            <w:r>
              <w:rPr>
                <w:b w:val="0"/>
                <w:sz w:val="18"/>
              </w:rPr>
              <w:t>4/10</w:t>
            </w:r>
          </w:p>
        </w:tc>
        <w:tc>
          <w:tcPr>
            <w:tcW w:type="dxa" w:w="1949"/>
            <w:shd w:val="clear" w:color="auto" w:fill="EEF3F9"/>
          </w:tcPr>
          <w:p>
            <w:r>
              <w:rPr>
                <w:b w:val="0"/>
                <w:sz w:val="18"/>
              </w:rPr>
              <w:t>8/10</w:t>
            </w:r>
          </w:p>
        </w:tc>
        <w:tc>
          <w:tcPr>
            <w:tcW w:type="dxa" w:w="1949"/>
            <w:shd w:val="clear" w:color="auto" w:fill="EEF3F9"/>
          </w:tcPr>
          <w:p>
            <w:r>
              <w:rPr>
                <w:b w:val="0"/>
                <w:sz w:val="18"/>
              </w:rPr>
              <w:t>3/10</w:t>
            </w:r>
          </w:p>
        </w:tc>
      </w:tr>
      <w:tr>
        <w:tc>
          <w:tcPr>
            <w:tcW w:type="dxa" w:w="1949"/>
          </w:tcPr>
          <w:p>
            <w:r>
              <w:rPr>
                <w:b w:val="0"/>
                <w:sz w:val="18"/>
              </w:rPr>
              <w:t>Commercial accountability</w:t>
            </w:r>
          </w:p>
        </w:tc>
        <w:tc>
          <w:tcPr>
            <w:tcW w:type="dxa" w:w="1949"/>
          </w:tcPr>
          <w:p>
            <w:r>
              <w:rPr>
                <w:b w:val="0"/>
                <w:sz w:val="18"/>
              </w:rPr>
              <w:t>10%</w:t>
            </w:r>
          </w:p>
        </w:tc>
        <w:tc>
          <w:tcPr>
            <w:tcW w:type="dxa" w:w="1949"/>
          </w:tcPr>
          <w:p>
            <w:r>
              <w:rPr>
                <w:b w:val="0"/>
                <w:sz w:val="18"/>
              </w:rPr>
              <w:t>8/10</w:t>
            </w:r>
          </w:p>
        </w:tc>
        <w:tc>
          <w:tcPr>
            <w:tcW w:type="dxa" w:w="1949"/>
          </w:tcPr>
          <w:p>
            <w:r>
              <w:rPr>
                <w:b w:val="0"/>
                <w:sz w:val="18"/>
              </w:rPr>
              <w:t>2/10</w:t>
            </w:r>
          </w:p>
        </w:tc>
        <w:tc>
          <w:tcPr>
            <w:tcW w:type="dxa" w:w="1949"/>
          </w:tcPr>
          <w:p>
            <w:r>
              <w:rPr>
                <w:b w:val="0"/>
                <w:sz w:val="18"/>
              </w:rPr>
              <w:t>5/10</w:t>
            </w:r>
          </w:p>
        </w:tc>
      </w:tr>
      <w:tr>
        <w:tc>
          <w:tcPr>
            <w:tcW w:type="dxa" w:w="1949"/>
            <w:shd w:val="clear" w:color="auto" w:fill="EEF3F9"/>
          </w:tcPr>
          <w:p>
            <w:r>
              <w:rPr>
                <w:b w:val="0"/>
                <w:sz w:val="18"/>
              </w:rPr>
              <w:t>Schedule</w:t>
            </w:r>
          </w:p>
        </w:tc>
        <w:tc>
          <w:tcPr>
            <w:tcW w:type="dxa" w:w="1949"/>
            <w:shd w:val="clear" w:color="auto" w:fill="EEF3F9"/>
          </w:tcPr>
          <w:p>
            <w:r>
              <w:rPr>
                <w:b w:val="0"/>
                <w:sz w:val="18"/>
              </w:rPr>
              <w:t>5%</w:t>
            </w:r>
          </w:p>
        </w:tc>
        <w:tc>
          <w:tcPr>
            <w:tcW w:type="dxa" w:w="1949"/>
            <w:shd w:val="clear" w:color="auto" w:fill="EEF3F9"/>
          </w:tcPr>
          <w:p>
            <w:r>
              <w:rPr>
                <w:b w:val="0"/>
                <w:sz w:val="18"/>
              </w:rPr>
              <w:t>9/10</w:t>
            </w:r>
          </w:p>
        </w:tc>
        <w:tc>
          <w:tcPr>
            <w:tcW w:type="dxa" w:w="1949"/>
            <w:shd w:val="clear" w:color="auto" w:fill="EEF3F9"/>
          </w:tcPr>
          <w:p>
            <w:r>
              <w:rPr>
                <w:b w:val="0"/>
                <w:sz w:val="18"/>
              </w:rPr>
              <w:t>1/10</w:t>
            </w:r>
          </w:p>
        </w:tc>
        <w:tc>
          <w:tcPr>
            <w:tcW w:type="dxa" w:w="1949"/>
            <w:shd w:val="clear" w:color="auto" w:fill="EEF3F9"/>
          </w:tcPr>
          <w:p>
            <w:r>
              <w:rPr>
                <w:b w:val="0"/>
                <w:sz w:val="18"/>
              </w:rPr>
              <w:t>1/10</w:t>
            </w:r>
          </w:p>
        </w:tc>
      </w:tr>
      <w:tr>
        <w:tc>
          <w:tcPr>
            <w:tcW w:type="dxa" w:w="1949"/>
          </w:tcPr>
          <w:p>
            <w:r>
              <w:rPr>
                <w:b/>
                <w:sz w:val="18"/>
              </w:rPr>
              <w:t>WEIGHTED TOTAL</w:t>
            </w:r>
          </w:p>
        </w:tc>
        <w:tc>
          <w:tcPr>
            <w:tcW w:type="dxa" w:w="1949"/>
          </w:tcPr>
          <w:p>
            <w:r>
              <w:rPr>
                <w:b w:val="0"/>
                <w:sz w:val="18"/>
              </w:rPr>
            </w:r>
          </w:p>
        </w:tc>
        <w:tc>
          <w:tcPr>
            <w:tcW w:type="dxa" w:w="1949"/>
          </w:tcPr>
          <w:p>
            <w:r>
              <w:rPr>
                <w:b/>
                <w:sz w:val="18"/>
              </w:rPr>
              <w:t>6.15 — 1st</w:t>
            </w:r>
          </w:p>
        </w:tc>
        <w:tc>
          <w:tcPr>
            <w:tcW w:type="dxa" w:w="1949"/>
          </w:tcPr>
          <w:p>
            <w:r>
              <w:rPr>
                <w:b/>
                <w:sz w:val="18"/>
              </w:rPr>
              <w:t>2.95 — 3rd</w:t>
            </w:r>
          </w:p>
        </w:tc>
        <w:tc>
          <w:tcPr>
            <w:tcW w:type="dxa" w:w="1949"/>
          </w:tcPr>
          <w:p>
            <w:r>
              <w:rPr>
                <w:b/>
                <w:sz w:val="18"/>
              </w:rPr>
              <w:t>4.10 — 2nd</w:t>
            </w:r>
          </w:p>
        </w:tc>
      </w:tr>
    </w:tbl>
    <w:p/>
    <w:p/>
    <w:p>
      <w:pPr>
        <w:pBdr>
          <w:bottom w:val="single" w:sz="6" w:space="1" w:color="003F7F"/>
        </w:pBdr>
      </w:pPr>
    </w:p>
    <w:p/>
    <w:p>
      <w:pPr>
        <w:pStyle w:val="Heading2"/>
      </w:pPr>
      <w:r>
        <w:rPr>
          <w:b w:val="0"/>
        </w:rPr>
        <w:t>APPENDIX B — COMPLETE VENDOR QUESTIONS REGISTER</w:t>
      </w:r>
    </w:p>
    <w:p/>
    <w:p>
      <w:r>
        <w:rPr>
          <w:sz w:val="20"/>
        </w:rPr>
        <w:t>Questions to be sent to all three vendors before final evaluation:</w:t>
      </w:r>
    </w:p>
    <w:p/>
    <w:p>
      <w:pPr>
        <w:pStyle w:val="ListNumber"/>
      </w:pPr>
      <w:r>
        <w:rPr>
          <w:sz w:val="20"/>
        </w:rPr>
        <w:t>Provide tank geometry (ID × shell height × overall height). Confirm working volume ≥1,600 m³ with stated freeboard.</w:t>
      </w:r>
    </w:p>
    <w:p>
      <w:pPr>
        <w:pStyle w:val="ListNumber"/>
      </w:pPr>
      <w:r>
        <w:rPr>
          <w:sz w:val="20"/>
        </w:rPr>
        <w:t>State API 650 edition and list all applicable annexes.</w:t>
      </w:r>
    </w:p>
    <w:p>
      <w:pPr>
        <w:pStyle w:val="ListNumber"/>
      </w:pPr>
      <w:r>
        <w:rPr>
          <w:sz w:val="20"/>
        </w:rPr>
        <w:t>State design wind speed (m/s) and basis (SS EN 1991-1-4 or equivalent).</w:t>
      </w:r>
    </w:p>
    <w:p>
      <w:pPr>
        <w:pStyle w:val="ListNumber"/>
      </w:pPr>
      <w:r>
        <w:rPr>
          <w:sz w:val="20"/>
        </w:rPr>
        <w:t>State seismic design zone and method (API 650 Annex E).</w:t>
      </w:r>
    </w:p>
    <w:p>
      <w:pPr>
        <w:pStyle w:val="ListNumber"/>
      </w:pPr>
      <w:r>
        <w:rPr>
          <w:sz w:val="20"/>
        </w:rPr>
        <w:t>State design temperature (minimum and maximum operating).</w:t>
      </w:r>
    </w:p>
    <w:p>
      <w:pPr>
        <w:pStyle w:val="ListNumber"/>
      </w:pPr>
      <w:r>
        <w:rPr>
          <w:sz w:val="20"/>
        </w:rPr>
        <w:t>State design internal pressure and design external vacuum.</w:t>
      </w:r>
    </w:p>
    <w:p>
      <w:pPr>
        <w:pStyle w:val="ListNumber"/>
      </w:pPr>
      <w:r>
        <w:rPr>
          <w:sz w:val="20"/>
        </w:rPr>
        <w:t>State corrosion allowance (mm) and technical justification.</w:t>
      </w:r>
    </w:p>
    <w:p>
      <w:pPr>
        <w:pStyle w:val="ListNumber"/>
      </w:pPr>
      <w:r>
        <w:rPr>
          <w:sz w:val="20"/>
        </w:rPr>
        <w:t>State roof type and confirm design pressure.</w:t>
      </w:r>
    </w:p>
    <w:p>
      <w:pPr>
        <w:pStyle w:val="ListNumber"/>
      </w:pPr>
      <w:r>
        <w:rPr>
          <w:sz w:val="20"/>
        </w:rPr>
        <w:t>Confirm top wind girder is included where H/D &gt; 1.5.</w:t>
      </w:r>
    </w:p>
    <w:p>
      <w:pPr>
        <w:pStyle w:val="ListNumber"/>
      </w:pPr>
      <w:r>
        <w:rPr>
          <w:sz w:val="20"/>
        </w:rPr>
        <w:t>Confirm bottom plate / annular plate design thickness.</w:t>
      </w:r>
    </w:p>
    <w:p>
      <w:pPr>
        <w:pStyle w:val="ListNumber"/>
      </w:pPr>
      <w:r>
        <w:rPr>
          <w:sz w:val="20"/>
        </w:rPr>
        <w:t>Provide complete nozzle schedule (size, ANSI class, quantity, location).</w:t>
      </w:r>
    </w:p>
    <w:p>
      <w:pPr>
        <w:pStyle w:val="ListNumber"/>
      </w:pPr>
      <w:r>
        <w:rPr>
          <w:sz w:val="20"/>
        </w:rPr>
        <w:t>Confirm internal sump, dip plate, anti-vortex plate, PV vent are included.</w:t>
      </w:r>
    </w:p>
    <w:p>
      <w:pPr>
        <w:pStyle w:val="ListNumber"/>
      </w:pPr>
      <w:r>
        <w:rPr>
          <w:sz w:val="20"/>
        </w:rPr>
        <w:t>Confirm shell weld NDT method (RT or UT, not PT alone) and provide NDT plan.</w:t>
      </w:r>
    </w:p>
    <w:p>
      <w:pPr>
        <w:pStyle w:val="ListNumber"/>
      </w:pPr>
      <w:r>
        <w:rPr>
          <w:sz w:val="20"/>
        </w:rPr>
        <w:t>Confirm vacuum box testing of bottom plate welds per API 650 §8.6 is included.</w:t>
      </w:r>
    </w:p>
    <w:p>
      <w:pPr>
        <w:pStyle w:val="ListNumber"/>
      </w:pPr>
      <w:r>
        <w:rPr>
          <w:sz w:val="20"/>
        </w:rPr>
        <w:t>Confirm WPS/PQR and welder qualification (WPQ) records will be provided.</w:t>
      </w:r>
    </w:p>
    <w:p>
      <w:pPr>
        <w:pStyle w:val="ListNumber"/>
      </w:pPr>
      <w:r>
        <w:rPr>
          <w:sz w:val="20"/>
        </w:rPr>
        <w:t>Confirm MTRs for all SS plates and fittings will be provided.</w:t>
      </w:r>
    </w:p>
    <w:p>
      <w:pPr>
        <w:pStyle w:val="ListNumber"/>
      </w:pPr>
      <w:r>
        <w:rPr>
          <w:sz w:val="20"/>
        </w:rPr>
        <w:t>Confirm hydrostatic test to max design liquid level is included.</w:t>
      </w:r>
    </w:p>
    <w:p>
      <w:pPr>
        <w:pStyle w:val="ListNumber"/>
      </w:pPr>
      <w:r>
        <w:rPr>
          <w:sz w:val="20"/>
        </w:rPr>
        <w:t>Confirm settlement monitoring survey post-hydrotest is included.</w:t>
      </w:r>
    </w:p>
    <w:p>
      <w:pPr>
        <w:pStyle w:val="ListNumber"/>
      </w:pPr>
      <w:r>
        <w:rPr>
          <w:sz w:val="20"/>
        </w:rPr>
        <w:t>Confirm full passivation per ASTM A380 is included.</w:t>
      </w:r>
    </w:p>
    <w:p>
      <w:pPr>
        <w:pStyle w:val="ListNumber"/>
      </w:pPr>
      <w:r>
        <w:rPr>
          <w:sz w:val="20"/>
        </w:rPr>
        <w:t>Confirm ITP and MDR/data book package will be provided.</w:t>
      </w:r>
    </w:p>
    <w:p>
      <w:pPr>
        <w:pStyle w:val="ListNumber"/>
      </w:pPr>
      <w:r>
        <w:rPr>
          <w:sz w:val="20"/>
        </w:rPr>
        <w:t>Confirm as-built drawings will be issued at project completion.</w:t>
      </w:r>
    </w:p>
    <w:p>
      <w:pPr>
        <w:pStyle w:val="ListNumber"/>
      </w:pPr>
      <w:r>
        <w:rPr>
          <w:sz w:val="20"/>
        </w:rPr>
        <w:t>State warranty period and defects liability terms.</w:t>
      </w:r>
    </w:p>
    <w:p>
      <w:pPr>
        <w:pStyle w:val="ListNumber"/>
      </w:pPr>
      <w:r>
        <w:rPr>
          <w:sz w:val="20"/>
        </w:rPr>
        <w:t>Confirm NaOH operating temperature and concentration have been reviewed. Confirm SS304L is appropriate or propose alternative.</w:t>
      </w:r>
    </w:p>
    <w:p>
      <w:pPr>
        <w:pStyle w:val="ListNumber"/>
      </w:pPr>
      <w:r>
        <w:rPr>
          <w:sz w:val="20"/>
        </w:rPr>
        <w:t>Confirm bund wall provides ≥1,760 m³ containment per NEA regulations.</w:t>
      </w:r>
    </w:p>
    <w:p>
      <w:pPr>
        <w:pStyle w:val="ListNumber"/>
      </w:pPr>
      <w:r>
        <w:rPr>
          <w:sz w:val="20"/>
        </w:rPr>
        <w:t>Confirm all Singapore regulatory authority submissions are included (list all).</w:t>
      </w:r>
    </w:p>
    <w:p>
      <w:pPr>
        <w:pStyle w:val="ListNumber"/>
      </w:pPr>
      <w:r>
        <w:rPr>
          <w:sz w:val="20"/>
        </w:rPr>
        <w:t>Provide pile design: type, diameter, length, working load/pile, FOS.</w:t>
      </w:r>
    </w:p>
    <w:p>
      <w:pPr>
        <w:pStyle w:val="ListNumber"/>
      </w:pPr>
      <w:r>
        <w:rPr>
          <w:sz w:val="20"/>
        </w:rPr>
        <w:t>Confirm CAR + PL insurance coverage and limits.</w:t>
      </w:r>
    </w:p>
    <w:p>
      <w:pPr>
        <w:pStyle w:val="ListNumber"/>
      </w:pPr>
      <w:r>
        <w:rPr>
          <w:sz w:val="20"/>
        </w:rPr>
        <w:t>Confirm performance bond will be provided.</w:t>
      </w:r>
    </w:p>
    <w:p>
      <w:pPr>
        <w:pStyle w:val="ListNumber"/>
      </w:pPr>
      <w:r>
        <w:rPr>
          <w:sz w:val="20"/>
        </w:rPr>
        <w:t>State liquidated damages rate (per day or week of delay).</w:t>
      </w:r>
    </w:p>
    <w:p>
      <w:pPr>
        <w:pStyle w:val="ListNumber"/>
      </w:pPr>
      <w:r>
        <w:rPr>
          <w:sz w:val="20"/>
        </w:rPr>
        <w:t>Provide reference projects: SS304L API 650 tanks in Singapore, last 5 years.</w:t>
      </w:r>
    </w:p>
    <w:p/>
    <w:p>
      <w:pPr>
        <w:pBdr>
          <w:bottom w:val="single" w:sz="6" w:space="1" w:color="003F7F"/>
        </w:pBdr>
      </w:pPr>
    </w:p>
    <w:p/>
    <w:p>
      <w:r>
        <w:rPr>
          <w:sz w:val="20"/>
        </w:rPr>
        <w:t>*Report prepared using: FES Quotation BC-Q3097/CIL/26 (4 Jun 2026), Credo Quotation CEC/CIL/011R2/26 (3 Jun 2026), Synergex Quotation SNG/006/01/26 R1 (29 May 2026), FES Engineering Drawings (4 Jun 2026), FES Project Schedule (4 Jun 2026), FES Technical Presentation — SS New Tank Erection 2 Nos (4 Jun 2026).*</w:t>
      </w:r>
    </w:p>
    <w:p/>
    <w:p>
      <w:r>
        <w:rPr>
          <w:sz w:val="20"/>
        </w:rPr>
        <w:t>*This report is for procurement decision support and does not constitute a PE-stamped engineering review. All structural, geotechnical, and process calculations must be verified by a Singapore-registered Professional Engineer before contract award. NaOH material compatibility must be confirmed by a qualified corrosion engineer.*</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Calibri" w:hAnsi="Calibri"/>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467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