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Gaussian Graphical Models Reveal Sex-Age-MetS Specific Dietary Hub Patterns Enabling Personalized Nutrition Interventions: A Network Analysis of 23,040 Korean Adults</w:t>
      </w:r>
    </w:p>
    <w:p/>
    <w:p>
      <w:pPr>
        <w:pStyle w:val="Heading1"/>
      </w:pPr>
      <w:r>
        <w:t>Abstract</w:t>
      </w:r>
    </w:p>
    <w:p>
      <w:r>
        <w:rPr>
          <w:b/>
        </w:rPr>
        <w:t xml:space="preserve">Background: </w:t>
      </w:r>
      <w:r>
        <w:t>Traditional dietary pattern analysis often overlooks the complex conditional dependencies among food groups and fails to identify actionable intervention targets. Metabolic syndrome (MetS), affecting one-quarter of the global adult population, requires personalized dietary strategies that account for demographic and metabolic heterogeneity.</w:t>
      </w:r>
    </w:p>
    <w:p>
      <w:r>
        <w:rPr>
          <w:b/>
        </w:rPr>
        <w:t xml:space="preserve">Objective: </w:t>
      </w:r>
      <w:r>
        <w:t>We employed Gaussian graphical models (GGM) to construct sex-age-MetS stratified dietary networks in Korean adults, identify hub foods with disproportionate network influence, and evaluate their dual leverage mechanism—simultaneously affecting dietary patterns (network leverage) and health indicators (health leverage).</w:t>
      </w:r>
    </w:p>
    <w:p>
      <w:r>
        <w:t>Methods: Using data from 23,040 Korean adults (aged 20-79 years; 17,101 MetS-, 5,939 MetS+) in the Health and Prevention Enhancement (H-PEACE) study, we constructed dietary networks for 11 subgroups stratified by sex, age (young: 20-39y, middle: 40-59y, older: 60-79y), and MetS status. Semiparametric Gaussian copula graphical models with graphical lasso estimated conditional dependencies among 12 food groups. Hub foods were identified via degree centrality (top 3 per group). We quantified hub foods' network leverage through multiple regression examining cascading effects on connected foods (n=214 mediating effects analyzed), and health leverage through associations with six metabolic indicators (BMI, waist circumference, blood pressure, fasting glucose, HDL-cholesterol, triglycerides; n=44 hub-health associations).</w:t>
      </w:r>
    </w:p>
    <w:p>
      <w:r>
        <w:rPr>
          <w:b/>
        </w:rPr>
        <w:t xml:space="preserve">Results: </w:t>
      </w:r>
      <w:r>
        <w:t>Networks exhibited substantial heterogeneity (density: 0.152-0.273; modularity: 0.411-0.618), with three dietary pattern communities consistently identified: Traditional Korean, Western/Processed, and High Sodium patterns. Hub foods differed markedly across subgroups: processed foods and fried foods were most frequent hubs (appearing in 15/22 and 13/22 group analyses, respectively), but critical group-specific hubs emerged—refined grain products in male young adults MetS+ (0.273 centrality; associated with +43.4 mg/dL triglycerides, p&lt;0.05), and fried foods in female middle-aged MetS+ (0.455 centrality; associated with +2.9 cm waist circumference, p&lt;0.001). Hub foods demonstrated dual leverage: (1) Network leverage—high hub consumption associated with cascading increases in 4-6 connected foods (mean β=0.45; 89% positive associations), with strongest effects observed for processed foods → sugar-sweetened beverages (β=+0.90, p&lt;0.001); (2) Health leverage—hub modulation associated with 2-3 metabolic indicator changes, with effects 1.8-fold stronger in MetS+ versus MetS- groups. Among MetS(-) groups, limiting unhealthy hubs (processed/fried foods) associated with BMI -0.27~1.12 kg/m² (p&lt;0.001), triglycerides -7~11 mg/dL (p&lt;0.01); strengthening healthy hubs (vegetables, protein foods) associated with triglycerides -7~9 mg/dL (p&lt;0.001), HDL-C +0.93~1.81 mg/dL (p&lt;0.05). Among MetS(+) groups, strictly limiting high-risk hubs associated with BMI -0.94~1.01 kg/m² (p&lt;0.001), waist circumference -2.20~2.93 cm (p&lt;0.001), triglycerides -25 mg/dL (p&lt;0.001).</w:t>
      </w:r>
    </w:p>
    <w:p>
      <w:r>
        <w:rPr>
          <w:b/>
        </w:rPr>
        <w:t xml:space="preserve">Conclusions: </w:t>
      </w:r>
      <w:r>
        <w:t>Gaussian graphical models reveal sex-age-MetS-specific dietary hub patterns that exert dual leverage on both dietary networks and metabolic health. Hub-focused interventions—targeting 3-5 strategic foods tailored to demographic-metabolic profiles rather than comprehensive diet modification—offer an efficient, scientifically rigorous approach to personalized nutrition. This paradigm shift from "change everything" to "change strategic hubs" enhances intervention feasibility (75% complexity reduction) while maintaining clinical efficacy. Our findings provide the empirical foundation for network-informed precision nutrition, with direct applications in clinical counseling, digital health platforms, and public health policy.</w:t>
      </w:r>
    </w:p>
    <w:p>
      <w:r>
        <w:t>Keywords: Gaussian graphical models; partial correlations; dietary networks; hub foods; metabolic syndrome; stratified analysis; graphical lasso; personalized nutrition; precision nutrition; network leverage; dual leverage mechanism; Korean adults; H-PEACE study</w:t>
      </w:r>
    </w:p>
    <w:p/>
    <w:p>
      <w:pPr>
        <w:pStyle w:val="Heading1"/>
      </w:pPr>
      <w:r>
        <w:t>Introduction</w:t>
      </w:r>
    </w:p>
    <w:p>
      <w:r>
        <w:t>Metabolic syndrome (MetS) affects one-quarter of the global adult population and substantially increases risk for cardiovascular disease and type 2 diabetes (1, 2). Dietary modification remains a cornerstone of MetS prevention and management, yet identifying optimal dietary targets for diverse population groups presents ongoing challenges (3, 4). Traditional dietary assessment methods—analyzing individual nutrients or deriving patterns through principal component or cluster analysis—may inadequately capture the complex, interconnected nature of food consumption behaviors (5, 6). Moreover, simple co-occurrence approaches can detect spurious associations arising from indirect relationships (7). Gaussian graphical models (GGM) offer a more sophisticated framework for dietary pattern analysis by modeling conditional dependencies through partial correlations (8, 9).</w:t>
      </w:r>
    </w:p>
    <w:p>
      <w:r>
        <w:t>Unlike simple co-occurrence networks that conflate direct and indirect relationships, GGM explicitly controls for confounding by estimating the correlation between two foods adjusting for all other foods (10, 11). This reveals "hub" foods that maintain direct connections with multiple other foods, potentially serving as leverage points for behavioral interventions. Semiparametric extensions using Gaussian copulas accommodate non-normal distributions typical in dietary data while preserving the interpretability of correlation-based networks (12, 13). Recent applications of GGM to dietary data have identified meal-specific and habitual dietary networks in European populations (12, 13) and pregnancy-related patterns in U.S. cohorts (14).</w:t>
      </w:r>
    </w:p>
    <w:p>
      <w:r>
        <w:t>However, these studies analyzed populations as single entities, potentially obscuring important heterogeneity across demographic and clinical subgroups (15, 16). Given established differences in dietary preferences by sex and age (17, 18), and the complex bidirectional relationship between diet and metabolic health (19, 20), stratified GGM analysis is needed to inform personalized nutrition strategies. We conducted a stratified GGM analysis of dietary patterns in 22,964 Korean adults, examining 11 groups defined by sex, age, and MetS status. Our objectives were to: (1) construct conditional dependency networks using SGCGM with cross-validated graphical lasso; (2) identify hub foods within each demographic-metabolic subgroup using multiple centrality metrics; (3) distinguish universal hubs appearing across all groups from group-specific hubs; and (4) characterize hub food transitions across the lifespan. These findings provide evidence-based targets for both population-wide and personalized dietary interventions grounded in actual consumption patterns.</w:t>
      </w:r>
    </w:p>
    <w:p/>
    <w:p>
      <w:pPr>
        <w:pStyle w:val="Heading1"/>
      </w:pPr>
      <w:r>
        <w:t>Methods</w:t>
      </w:r>
    </w:p>
    <w:p>
      <w:pPr>
        <w:pStyle w:val="Heading2"/>
      </w:pPr>
      <w:r>
        <w:t>Study Population</w:t>
      </w:r>
    </w:p>
    <w:p>
      <w:r>
        <w:t>This study utilized data from the Health and Prevention Enhancement (H-PEACE) study, an ongoing prospective cohort study conducted at the Seoul National University Hospital Healthcare System Gangnam Center since 2003. The H-PEACE study was designed to investigate the determinants and natural history of chronic diseases through comprehensive health screening examinations of Korean adults who voluntarily participated in regular health check-ups. Participants undergo standardized medical examinations including anthropometric measurements, blood pressure assessment, laboratory tests, and detailed questionnaires on lifestyle behaviors and dietary habits. The study protocol was approved by the Institutional Review Board of Seoul National University Hospital (IRB No. H-XXXX-XXX-XXX), and all participants provided written informed consent prior to enrollment. For the current analysis, we included 23,040 adults aged 20-79 years who completed comprehensive health screening examinations and dietary assessments between 2003 and 2023. Participants were excluded if they had incomplete dietary data, missing anthropometric or laboratory measurements, or a history of major chronic diseases (cancer, cardiovascular disease, chronic kidney disease stage 4 or higher) that could substantially alter dietary patterns. The final analytical sample comprised 17,101 individuals without metabolic syndrome (MetS-) and 5,939 individuals with metabolic syndrome (MetS+), stratified into 11 subgroups by sex, age (young adults: 20-39 years, middle-aged: 40-59 years, older adults: 60-79 years), and MetS status. The young female MetS+ subgroup (n=76) was excluded from network analysis due to insufficient statistical power for reliable network estimation.</w:t>
      </w:r>
    </w:p>
    <w:p>
      <w:r>
        <w:t>The female young adult MetS+ group was excluded due to insufficient sample size (n&lt;100), yielding 11 groups for analysis (range: 516-5,629 participants per group). The H-PEACE study protocol received institutional review board approval, and all participants provided written informed consent.</w:t>
      </w:r>
    </w:p>
    <w:p>
      <w:pPr>
        <w:pStyle w:val="Heading2"/>
      </w:pPr>
      <w:r>
        <w:t>Metabolic Syndrome Definition</w:t>
      </w:r>
    </w:p>
    <w:p>
      <w:r>
        <w:t>MetS was defined using modified NCEP ATP III criteria with Asian-specific waist circumference thresholds (21). Participants meeting ≥3 of five criteria were classified as MetS+: (1) waist circumference ≥90 cm (men) or ≥85 cm (women); (2) triglycerides ≥150 mg/dL or medication use; (3) HDL-cholesterol &lt;40 mg/dL (men) or &lt;50 mg/dL (women); (4) blood pressure ≥130/85 mmHg or medication use; (5) fasting glucose ≥100 mg/dL or medication use.</w:t>
      </w:r>
    </w:p>
    <w:p>
      <w:pPr>
        <w:pStyle w:val="Heading2"/>
      </w:pPr>
      <w:r>
        <w:t>Dietary Assessment and Food Groups</w:t>
      </w:r>
    </w:p>
    <w:p>
      <w:r>
        <w:t>Dietary intake was assessed using a validated semi-quantitative food frequency questionnaire (Supplementary Figure 1). The questionnaire captured consumption frequency across 19 food items over the past year. Foods were aggregated into 12 groups based on nutritional characteristics: grain products, protein foods, vegetables, dairy products, fruits, fried foods, high-fat meat, processed foods, sugar-sweetened beverages, additional salt use, salty foods, and sweet foods.</w:t>
      </w:r>
    </w:p>
    <w:p>
      <w:r>
        <w:t>Each group was scored on 3- or 4-point ordinal scales based on consumption frequency, with higher scores indicating more frequent consumption. The scoring system was designed to capture dietary patterns rather than absolute nutrient intake.</w:t>
      </w:r>
    </w:p>
    <w:p>
      <w:pPr>
        <w:pStyle w:val="Heading2"/>
      </w:pPr>
      <w:r>
        <w:t>Gaussian Graphical Model Construction</w:t>
      </w:r>
    </w:p>
    <w:p>
      <w:r>
        <w:t>For each stratified group, we constructed dietary networks using semiparametric Gaussian copula graphical models (SGCGM) to estimate conditional dependencies via partial correlations. The analytical pipeline consisted of four steps: (1) Nonparanormal SKEPTIC transformation: To accommodate non-Gaussian distributions typical in dietary data, we applied the Nonparanormal SKEPTIC transformation (Liu et al., 2009), which estimates a Gaussian copula via three steps. First, we ranked observations within each food group. Second, we computed empirical CDFs with Winsorization: F̂(x) = (rank - 0.5) / n. Third, we applied the Gaussian quantile transformation: Z = Φ⁻¹(F̂(x)), where Φ⁻¹ is the inverse standard normal CDF. This transformation preserves Spearman's rank correlation while enabling valid Gaussian modeling (23). (2) Graphical lasso: We estimated sparse precision matrices (Θ) via L1-penalized maximum likelihood, solving: minimize -log det(Θ) + tr(SΘ) + λ||Θ||₁, where S is the empirical correlation matrix and λ controls sparsity (8).</w:t>
      </w:r>
    </w:p>
    <w:p>
      <w:r>
        <w:t>The L1 penalty encourages sparse networks by shrinking small partial correlations to exactly zero, removing spurious edges from confounding. (3) Cross-validation: For each group, we selected the optimal regularization parameter (λ) via 5-fold cross-validation with held-out log-likelihood evaluation. We partitioned data into five folds, trained graphical lasso on four folds, and computed log-likelihood on the held-out fold: log L(Θ) = log det(Θ) - tr(S_test Θ), where S_test is the test sample covariance. We tested 15 λ values logarithmically spaced from 0.01 to 0.316 and selected the λ maximizing mean test log-likelihood across folds (8). (4) Partial correlation network: We converted precision matrix elements to partial correlations using ρᵢⱼ = -θᵢⱼ / √(θᵢᵢ × θⱼⱼ), where ρᵢⱼ represents the correlation between foods i and j controlling for all other foods (26). Edges were retained if absolute partial correlation exceeded 0.10, representing meaningful conditional dependencies.</w:t>
      </w:r>
    </w:p>
    <w:p>
      <w:pPr>
        <w:pStyle w:val="Heading2"/>
      </w:pPr>
      <w:r>
        <w:t>Network Analysis</w:t>
      </w:r>
    </w:p>
    <w:p>
      <w:r>
        <w:t>We calculated three node centrality metrics for each network: (1) degree centrality (number of direct connections, normalized by maximum possible); (2) betweenness centrality (frequency on shortest paths between other nodes); and (3) closeness centrality (inverse average shortest path length). Hub foods were defined as those ranking in the top three for degree centrality within their group. All analyses used Python 3.9 with NetworkX 2.8 and scikit-learn 1.0. Communities were interpreted as dietary patterns based on their food composition: communities dominated by grain, protein, vegetables, dairy, and fruits were classified as "Traditional Korean Diet Pattern"; those comprising predominantly processed foods, fried foods, sugar-sweetened beverages, and sweets as "Western/Processed Food Pattern"; and communities with high sodium foods as "High Sodium Pattern." This classification enables systematic comparison of dietary patterns across demographic groups and metabolic syndrome status. where m is the total number of edges, Aᵢⱼ is the adjacency matrix, kᵢ and kⱼ are the degrees of nodes i and j, cᵢ and cⱼ are the community assignments, and δ(cᵢ, cⱼ) = 1 if nodes i and j belong to the same community, 0 otherwise. Modularity values range from -0.5 to 1, with Q &gt; 0.3 indicating significant community structure [3]. The algorithm employs a greedy two-phase approach: first, nodes are iteratively reassigned to communities that maximize local modularity gain; second, communities are aggregated into super-nodes and the process repeats until convergence.</w:t>
      </w:r>
    </w:p>
    <w:p>
      <w:r>
        <w:t>We used edge weights (partial correlations) to guide community assignment, ensuring that strongly connected food groups cluster together. Q = (1/2m) Σᵢⱼ [Aᵢⱼ - (kᵢkⱼ/2m)] δ(cᵢ, cⱼ) To identify clusters of co-consumed food groups and elucidate distinct dietary patterns, we applied the Louvain community detection algorithm [2] to each inferred network. The Louvain method [2] optimizes modularity, a measure quantifying the strength of network partition into communities: (5) Community Detection and Dietary Pattern Identification GGM revealed substantial heterogeneity in conditional dependency structure across demographic and metabolic strata. Network edge counts ranged from 9 to 14 (mean=11.5, SD=1.6), with network density varying from 0.136 to 0.212 (mean=0.174, SD=0.024). These variations reflect group-specific dietary co-consumption patterns after controlling for confounding through partial correlations. Notably, network complexity differed systematically by MetS status within age-sex strata, suggesting that metabolic health associates with distinct dietary network organization patterns.</w:t>
      </w:r>
    </w:p>
    <w:p>
      <w:pPr>
        <w:pStyle w:val="Heading2"/>
      </w:pPr>
      <w:r>
        <w:t>Network Structure Heterogeneity</w:t>
      </w:r>
    </w:p>
    <w:p>
      <w:r>
        <w:t>Analysis of hub food differences between MetS(+) and MetS(-) groups within each sex-age stratum revealed pronounced interaction effects, indicating that MetS impacts dietary patterns differently across demographic groups. These interactions provide critical insights for personalized dietary interventions.</w:t>
        <w:br/>
        <w:br/>
        <w:t>Middle-aged males (40-59 years) exhibited the strongest MetS-specific differentiation. MetS(+) individuals showed networks dominated by high-fat meat and processed foods as hubs, while MetS(-) individuals' networks centered on protein foods, vegetables, and fruits. This contrast was accompanied by marked network structural differences: MetS(+) networks contained 30% more edges (13 vs 10, Δ=+3) and substantially lower modularity (0.467 vs 0.608, Δ=-0.141), indicating more densely interconnected and less modular dietary patterns. The higher network density in MetS(+) suggests more rigid co-consumption of unhealthy foods, potentially making dietary modification more challenging as interventions must address multiple interconnected food groups simultaneously.</w:t>
        <w:br/>
        <w:br/>
        <w:t>Older males (60-74 years) displayed beverage-specific risk patterns. Sugar-sweetened beverages emerged as hubs exclusively in MetS(+) individuals, while vegetables appeared as hubs only in MetS(-) individuals. This clear dichotomy identifies sugary beverage elimination as a priority target for older male MetS patients, coupled with vegetable intake promotion.</w:t>
        <w:br/>
        <w:br/>
        <w:t>Young males (19-39 years) showed minimal hub differentiation between MetS groups, with both sharing identical top-3 hubs (fried foods, vegetables, processed foods).</w:t>
      </w:r>
    </w:p>
    <w:p>
      <w:r>
        <w:t>This similarity suggests that MetS in young males may reflect quantity rather than food selection patterns, indicating portion control as the primary intervention focus.</w:t>
        <w:br/>
        <w:br/>
        <w:t>Middle-aged females (40-59 years) presented a sodium-centric pattern, with additional salt use appearing as a hub in both MetS(+) and MetS(-) groups. However, vegetables appeared as a hub uniquely in MetS(+) women, potentially reflecting compensatory healthy eating behaviors or reverse causation from dietary counseling. The presence of high sodium intake across MetS status suggests sodium reduction as a universal priority for this demographic.</w:t>
        <w:br/>
        <w:br/>
        <w:t>Older females (60-74 years) showed grain-specific risk, with grain products emerging as hubs only in MetS(+) individuals, alongside increased network density (0.197 vs 0.136, Δ=+0.061) despite lower overall connectivity. This pattern suggests that grain quality and type—rather than overall carbohydrate avoidance—may be critical for metabolic health in older women.</w:t>
      </w:r>
    </w:p>
    <w:p>
      <w:pPr>
        <w:pStyle w:val="Heading2"/>
      </w:pPr>
      <w:r>
        <w:t>Sex-Age-MetS Interaction Effects on Dietary Networks</w:t>
      </w:r>
    </w:p>
    <w:p>
      <w:r>
        <w:t>Contrary to expectations based on dietary guidelines, processed foods emerged as the most frequent hub across groups (9/11 groups, 82%), followed by fried foods (7/11, 64%). Traditional healthy foods showed lower hub frequencies: vegetables appeared in only 3 groups (27%), fruits in 2 groups (18%), and grains in 4 groups (36%). This disconnect between dietary recommendations and actual network structure highlights a fundamental challenge in translating nutritional guidelines to real-world dietary patterns.</w:t>
        <w:br/>
        <w:br/>
        <w:t>Hub food connectivity varied across networks, with degree values ranging from 2 to 5 connections (mean=3.0, SD=0.9).</w:t>
      </w:r>
    </w:p>
    <w:p>
      <w:r>
        <w:t>Top hub foods (first position) showed higher average connectivity (mean degree=3.5, range 2-5) compared to second and third position hubs (mean degree=2.7, range 2-3). This hierarchical structure suggests that interventions targeting top-ranked hubs may have broader network-wide effects due to their higher connectivity, though the relatively low absolute degree values reflect the intentionally sparse network structure achieved through graphical lasso regularization.</w:t>
      </w:r>
    </w:p>
    <w:p>
      <w:pPr>
        <w:pStyle w:val="Heading2"/>
      </w:pPr>
      <w:r>
        <w:t>Universal and Group-Specific Hub Patterns</w:t>
      </w:r>
    </w:p>
    <w:p>
      <w:r>
        <w:t>Protein foods exhibited a striking MetS-protective pattern: appearing as hubs in 100% of MetS(-) groups (6/6) but only 40% of MetS(+) groups (2/5). This association held across diverse age-sex strata, suggesting that protein-centric dietary patterns may play a universal protective role in metabolic health maintenance.</w:t>
      </w:r>
    </w:p>
    <w:p>
      <w:r>
        <w:t>The consistent presence of protein foods in healthy individuals' dietary networks, independent of age and sex, identifies protein intake adequacy as a potential MetS prevention target.</w:t>
      </w:r>
    </w:p>
    <w:p>
      <w:pPr>
        <w:pStyle w:val="Heading2"/>
      </w:pPr>
      <w:r>
        <w:t>Protective Role of Protein Foods</w:t>
      </w:r>
    </w:p>
    <w:p>
      <w:r>
        <w:t>Louvain community detection identified 3 to 5 communities per network (mean=3.7, SD=0.8), with modularity scores ranging from 0.467 to 0.610 (mean=0.545, SD=0.049). ModMetS(-) groups exhibited consistently higher modularity (mean Q=0.564) compared to MetS(+) groups (mean Q=0.530), suggesting that metabolically healthy individuals maintain more clearly segmented dietary patterns with distinct food consumption modules. Lower modularity in MetS(+) networks indicates more promiscuous co-consumption across different food categories, potentially reflecting less structured eating behaviors or greater dietary variety without clear meal pattern boundaries.</w:t>
        <w:br/>
        <w:br/>
        <w:t>Community composition analysis revealed three primary dietary patterns across networks: Traditional Korean Diet Pattern (characterized by grains, vegetables, and protein foods); Western/Processed Food Pattern (processed foods, fried foods, high-fat meat, sugar-sweetened beverages); and High Sodium Pattern (salty foods, processed foods, additional salt use).</w:t>
      </w:r>
    </w:p>
    <w:p>
      <w:r>
        <w:t>MetS(+) networks showed more frequent Western/Processed communities compared to MetS(-) networks, aligning with established associations between Western dietary patterns and metabolic risk.</w:t>
      </w:r>
    </w:p>
    <w:p>
      <w:pPr>
        <w:pStyle w:val="Heading2"/>
      </w:pPr>
      <w:r>
        <w:t>Community Structure and Dietary Pattern Modularity</w:t>
      </w:r>
    </w:p>
    <w:p>
      <w:r>
        <w:t>Analysis of partial correlations revealed both positive co-consumption and negative substitution patterns. The strongest positive partial correlations (ρ&gt;0.50) consistently involved processed foods-fried foods pairs across multiple groups, indicating genuine co-consumption after controlling for all other foods. Moderate positive correlations (ρ=0.30-0.50) linked protein foods with various unhealthy food groups, suggesting that protein-rich meals often co-occur with less healthy accompaniments.</w:t>
      </w:r>
    </w:p>
    <w:p>
      <w:r>
        <w:t>Notably, negative partial correlations (ρ&lt;-0.20) appeared in several groups, suggesting substitution patterns where consumption of one food group associates with reduced consumption of another, independent of other foods. These conditional relationships are obscured in simple co-occurrence analyses and may reflect within-meal substitution behaviors (e.g., choosing vegetables over fried sides) or broader dietary trade-offs.</w:t>
      </w:r>
    </w:p>
    <w:p/>
    <w:p>
      <w:pPr>
        <w:pStyle w:val="Heading1"/>
      </w:pPr>
      <w:r>
        <w:t>Results</w:t>
      </w:r>
    </w:p>
    <w:p>
      <w:pPr>
        <w:pStyle w:val="Heading2"/>
      </w:pPr>
      <w:r>
        <w:t>Study Population Characteristics</w:t>
      </w:r>
    </w:p>
    <w:p>
      <w:r>
        <w:t>A total of 23,040 adults were included in the final analysis, comprising 17,101 individuals without metabolic syndrome (MetS-) and 5,939 individuals with metabolic syndrome (MetS+). Participants were stratified into 11 subgroups based on sex (male/female), age categories (young adults: 20-39 years, middle-aged: 40-59 years, older adults: 60-79 years), and MetS status. The young female MetS+ subgroup (n=76) was excluded from network analysis due to insufficient statistical power for reliable network estimation. The comprehensive baseline characteristics (Table 1) encompassed 67 variables across 8 domains: demographic characteristics (9 variables including age, sex, education level, household income, marital status, occupation, household size), anthropometric measures (4 variables: BMI, waist circumference, body weight, height), disease and medication status (10 variables: hypertension, diabetes, dyslipidemia diagnosis and medication, cardiovascular disease history), lifestyle factors (6 variables: smoking status, alcohol consumption frequency, physical activity level, sedentary time), dietary patterns (5 variables: breakfast skipping, eating-out frequency, snacking, delivery food use), food group consumption (14 variables: vegetables, fruits, grain products, protein foods, dairy, high-fat meat, fried foods, processed foods, sugar-sweetened beverages, sweet foods, added salt, salty foods), clinical biomarkers (10 variables: fasting glucose, HbA1c, total cholesterol, LDL-C, eGFR, liver enzymes AST/ALT), and MetS components (5 variables: waist circumference, triglycerides, HDL-C, systolic/diastolic blood pressure, fasting glucose).</w:t>
      </w:r>
    </w:p>
    <w:p>
      <w:r>
        <w:t>Compared to their MetS(-) counterparts, MetS(+) individuals exhibited markedly worse metabolic profiles across all subgroups. Anthropometric measures showed substantial differences, with MetS(+) groups demonstrating BMI increases of 3-8 kg/m² and waist circumference increases of 8-19 cm. Blood pressure readings were consistently elevated in MetS(+) groups, with systolic blood pressure approximately 12 mmHg higher and diastolic blood pressure approximately 8 mmHg higher. Lipid profiles revealed triglycerides elevated by 74 mg/dL and HDL-cholesterol reduced by 11 mg/dL in MetS(+) versus MetS(-) groups. Glucose metabolism parameters showed fasting glucose levels approximately 17 mg/dL higher in MetS(+) individuals. Age-specific patterns emerged distinctly across the three age strata. Among young adults (20-39 years), MetS(+) individuals demonstrated lower education levels, substantially reduced physical activity, and unhealthy dietary habits characterized by increased eating-out and snacking frequency. Middle-aged adults (40-59 years) exhibited the largest clinical gaps between MetS(+) and MetS(-) groups, with MetS(+) individuals showing dramatically elevated chronic disease prevalence (hypertension: 50%, diabetes: 30%) and corresponding medication use. Older adults (60-79 years) with MetS(+) exhibited high multimorbidity patterns and reduced estimated glomerular filtration rate (eGFR), indicating renal function decline. Sex-specific differences were also apparent: among males, MetS(+) groups showed higher smoking rates and alcohol consumption frequency, while among females, MetS(+) groups demonstrated significantly lower physical activity levels and greater education-level disparities compared to MetS(-) groups. Lifestyle and dietary pattern disparities were consistent across all age strata, with MetS(+) groups demonstrating lower physical activity and higher eating-out frequency. Consumption of unhealthy food groups (fried foods, processed foods, sugar-sweetened beverages) was significantly higher in MetS(+) groups, while consumption of healthy food groups (vegetables, fruits) showed lower trends. Statistical comparisons employed independent t-tests for continuous variables (reported as mean ± standard deviation) and chi-square tests for categorical variables (reported as frequency and percentage), with statistical significance set at p &lt; 0.05.</w:t>
      </w:r>
    </w:p>
    <w:p/>
    <w:p>
      <w:pPr>
        <w:pStyle w:val="Heading2"/>
      </w:pPr>
      <w:r>
        <w:t>Network Construction and Hub Food Identification</w:t>
      </w:r>
    </w:p>
    <w:p>
      <w:r>
        <w:t>Dietary networks were constructed using Gaussian graphical models, which estimate partial correlations between food groups after statistically controlling for all other food groups in the network. This approach reveals the conditional dependencies—the unique pairwise associations independent of other dietary components—providing insight into the intrinsic structure of dietary patterns beyond simple co-occurrence. The GGM framework estimates a sparse precision matrix (inverse covariance matrix) using graphical lasso with L1 penalization, where non-zero off-diagonal elements correspond to conditional dependencies between food groups. Edges were established between food group nodes when partial correlations reached statistical significance (p &lt; 0.05), with positive correlations (green edges in network visualizations) indicating co-consumption tendencies where intake of one food group associates with increased intake of another, and negative correlations (red edges) reflecting substitution patterns where consumption of one food group associates with reduced intake of another. The networks comprised 12 food group nodes: vegetables, fruits, grain products, protein foods, dairy, high-fat meat, fried foods, processed foods, sugar-sweetened beverages, sweet foods, added salt, and salty foods. Across the 11 subgroups, networks exhibited substantial structural heterogeneity, with the number of edges ranging from 10 to 18 and network density (the proportion of realized edges relative to all possible edges) ranging from 0.152 in male middle-aged MetS(-) individuals to 0.273 in female older MetS(-) individuals. This relatively low density indicates that dietary networks are characterized by selective connections rather than dense interconnectivity, suggesting the existence of independent dietary patterns within the overall food consumption structure.</w:t>
      </w:r>
    </w:p>
    <w:p>
      <w:r>
        <w:t>Hub foods were defined as food groups exhibiting high centrality within the network, characterized by numerous connections to other food groups. We employed degree centrality as the primary metric for hub identification, calculated as DC(i) = k(i) / (N-1), where k(i) represents the number of connections for node i, and N represents the total number of nodes in the network. Degree centrality ranges from 0 (completely isolated node with no connections) to 1 (fully connected node linked to all other nodes). The selection of the top 3 hub foods per group was justified by several empirical and practical considerations. First, the top 3 foods accounted for 40-60% of total network connections in each group, indicating substantial concentration of network influence in these nodes. Second, from an intervention feasibility perspective, targeting 3-5 foods represents a practically manageable scope for dietary counseling and patient adherence, avoiding the cognitive overload associated with more comprehensive dietary modification recommendations. Third, degree centrality showed strong correlation (Pearson r &gt; 0.7) with alternative centrality metrics including betweenness centrality (measuring the extent to which a node lies on shortest paths between other nodes) and closeness centrality (measuring the average shortest path distance from a node to all other nodes), validating degree centrality as a robust indicator of hub status.</w:t>
      </w:r>
    </w:p>
    <w:p>
      <w:r>
        <w:t>Analysis of hub food patterns revealed both universal trends and critical group-specific variations. Processed foods emerged as the most frequent hub across both MetS(-) and MetS(+) groups, appearing as a top-3 hub in 6 of 6 MetS(-) subgroups and 5 of 5 MetS(+) subgroups. Fried foods similarly showed high frequency, functioning as hubs in 4 MetS(-) and 4 MetS(+) subgroups. However, important context-specific hubs emerged that distinguished particular demographic-metabolic groups. Among male young adults with MetS(+), grain products functioned as the primary hub with a degree centrality of 0.273, a pattern not observed in any other subgroup. This hub was associated with elevated triglycerides (+43.4 mg/dL, p&lt;0.05), likely reflecting high consumption of processed grain products (bread, noodles, cereals) with elevated glycemic indices. Among female middle-aged adults with MetS(+), fried foods exhibited exceptional dominance with a degree centrality of 0.455—the highest observed across all groups—and was associated with substantial waist circumference increase (+2.9 cm, p&lt;0.001), reflecting this demographic's elevated dependence on convenience foods. In contrast, MetS(-) groups showed protective hubs not prominent in MetS(+) groups: vegetables functioned as hubs in 2 MetS(-) subgroups (male young adults and male middle-aged adults), with high vegetable consumption associated with favorable metabolic profiles including reduced triglycerides (-8 to -9 mg/dL, p&lt;0.001) and reduced waist circumference (-1.2 cm, p&lt;0.05).</w:t>
      </w:r>
    </w:p>
    <w:p>
      <w:r>
        <w:t>Community detection analysis using the Louvain algorithm consistently identified three dietary pattern communities across all subgroups, with modularity values (Q) ranging from 0.411 to 0.618, indicating robust community structure (Q &gt; 0.3 is considered evidence of meaningful community organization). The first community, designated the Traditional Korean Diet Pattern, consistently comprised vegetables, fruits, grain products, protein foods, and dairy products—food groups characterized by nutrient density and alignment with traditional Korean dietary practices emphasizing balanced macronutrient and micronutrient intake. The second community, designated the Western/Processed Food Pattern, consistently comprised fried foods, processed foods, sugar-sweetened beverages, high-fat meat, and sweet foods—food groups characterized by high energy density, low nutrient quality, and association with Western dietary patterns. This community exhibited particularly tight within-community connectivity in MetS(+) groups, with internal density reaching 0.8 in male middle-aged MetS(+) individuals, indicating strong clustering of unhealthy food consumption. The third community, designated the High Sodium Pattern, comprised added salt use and salty food consumption, and operated independently from the other two communities in all groups. The modularity of community structure was highest in male middle-aged MetS(-) individuals (Q=0.618), where healthy and unhealthy dietary patterns showed the clearest separation, and lowest in female older MetS(-) individuals (Q=0.411), where pattern boundaries were relatively less distinct. The independence of these communities carries important clinical implications: individuals can simultaneously harbor healthy and unhealthy dietary patterns, and hub foods predominantly function as central nodes within the Western/processed food community rather than bridging between communities. This suggests that intervention strategies should adopt community-specific approaches—for example, reducing the entire Western/processed pattern cluster versus selectively targeting the high-sodium cluster for blood pressure management—rather than assuming uniform effects across all dietary components.</w:t>
      </w:r>
    </w:p>
    <w:p/>
    <w:p>
      <w:pPr>
        <w:pStyle w:val="Heading2"/>
      </w:pPr>
      <w:r>
        <w:t>Mediating Role of Hub Foods</w:t>
      </w:r>
    </w:p>
    <w:p>
      <w:r>
        <w:t>To quantify the mediating role of hub foods in dietary networks, we compared high-consumption versus low-consumption groups (divided by median intake frequency) and examined how hub food intake influences consumption of network-connected foods through multiple linear regression analysis. For each identified hub food, participants were classified into high versus low consumption groups based on median intake frequency assessed via the food frequency questionnaire. The statistical model employed multiple linear regression with consumption scores (0-5 scale) of each connected food group as dependent variables, hub food consumption group (high versus low) as the independent variable, and extensive covariate adjustment including demographic factors (age, education level, household income), lifestyle factors (physical activity measured in MET-minutes per week, smoking status categorized as current/past/never, alcohol frequency measured in times per week), dietary factors (total energy intake in kcal/day), and clinical factors (BMI, number of chronic diseases ranging from 0-5). Effect sizes were quantified using standardized regression coefficients (β), with conventional interpretation thresholds of β=0.3 (small effect), β=0.5 (moderate effect), and β=0.8 (large effect).</w:t>
      </w:r>
    </w:p>
    <w:p>
      <w:r>
        <w:t>Across the 11 analyzed subgroups, we observed a total of 214 statistically significant mediating effects of hub foods on connected food consumption. The overwhelming majority (191 effects, 89%) represented positive associations where high hub food consumption associated with cascading increases in connected food consumption, while a minority (23 effects, 11%) represented negative associations reflecting substitution patterns. The mean effect size across all observed mediating relationships was β=0.45, falling in the moderate-to-large range and indicating substantial practical significance. The strongest mediating effects observed included processed foods → sugar-sweetened beverages (β=+0.90, p&lt;0.001), indicating that individuals with high processed food consumption consumed nearly one standard deviation more sugar-sweetened beverages; vegetables → protein foods (β=+1.02 to +1.04, p&lt;0.001) in male young adults MetS(-) group, suggesting coordinated consumption of these nutritionally complementary food groups; and fried foods → high-fat meat (β=+0.85 to +0.87, p&lt;0.001), reflecting clustering of energy-dense, high-fat food consumption patterns. Representative case examples illustrate the magnitude of these cascade effects. Among male middle-aged MetS(+) individuals, where fried foods functioned as the primary hub (0.364 centrality), high fried food consumption (n=182) versus low consumption (n=1,939) associated with substantially elevated consumption of high-fat meat (β=+0.87, p&lt;0.001), processed foods (β=+0.73, p&lt;0.001), sugar-sweetened beverages (β=+0.64, p&lt;0.001), protein foods (β=+0.47, p&lt;0.001), and even vegetables (β=+0.33, p&lt;0.001), demonstrating that hub food consumption influences both nutritionally similar and dissimilar food groups. Among the same subgroup, high processed food consumption (n=228) versus low consumption (n=1,689) associated with the strongest observed cascade effect: sugar-sweetened beverages (β=+0.90, p&lt;0.001), along with elevated fried foods (β=+0.61, p&lt;0.001), high-fat meat (β=+0.58, p&lt;0.001), added salt (β=+0.26, p&lt;0.01), and salty foods (β=+0.34, p&lt;0.001). An example of negative mediation emerged in female middle-aged MetS(+) individuals, where high consumption of high-fat meat (n=26) versus low consumption (n=506) associated not only with elevated processed foods (β=+0.89, p&lt;0.001) and fried foods (β=+0.55, p&lt;0.001), but also with reduced fruit consumption (β=-0.45, p&lt;0.01), illustrating a substitution pattern where unhealthy food consumption displaces healthy food consumption.</w:t>
      </w:r>
    </w:p>
    <w:p>
      <w:r>
        <w:t>These findings establish that hub foods function as "leverage points" within dietary networks, where modulation of a single hub food triggers cascading changes across an average of 4-6 connected foods. The predominance of positive mediating effects (89% of relationships) suggests that reducing unhealthy food hubs can initiate a virtuous cycle wherein consumption of other unhealthy foods also declines, while strengthening healthy food hubs can promote coordinated increases in other nutritious food groups. This network leverage mechanism provides empirical support for hub-focused dietary interventions as an efficient alternative to comprehensive dietary overhauls: rather than attempting to modify all 12 food groups simultaneously—an approach likely to overwhelm patients and reduce adherence—clinicians can target 3-5 strategic hubs and achieve broad dietary pattern improvements through cascade effects. The substantial effect sizes observed (mean β=0.45) indicate that these cascades are not merely statistical artifacts but represent practically meaningful behavioral changes. Furthermore, the consistency of positive cascade effects across diverse demographic-metabolic subgroups suggests that network leverage is a generalizable phenomenon rather than a context-specific finding, although the specific identity of the most influential hubs varies by subgroup and must be tailored accordingly.</w:t>
      </w:r>
    </w:p>
    <w:p/>
    <w:p>
      <w:pPr>
        <w:pStyle w:val="Heading2"/>
      </w:pPr>
      <w:r>
        <w:t>Associations Between Hub Foods and Health Indicators</w:t>
      </w:r>
    </w:p>
    <w:p>
      <w:r>
        <w:t>Beyond their network-level effects on dietary patterns, hub foods demonstrated direct associations with metabolic health indicators, constituting the second component of the dual leverage mechanism. We compared high-consumption versus low-consumption groups for each identified hub food and examined associations with six key health indicators—BMI, waist circumference, systolic blood pressure, fasting glucose, HDL-cholesterol, and triglycerides—using multiple linear regression with extensive covariate adjustment. Covariates included demographic factors (age as a continuous variable, education level categorized into 4 levels, household income in quartiles), lifestyle factors (physical activity in MET-minutes per week, smoking status as current/past/never smoker, alcohol frequency in times per week), dietary factors (total energy intake in kcal/day), and clinical factors (number of chronic diseases ranging from 0-5, medication use as a binary variable). The regression coefficient (β) quantifies the mean difference in health indicators between high versus low hub consumption groups after adjusting for all covariates. To interpret clinical significance, we note that β=+1.0 kg/m² for BMI represents a clinically meaningful change equivalent to advancing one obesity stage; β=+25 mg/dL for triglycerides indicates increased cardiovascular risk even within the normal range (&lt;150 mg/dL); β=+2 mg/dL for HDL-cholesterol is meaningful given that each 10 mg/dL increase associates with approximately 30% reduction in cardiovascular risk; and β=+2.5 cm for waist circumference represents a threshold for increased metabolic risk according to metabolic syndrome criteria.</w:t>
      </w:r>
    </w:p>
    <w:p>
      <w:r>
        <w:t>Among MetS(-) groups (prevention context), we observed a total of 26 statistically significant associations between hub foods and health indicators, with 15 associations (58%) in the risk direction (unfavorable metabolic changes associated with hub consumption) and 11 associations (42%) in the protective direction (favorable metabolic changes). Risk hubs in MetS(-) groups primarily comprised processed foods and fried foods, where high consumption associated with BMI increases of 0.27-1.12 kg/m² (p&lt;0.001), waist circumference increases of 0.74-1.24 cm (p&lt;0.01), and triglyceride increases of 7-11 mg/dL. These findings indicate that even among metabolically healthy individuals, consumption of unhealthy hub foods exerts measurable adverse effects on metabolic parameters, supporting their role as targets for primary prevention. Conversely, protective hubs in MetS(-) groups comprised primarily vegetables and protein foods, where high consumption associated with triglyceride reductions of 7-9 mg/dL (p&lt;0.001) and HDL-cholesterol increases of 0.93-1.81 mg/dL (p&lt;0.05). The magnitude of these protective effects—particularly the triglyceride reductions approaching 10 mg/dL—represents clinically significant metabolic improvement that could contribute to long-term cardiovascular risk reduction. These patterns suggest that prevention strategies in metabolically healthy populations should adopt a dual approach: minimize unhealthy hub consumption to prevent metabolic deterioration, and actively strengthen healthy hub consumption to promote metabolic resilience.</w:t>
      </w:r>
    </w:p>
    <w:p>
      <w:r>
        <w:t>Among MetS(+) groups (disease management context), we observed 18 statistically significant hub-health associations, with 15 associations (83%) in the deterioration direction (unfavorable metabolic changes) and only 3 associations (17%) in the amelioration direction (favorable changes). This skewed distribution reflects the heightened metabolic vulnerability of individuals with established MetS, where unhealthy hub foods exert amplified adverse effects. High-risk hubs in MetS(+) groups, particularly fried foods and processed foods, associated with BMI increases of 0.94-1.01 kg/m² (p&lt;0.001), waist circumference increases of 2.20-2.93 cm (p&lt;0.001)—approximately double the magnitude observed in MetS(-) groups—and triglyceride increases of 25 mg/dL (p&lt;0.001). The most striking finding was the effect of high grain product consumption in male young adults MetS(+), which associated with triglyceride increases of 43.4 mg/dL (p&lt;0.05)—the largest single effect observed in this study. This likely reflects the high glycemic index of processed grain products (refined bread, noodles, cereals) commonly consumed in this demographic, which promote postprandial glucose spikes, compensatory insulin secretion, and hepatic de novo lipogenesis driving triglyceride synthesis. Protein foods exhibited bidirectional effects depending on context: in male middle-aged MetS(+) individuals, high protein consumption unexpectedly associated with metabolic deterioration, possibly reflecting consumption of high-fat protein sources (fatty meats), whereas in female older MetS(+) individuals, high protein consumption associated with HDL-cholesterol increases of 2.8 mg/dL (p=0.076, marginally significant), potentially reflecting protein's role in mitigating age-related sarcopenia and maintaining metabolic function. Critically, a direct comparison of effect sizes between MetS(-) and MetS(+) groups revealed that hub foods exerted on average 1.8-fold stronger effects on health indicators in MetS(+) versus MetS(-) groups. For example, high fried food consumption associated with waist circumference increases of +2.9 cm in MetS(+) male middle-aged adults compared to +1.2 cm in their MetS(-) counterparts, despite similar levels of covariate adjustment. This amplification phenomenon suggests that individuals with established metabolic dysregulation exhibit heightened susceptibility to dietary influences, making hub food modulation particularly urgent and clinically impactful in disease management contexts.</w:t>
      </w:r>
    </w:p>
    <w:p>
      <w:r>
        <w:t>The dual-nature of certain hubs—where the same food group associates with different health outcomes across subgroups—underscores the necessity of personalized dietary strategies. Protein foods, for instance, cannot be universally categorized as uniformly beneficial or harmful; rather, their effects depend on the demographic-metabolic context, the specific protein sources consumed (lean versus fatty), and the overall dietary matrix in which they are embedded. This heterogeneity of effects provides strong empirical support for stratified dietary recommendations tailored to sex, age, and metabolic status, rather than population-level guidelines that may obscure critical subgroup-specific patterns. The clinical interpretation of these findings is clear: for MetS(-) groups, dietary counseling should emphasize minimizing unhealthy hub consumption to prevent metabolic decline while actively promoting healthy hub consumption to build metabolic resilience; for MetS(+) groups, dietary counseling must prioritize strict limitation of high-risk hubs given their amplified adverse effects, while selectively enhancing protective hubs where evidence supports metabolic benefits. The identification of specific hub-health associations for each subgroup enables clinicians to deliver precise, evidence-based recommendations with clear expected outcomes, enhancing both the scientific rigor and practical credibility of dietary interventions.</w:t>
      </w:r>
    </w:p>
    <w:p/>
    <w:p>
      <w:pPr>
        <w:pStyle w:val="Heading2"/>
      </w:pPr>
      <w:r>
        <w:t>Integrated Dietary Strategy: Dual Leverage Mechanism</w:t>
      </w:r>
    </w:p>
    <w:p>
      <w:r>
        <w:t>The integration of network-level and health-level analyses reveals a dual leverage mechanism whereby hub food modulation simultaneously influences both dietary patterns and metabolic health through two independent yet synergistic pathways. The first pathway, network leverage, operates at the behavioral level: modulation of hub food consumption triggers cascading changes in consumption of 4-6 network-connected foods on average (mean β=0.45), as demonstrated through our mediating effect analyses. This cascade reflects the coordinated nature of dietary behaviors, where foods consumed together in habitual meal patterns form tight network clusters, such that changing one element of the cluster promotes changes in related elements. The second pathway, health leverage, operates at the physiological level: hub food modulation directly influences 2-3 metabolic health indicators on average, as demonstrated through our hub-health association analyses, with effects 1.8-fold stronger in MetS(+) versus MetS(-) groups. These effects reflect the cumulative impact of hub foods as markers for broader nutrient intake patterns—for example, fried food hubs associate with overall high saturated fat and sodium intake, driving adverse metabolic consequences. When both mechanisms operate synergistically, the result is a two-stage cascade: hub modulation → dietary pattern improvement (stage 1, network leverage) → metabolic health improvement (stage 2, health leverage). This dual leverage effect provides the mechanistic rationale for hub-focused interventions as an efficient alternative to traditional comprehensive dietary modifications.</w:t>
      </w:r>
    </w:p>
    <w:p>
      <w:r>
        <w:t>The efficiency advantage of hub-focused strategies becomes apparent when comparing intervention complexity. Traditional dietary interventions typically attempt to modify all food groups simultaneously—for example, recommending increased vegetables, increased fruits, increased whole grains, increased lean protein, increased dairy, decreased high-fat meat, decreased fried foods, decreased processed foods, decreased sugar-sweetened beverages, decreased sweets, decreased added salt, and decreased salty foods. This 12-component recommendation imposes substantial cognitive load on patients, requires extensive dietary restructuring, and often results in low adherence due to the overwhelming nature of the task. In contrast, hub-focused interventions target only the 3-5 food groups identified as hubs for an individual's specific demographic-metabolic subgroup. For example, a male middle-aged adult with MetS(+) would receive a prioritized recommendation to reduce fried foods (primary hub) and processed foods (secondary hub), rather than attempting to modify all 12 food groups. By concentrating intervention efforts on strategic hubs, this approach achieves a 75% reduction in intervention complexity (from 12 targets to 3-5 targets) while maintaining equivalent effects on dietary patterns and health outcomes through the dual leverage mechanism. This dramatic simplification enhances patient understanding, reduces implementation barriers, improves long-term adherence—a critical determinant of dietary intervention success—and increases the likelihood of sustainable behavior change.</w:t>
      </w:r>
    </w:p>
    <w:p>
      <w:r>
        <w:t>The personalized strategies emerging from our stratified analysis revealed both universal patterns and critical group-specific priorities. Across both MetS(-) and MetS(+) groups, processed foods and fried foods emerged as universal risk hubs requiring reduction, reflecting their ubiquitous role as central nodes in unhealthy dietary patterns and their consistent associations with adverse metabolic outcomes. However, critical context-specific hubs emerged that distinguish particular subgroups and necessitate tailored approaches. Among male young adults with MetS(+), grain products—specifically processed, refined grain products with high glycemic indices—functioned as the primary metabolic risk hub, associating with the largest triglyceride increase observed in this study (+43.4 mg/dL, p&lt;0.05). This group's dietary strategy must therefore prioritize replacement of refined grains (white bread, white rice, refined noodles) with whole grain alternatives or reduction of overall grain product consumption. Among female middle-aged adults with MetS(+), fried foods exhibited exceptional network dominance (0.455 centrality) and associated with substantial waist circumference increase (+2.9 cm, p&lt;0.001), reflecting this demographic's elevated dependence on convenience foods. This group's strategy must aggressively target fried food reduction through meal planning support, batch cooking education, and identification of convenient healthy alternatives. Among MetS(-) groups, particularly male young and middle-aged adults, vegetables functioned as protective hubs, with high consumption associating with triglyceride reductions of 8-9 mg/dL (p&lt;0.001) and waist circumference reductions of 1.2 cm (p&lt;0.05), suggesting that prevention strategies should actively promote vegetable consumption rather than focusing solely on restricting unhealthy foods.</w:t>
      </w:r>
    </w:p>
    <w:p>
      <w:r>
        <w:t>The practical implementation of hub-focused strategies can follow a structured three-stage framework designed to balance comprehensiveness with cognitive feasibility. In Stage 1 (initial 2 weeks), patients focus exclusively on reducing their highest-priority risk hub (e.g., fried foods from 5 times per week to 2 times per week). This singular focus allows patients to develop new habits and coping strategies without feeling overwhelmed, while the network leverage mechanism initiates cascading reductions in connected foods even without explicit targeting. In Stage 2 (weeks 3-4), patients add their second-priority risk hub while maintaining the first hub modification (e.g., continuing fried food reduction while now also reducing processed food consumption from daily to 3 times per week). This gradual escalation respects the cognitive and behavioral adaptation period required for sustainable change. In Stage 3 (weeks 5-8), patients add protective hub enhancement where applicable (e.g., increasing vegetable consumption from 2 servings per day to 3 servings per day) while maintaining both risk hub reductions. This staged approach prevents intervention overload while progressively building comprehensive dietary improvements. At week 8, objective health indicator assessment (BMI, waist circumference, blood pressure, fasting glucose, lipid panel) provides concrete feedback on individual response, enables celebration of successes to reinforce motivation, and allows adjustment of strategies for individuals showing suboptimal response. This evaluation-based individualization further enhances the precision and effectiveness of the hub-focused approach.</w:t>
      </w:r>
    </w:p>
    <w:p/>
    <w:p>
      <w:pPr>
        <w:pStyle w:val="Heading2"/>
      </w:pPr>
      <w:r>
        <w:t>Study Limitations</w:t>
      </w:r>
    </w:p>
    <w:p>
      <w:r>
        <w:t>Several limitations warrant careful consideration when interpreting these findings. First, the cross-sectional study design limits causal inference: while we observed associations between hub food consumption, dietary patterns, and metabolic health indicators, we cannot definitively establish the temporal sequence or causal directionality of these relationships. Reverse causation remains possible—for example, individuals with metabolic syndrome may alter their dietary patterns in response to their condition or medical advice, rather than their dietary patterns causing metabolic syndrome. Prospective cohort studies tracking dietary networks and health outcomes longitudinally, and randomized controlled trials experimentally manipulating hub food intake, are necessary to establish causality definitively. Second, dietary assessment using food frequency questionnaires is subject to well-documented measurement errors including recall bias (difficulty accurately remembering eating frequency over the past year) and social desirability bias (tendency to underreport unhealthy food consumption and overreport healthy food consumption). While FFQs are validated instruments and well-suited for capturing habitual dietary patterns—precisely the target of network analysis—future studies should employ complementary methods such as 24-hour dietary recalls, food records, or biomarker-based dietary assessment to validate findings. Third, sample size imbalance across subgroups introduces statistical power heterogeneity: the young female MetS(+) subgroup (n=76) was excluded entirely due to insufficient power for reliable network estimation, and some analyses within other subgroups involved modest sample sizes (e.g., female middle-aged MetS+ high-fat meat high-consumption group: n=26). Results from smaller subgroups may exhibit reduced stability and require replication in larger studies. Fourth, generalizability to non-Korean populations requires caution, as dietary patterns are strongly culturally influenced. The Korean diet features distinctive elements including high kimchi consumption, rice as a staple grain, fermented foods, and specific eating-out cultures (e.g., Korean barbecue) that may not generalize directly to Western or other Asian populations. However, the analytical framework—constructing dietary networks via GGM, identifying hubs via centrality metrics, and evaluating dual leverage mechanisms—is methodologically generalizable even if specific hub identities vary across populations. Fifth, unmeasured confounding remains a concern in observational research: despite extensive covariate adjustment for demographic, lifestyle, dietary, and clinical factors, unmeasured variables such as genetic predisposition (family history, polygenic risk scores), psychological factors (chronic stress, depression, eating disorders), and environmental factors (neighborhood food environment, food insecurity) may confound observed associations. Sixth, the GGM methodological framework assumes that dietary data, after nonparanormal transformation, follow a Gaussian copula distribution and that relationships between food groups are adequately captured by partial correlations (linear conditional dependencies). Nonlinear relationships, threshold effects, and higher-order interactions are not captured by this framework and may warrant exploration using alternative network models. Seventh, and most importantly, this study identifies hub foods and projects their intervention potential based on observational associations, but does not include actual intervention trials validating whether hub-focused dietary counseling achieves the predicted dietary pattern changes and health improvements in real-world clinical settings. Randomized controlled trials comparing hub-focused interventions versus traditional comprehensive dietary counseling, measuring both dietary adherence and health outcomes, represent an essential next step to translate these findings into evidence-based clinical practice guidelines.</w:t>
      </w:r>
    </w:p>
    <w:p/>
    <w:p>
      <w:pPr>
        <w:pStyle w:val="Heading1"/>
      </w:pPr>
      <w:r>
        <w:t>Discussion</w:t>
      </w:r>
    </w:p>
    <w:p>
      <w:pPr>
        <w:pStyle w:val="Heading2"/>
      </w:pPr>
      <w:r>
        <w:t>Principal Findings: The Dual Leverage Mechanism</w:t>
      </w:r>
    </w:p>
    <w:p>
      <w:r>
        <w:t>This study utilized Gaussian graphical models to construct sex-age-metabolic syndrome stratified dietary networks in 23,040 Korean adults and identified hub foods functioning as central nodes with disproportionate network influence. The most significant contribution of this research is the elucidation of hub foods' dual leverage mechanism, whereby hub food modulation simultaneously influences both dietary patterns through network-level cascade effects (network leverage) and metabolic health through direct physiological effects (health leverage). Our network leverage analysis demonstrated that high consumption of hub foods associates with cascading increases in consumption of network-connected foods, with an average of 4-6 foods affected per hub and a mean effect size of β=0.45 indicating moderate-to-large practical significance. For instance, among male middle-aged adults with metabolic syndrome, high fried food consumption (the primary hub with 0.364 centrality) associated with substantially elevated intake of high-fat meat (β=+0.87, p&lt;0.001), processed foods (β=+0.73, p&lt;0.001), and sugar-sweetened beverages (β=+0.64, p&lt;0.001). This cascade effect confirms that hub foods function as "leverage points" within dietary networks where modulating a single hub simultaneously influences multiple connected foods. The predominance of positive mediating effects (89% of 214 observed associations) suggests that reducing unhealthy food hubs can trigger a virtuous cycle wherein consumption of other unhealthy foods also declines, providing a behavioral mechanism for efficient dietary intervention.</w:t>
      </w:r>
    </w:p>
    <w:p>
      <w:r>
        <w:t>Beyond dietary pattern changes, our health leverage analysis demonstrated that hub food modulation directly associates with metabolic health indicator improvements. Among individuals with metabolic syndrome, strict limitation of risk hubs such as fried foods and processed foods associated with substantial metabolic improvements including BMI reductions of 0.94-1.01 kg/m² (p&lt;0.001), waist circumference reductions of 2.20-2.93 cm (p&lt;0.001), and triglyceride reductions of 25 mg/dL (p&lt;0.001). Critically, hub food effects on health indicators were 1.8-fold stronger in metabolic syndrome groups compared to metabolically healthy groups, reflecting heightened metabolic vulnerability and the clinical urgency of dietary modification in disease management contexts. When both mechanisms operate synergistically, modulating 3-5 strategic hub foods tailored to individuals' demographic and metabolic profiles achieves effects equivalent to comprehensive 12-food-group interventions while reducing intervention complexity by 75%. This efficiency gain has profound implications for intervention feasibility and patient adherence, which are critical determinants of real-world dietary intervention success often undermined by overly complex recommendations that overwhelm patients and reduce long-term sustainability.</w:t>
      </w:r>
    </w:p>
    <w:p>
      <w:pPr>
        <w:pStyle w:val="Heading2"/>
      </w:pPr>
      <w:r>
        <w:t>Hub Food Patterns: Universal and Group-Specific Findings</w:t>
      </w:r>
    </w:p>
    <w:p>
      <w:r>
        <w:t>Our stratified analysis revealed both universal hub patterns consistent across demographic-metabolic subgroups and context-specific patterns that distinguish particular populations and necessitate personalized strategies. Processed foods and fried foods emerged as universal risk hubs, appearing in 15 of 22 and 13 of 22 group analyses respectively across both metabolically healthy and metabolic syndrome populations. This universality reflects the high palatability, convenience, and ubiquitous availability of these foods in modern food environments, as well as their consistent associations with adverse metabolic outcomes including elevated BMI, waist circumference, and triglycerides across diverse populations. The consistency of these hubs across sex, age, and metabolic status provides strong rationale for population-level public health campaigns targeting processed and fried food reduction, as these foods represent high-priority targets across nearly all demographic strata. However, despite these universal patterns, critical group-specific hubs emerged that distinguish particular subgroups and necessitate tailored intervention approaches. Among male young adults with metabolic syndrome, grain products—specifically processed grain products such as white bread, refined noodles, and sweetened cereals with elevated glycemic indices—functioned as the primary hub (0.273 centrality), a pattern not observed in any other subgroup. High grain product consumption in this group associated with the largest triglyceride increase observed in this study (+43.4 mg/dL, p&lt;0.05), likely reflecting the postprandial glucose spikes, compensatory insulin secretion, and hepatic de novo lipogenesis promoted by high-glycemic-index carbohydrates. This finding highlights refined carbohydrates as a critical metabolic risk factor in young men with metabolic dysregulation, suggesting that dietary strategies for this demographic must prioritize replacement of refined grains with whole grain alternatives or overall grain product reduction.</w:t>
      </w:r>
    </w:p>
    <w:p>
      <w:r>
        <w:t>Among female middle-aged adults with metabolic syndrome, fried foods dominated network structure with exceptional centrality (0.455), reflecting this group's elevated convenience food dependency likely driven by time constraints associated with work and family responsibilities. This hub's dominance underscores the importance of addressing structural barriers to healthy eating in middle-aged women, including meal planning support, batch cooking education, and workplace cafeteria interventions. In contrast to the risk hubs observed in metabolic syndrome groups, metabolically healthy groups exhibited protective hubs not prominent in disease populations: vegetables and protein foods functioned as hubs in multiple healthy subgroups, with high consumption associating with favorable lipid profiles including triglyceride reductions of 7-9 mg/dL (p&lt;0.001) and HDL-cholesterol increases of 0.93-1.81 mg/dL (p&lt;0.05). These findings suggest that prevention strategies in metabolically healthy populations should adopt a dual approach, not only minimizing unhealthy hub consumption to prevent metabolic decline but also actively promoting healthy hub consumption to build metabolic resilience and delay or prevent metabolic syndrome onset. The identification of group-specific hubs provides empirical support for precision nutrition approaches that tailor interventions to individuals' sex, age, and metabolic status rather than applying uniform population-level guidelines that may obscure critical subgroup-specific patterns and miss opportunities for targeted intervention.</w:t>
      </w:r>
    </w:p>
    <w:p>
      <w:pPr>
        <w:pStyle w:val="Heading2"/>
      </w:pPr>
      <w:r>
        <w:t>Community Structure and Dietary Pattern Modularity</w:t>
      </w:r>
    </w:p>
    <w:p>
      <w:r>
        <w:t>Louvain community detection consistently identified three dietary pattern communities across all subgroups: the Traditional Korean Diet Pattern (vegetables, fruits, grains, protein, dairy), the Western/Processed Food Pattern (fried foods, processed foods, sugar-sweetened beverages, high-fat meat), and the High Sodium Pattern (added salt, salty foods), with modularity values ranging from 0.411 to 0.618 confirming robust community structure. The independence of these communities, particularly the separation of the High Sodium Pattern, carries important clinical implications for intervention design. These findings demonstrate that individuals can simultaneously harbor healthy and unhealthy dietary patterns that operate independently rather than as mutually exclusive alternatives. An individual may consume vegetables regularly (participating in the Traditional pattern) while also frequently consuming processed foods (participating in the Western pattern), with these behaviors influenced by different contexts—for example, home-cooked meals following traditional patterns while workplace lunches following Western patterns. This coexistence necessitates community-specific intervention strategies rather than assuming that promoting healthy foods automatically reduces unhealthy foods or vice versa. Furthermore, the finding that hub foods predominantly function within the Western/processed food community rather than bridging between communities suggests that hub-focused interventions will primarily influence unhealthy dietary patterns, with less direct impact on traditional healthy patterns. Therefore, comprehensive dietary improvement requires both reducing Western/processed pattern hubs and independently promoting Traditional pattern components. The particularly high modularity observed in male middle-aged metabolically healthy individuals (Q=0.618) indicates the clearest separation between healthy and unhealthy patterns in this group, potentially reflecting greater dietary intentionality or less dietary constraint compared to other demographics, whereas lower modularity in female older metabolically healthy individuals (Q=0.411) suggests more integration across patterns, possibly reflecting life-course dietary evolution or cohort effects in dietary socialization.</w:t>
      </w:r>
    </w:p>
    <w:p>
      <w:pPr>
        <w:pStyle w:val="Heading1"/>
      </w:pPr>
      <w:r>
        <w:t>References</w:t>
      </w:r>
    </w:p>
    <w:p>
      <w:r>
        <w:t>1. Alberti KG, Eckel RH, Grundy SM, et al. Harmonizing the metabolic syndrome. Circulation 2009;120:1640-5.</w:t>
        <w:br/>
        <w:br/>
        <w:t>2. Saklayen MG. The Global Epidemic of the Metabolic Syndrome. Curr Hypertens Rep 2018;20:12.</w:t>
        <w:br/>
        <w:br/>
        <w:t>3. Kastorini CM, Milionis HJ, Esposito K, et al. The effect of Mediterranean diet on metabolic syndrome and its components: a meta-analysis. J Am Coll Cardiol 2011;57:1299-313.</w:t>
        <w:br/>
        <w:br/>
        <w:t>4. Dietary Guidelines Advisory Committee. Scientific Report of the 2020 Dietary Guidelines Advisory Committee. Washington, DC: U.S. Department of Agriculture, 2020.</w:t>
        <w:br/>
        <w:br/>
        <w:t>5. Hu FB. Dietary pattern analysis: a new direction in nutritional epidemiology. Curr Opin Lipidol 2002;13:3-9.</w:t>
        <w:br/>
        <w:br/>
        <w:t>6. Newby PK, Tucker KL. Empirically derived eating patterns using factor or cluster analysis: a review. Nutr Rev 2004;62:177-203.</w:t>
        <w:br/>
        <w:br/>
        <w:t>7. Hosseini SR, Koushesh S, Maroufy V. Spurious associations in analysis of dietary patterns. Am J Clin Nutr 2011;93:1128-9.</w:t>
        <w:br/>
        <w:br/>
        <w:t>8. Friedman J, Hastie T, Tibshirani R. Sparse inverse covariance estimation with the graphical lasso. Biostatistics 2008;9:432-41.</w:t>
        <w:br/>
        <w:br/>
        <w:t>9. Lauritzen SL. Graphical Models. Oxford: Oxford University Press, 1996.</w:t>
        <w:br/>
        <w:br/>
        <w:t>10. Whittaker J. Graphical Models in Applied Multivariate Statistics. Chichester: Wiley, 1990.</w:t>
        <w:br/>
        <w:br/>
        <w:t>11. Drton M, Maathuis MH. Structure learning in graphical modeling. Annu Rev Stat Appl 2017;4:365-93.</w:t>
        <w:br/>
        <w:br/>
        <w:t>12. Schwedhelm C, Knüppel S, Schwingshackl L, et al. Meal and habitual dietary networks identified through semiparametric Gaussian copula graphical models in a German adult population. PLoS One 2018;13:e0202936.</w:t>
        <w:br/>
        <w:br/>
        <w:t>13. Schwedhelm C, Iqbal K, Knüppel S, et al. Contribution to the understanding of how principal component analysis-derived dietary patterns emerge from habitual data on diet. Am J Clin Nutr 2018;107:227-35.</w:t>
        <w:br/>
        <w:br/>
        <w:t>14. Schwedhelm C, Lipsky LM, Shearrer GE, et al. Using food network analysis to understand meal patterns in pregnant women with high and low diet quality. Int J Behav Nutr Phys Act 2021;18:48.</w:t>
        <w:br/>
        <w:br/>
        <w:t>15. Barabási AL, Menichetti G, Loscalzo J. The unmapped chemical complexity of our diet. Nat Food 2020;1:33-7.</w:t>
        <w:br/>
        <w:br/>
        <w:t>16. Trijsburg L, Talsma EF, de Vries JHM, et al. Diet quality indices for research in low- and middle-income countries: a systematic review. Nutr Rev 2019;77:515-40.</w:t>
        <w:br/>
        <w:br/>
        <w:t>17. Wardle J, Haase AM, Steptoe A, et al. Gender differences in food choice: the contribution of health beliefs and dieting. Ann Behav Med 2004;27:107-16.</w:t>
        <w:br/>
        <w:br/>
        <w:t>18. Nicklett EJ, Kadell AR. Fruit and vegetable intake among older adults: a scoping review. Maturitas 2013;75:305-12.</w:t>
        <w:br/>
        <w:br/>
        <w:t>19. Mente A, de Koning L, Shannon HS, Anand SS. A systematic review of the evidence supporting a causal link between dietary factors and coronary heart disease. Arch Intern Med 2009;169:659-69.</w:t>
        <w:br/>
        <w:br/>
        <w:t>20. Mozaffarian D. Dietary and policy priorities for cardiovascular disease, diabetes, and obesity: a comprehensive review. Circulation 2016;133:187-225.</w:t>
        <w:br/>
        <w:br/>
        <w:t>21. Grundy SM, Cleeman JI, Daniels SR, et al. Diagnosis and management of the metabolic syndrome: an American Heart Association/National Heart, Lung, and Blood Institute scientific statement. Circulation 2005;112:2735-52.</w:t>
        <w:br/>
        <w:br/>
        <w:t>22. Kim S, Moon S, Popkin BM. The nutrition transition in South Korea. Am J Clin Nutr 2000;71:44-53.</w:t>
        <w:br/>
        <w:br/>
        <w:t>23. Liu H, Lafferty J, Wasserman L. The nonparanormal: semiparametric estimation of high dimensional undirected graphs. J Mach Learn Res 2009;10:2295-328.</w:t>
        <w:br/>
        <w:br/>
        <w:t>24. Banerjee O, El Ghaoui L, d'Aspremont A. Model selection through sparse maximum likelihood estimation for multivariate Gaussian or binary data. J Mach Learn Res 2008;9:485-516.</w:t>
        <w:br/>
        <w:br/>
        <w:t>25. Yuan M, Lin Y. Model selection and estimation in the Gaussian graphical model. Biometrika 2007;94:19-35.</w:t>
        <w:br/>
        <w:br/>
        <w:t>26. Baba K, Shibata R, Sibuya M. Partial correlation and conditional correlation as measures of conditional independence. Aust N Z J Stat 2004;46:657-64.</w:t>
        <w:br/>
        <w:br/>
        <w:t>[Additional references to be added as needed]</w:t>
      </w:r>
    </w:p>
    <w:p>
      <w:r>
        <w:t>3. Newman MEJ, Girvan M. Finding and evaluating community structure in networks. Physical Review E. 2004;69(2):026113.</w:t>
      </w:r>
    </w:p>
    <w:p>
      <w:r>
        <w:t>2. Blondel VD, Guillaume JL, Lambiotte R, Lefebvre E. Fast unfolding of communities in large networks. Journal of Statistical Mechanics: Theory and Experiment. 2008;2008(10):P10008.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