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맑은 고딕" w:hAnsi="맑은 고딕" w:eastAsia="맑은 고딕"/>
          <w:b/>
          <w:i w:val="0"/>
          <w:sz w:val="32"/>
        </w:rPr>
        <w:t>단일 전극 소프트 멀티모달 센서의 시분할 측정과 임베디드 AI 기반 실시간 신호 디커플링: 인장·근접·접촉력의 동시 추정</w:t>
      </w:r>
    </w:p>
    <w:p>
      <w:pPr>
        <w:spacing w:before="0" w:after="40"/>
        <w:jc w:val="center"/>
      </w:pPr>
      <w:r>
        <w:rPr>
          <w:rFonts w:ascii="맑은 고딕" w:hAnsi="맑은 고딕" w:eastAsia="맑은 고딕"/>
          <w:b w:val="0"/>
          <w:i w:val="0"/>
          <w:sz w:val="22"/>
        </w:rPr>
        <w:t>문희준</w:t>
      </w:r>
    </w:p>
    <w:p>
      <w:pPr>
        <w:spacing w:before="0" w:after="280"/>
        <w:jc w:val="center"/>
      </w:pPr>
      <w:r>
        <w:rPr>
          <w:rFonts w:ascii="맑은 고딕" w:hAnsi="맑은 고딕" w:eastAsia="맑은 고딕"/>
          <w:b w:val="0"/>
          <w:i w:val="0"/>
          <w:sz w:val="19"/>
        </w:rPr>
        <w:t>고려대학교 기계공학과 BioRobotics &amp; Control 연구실 (BiRC)</w:t>
      </w:r>
    </w:p>
    <w:p>
      <w:pPr>
        <w:spacing w:before="280" w:after="80"/>
      </w:pPr>
      <w:r>
        <w:rPr>
          <w:rFonts w:ascii="맑은 고딕" w:hAnsi="맑은 고딕" w:eastAsia="맑은 고딕"/>
          <w:b/>
          <w:i w:val="0"/>
          <w:sz w:val="26"/>
        </w:rPr>
        <w:t>초록</w:t>
      </w:r>
    </w:p>
    <w:p>
      <w:pPr>
        <w:spacing w:before="0" w:after="120"/>
        <w:jc w:val="both"/>
      </w:pPr>
      <w:r>
        <w:rPr>
          <w:rFonts w:ascii="맑은 고딕" w:hAnsi="맑은 고딕" w:eastAsia="맑은 고딕"/>
          <w:b w:val="0"/>
          <w:i w:val="0"/>
          <w:sz w:val="19"/>
        </w:rPr>
        <w:t>유연 멀티모달 센서는 서로 다른 물리 자극이 하나의 전기 신호에 겹쳐 들어오는 신호 결합(signal coupling) 문제 때문에 각 자극을 독립적으로 측정하기 어렵다. 본 연구는 EGaIn(갈륨–인듐 공융합금) 액체금속으로 직접 잉크 라이팅(DIW) 인쇄한 평면 나선형 코일 하나를, 두 가닥의 단일 전극만으로 인덕턴스 L, DC 저항 R, 마찰전기(TENG) 전압 V의 세 신호원으로 동시에 사용하는 측정 구조를 제안한다. STM32G473CBT6 마이크로컨트롤러에서 TIM7 인터럽트로 구동되는 1 ms 주기 시분할 측정(TDM, Time-Division Measurement) 스케줄이 아날로그 멀티플렉서를 통해 동일 코일을 세 측정 경로에 순차 연결하며, I²C DMA와 ADC DMA를 병렬로 실행해 1 kHz 취득률을 유지한다. 도체(금속)·유전체(손) 두 표적에 대해 인장 0–30 %와 근접 0–52 mm의 2차원 파라미터 공간을 격자 형태로 측정한 결과, ΔR/R₀는 근접거리와 무관하게 인장에만 단조 의존하고 ΔL/L₀는 인장과 근접에 동시에 의존하는 비대칭 구조가 정량적으로 확인되었으며, 이 비대칭이 디커플링의 물리적 근거가 된다. 접촉 영역으로 모달리티를 확장하자 점탄성에 의한 히스테리시스·크립과 인장×접촉력 교차 민감도가 새로 나타났고, 표준선형고체(SLS) 모델로 시간상수 τ ≈ 1.0 s를 실측하여 이를 인과적 지수이동평균(EMA) 이력 피처로 모델에 반영하였다. 최종 디커플러는 접촉 여부를 판정하는 게이트와 비접촉·접촉 전용 두 전문가로 구성된 Mixture-of-Experts(MoE) 구조로, 총 1,413개 파라미터에 불과하며 X-CUBE-AI를 통해 MCU에 임베딩되었다. 보드 단독으로 매 TDM 주기마다 추론이 수행되며 실측 지연은 중앙값 260 µs(95 백분위수 263 µs)로 1 ms 주기 안에서 완결된다. 근접이 실제로 변하는 구간에서 실기 성능은 인장 R² = 0.981(RMSE 1.37 %p), 근접거리 R² = 0.940(RMSE 2.11 mm), 접촉력 RMSE 1.80 N이었고, 게이트 정확도는 98–99 %였다. 반면 근접이 준정적인 구간에서는 근접 추정의 신호 대 잡음비가 무너져 R²가 음수로 떨어졌는데, 이는 오프라인 held-out 평가만으로는 드러나지 않는 실기 고유의 한계로서 본문에 그대로 보고한다. 본 연구는 PC 연결 없이 동작하는 단일 전극 멀티모달 센싱 시스템의 설계·제작·데이터 취득·모델링·임베디드 배포 전 과정을 하나의 파이프라인으로 제시한다.</w:t>
      </w:r>
    </w:p>
    <w:p>
      <w:pPr>
        <w:spacing w:before="120" w:after="240"/>
      </w:pPr>
      <w:r>
        <w:rPr>
          <w:rFonts w:ascii="맑은 고딕" w:hAnsi="맑은 고딕" w:eastAsia="맑은 고딕"/>
          <w:b w:val="0"/>
          <w:i/>
          <w:sz w:val="18"/>
        </w:rPr>
        <w:t>핵심어 — 소프트 센서, 액체금속(EGaIn), 단일 전극, 멀티모달 센싱, 신호 디커플링, 시분할 측정(TDM), Mixture-of-Experts, 물리 정보 신경망(PINN), 엣지 AI, STM32</w:t>
      </w:r>
    </w:p>
    <w:p>
      <w:pPr>
        <w:spacing w:before="280" w:after="80"/>
      </w:pPr>
      <w:r>
        <w:rPr>
          <w:rFonts w:ascii="맑은 고딕" w:hAnsi="맑은 고딕" w:eastAsia="맑은 고딕"/>
          <w:b/>
          <w:i w:val="0"/>
          <w:sz w:val="26"/>
        </w:rPr>
        <w:t>1. 서론</w:t>
      </w:r>
    </w:p>
    <w:p>
      <w:pPr>
        <w:spacing w:before="0" w:after="120"/>
        <w:jc w:val="both"/>
      </w:pPr>
      <w:r>
        <w:rPr>
          <w:rFonts w:ascii="맑은 고딕" w:hAnsi="맑은 고딕" w:eastAsia="맑은 고딕"/>
          <w:b w:val="0"/>
          <w:i w:val="0"/>
        </w:rPr>
        <w:t>로봇과 인간이 같은 공간을 공유하는 응용이 늘어나면서, 접촉이 일어나기 전에 물체의 접근을 감지하고, 접촉이 일어난 뒤에는 접촉력을 측정하며, 동시에 자신의 형상 변화까지 인지하는 센서가 요구되고 있다. 강체 센서로 이 세 가지를 구현하려면 근접 센서·촉각 센서·변형 센서를 각각 배치해야 하고, 곡면이나 대변형이 필요한 표면에는 적용이 어렵다. 유연 센서는 이 제약을 해소하지만, 하나의 유연 소자에서 여러 물리량을 읽어내면 신호가 서로 겹치는 결합 문제가 필연적으로 발생한다.</w:t>
      </w:r>
    </w:p>
    <w:p>
      <w:pPr>
        <w:spacing w:before="0" w:after="120"/>
        <w:jc w:val="both"/>
      </w:pPr>
      <w:r>
        <w:rPr>
          <w:rFonts w:ascii="맑은 고딕" w:hAnsi="맑은 고딕" w:eastAsia="맑은 고딕"/>
          <w:b w:val="0"/>
          <w:i w:val="0"/>
        </w:rPr>
        <w:t>기존 디커플링 전략은 크게 세 가지로 나뉜다. (i) 재료 설계 기반 접근은 자극별로 응답이 분리되도록 복합 재료를 설계하지만 공정이 복잡하고 범용성이 낮다. (ii) 구조 설계 기반 접근은 층을 분리하거나 전극을 다중화하지만 배선 수가 늘어 유연성과 신뢰성을 희생한다. (iii) 데이터 기반 접근은 학습으로 역매핑을 얻지만, 대부분 PC에서 추론을 수행하기 때문에 USB 왕복 지연 20–40 ms가 실시간 피드백 제어를 가로막는다. 또한 인덕티브 방식 유연 센서 연구 대부분은 LCR 미터 등 탁상형 계측기를 필요로 해 이동형 응용에 적합하지 않다.</w:t>
      </w:r>
    </w:p>
    <w:p>
      <w:pPr>
        <w:spacing w:before="0" w:after="120"/>
        <w:jc w:val="both"/>
      </w:pPr>
      <w:r>
        <w:rPr>
          <w:rFonts w:ascii="맑은 고딕" w:hAnsi="맑은 고딕" w:eastAsia="맑은 고딕"/>
          <w:b w:val="0"/>
          <w:i w:val="0"/>
        </w:rPr>
        <w:t>본 연구는 세 번째 계열에 속하되, 세 가지 점에서 차별화된다. 첫째, 물리적 비대칭을 측정으로 확인하고 그것을 모델 구조에 직접 반영한다. 둘째, 추론을 MCU 안에서 수행하여 PC를 완전히 제거한다. 셋째, 오프라인 held-out 성능과 실기 성능을 분리해 보고하고, 두 값이 어긋나는 구간과 그 원인을 명시한다. 본 논문의 기여는 다음과 같다.</w:t>
      </w:r>
    </w:p>
    <w:p>
      <w:pPr>
        <w:pStyle w:val="ListBullet"/>
        <w:spacing w:after="40"/>
      </w:pPr>
      <w:r>
        <w:rPr>
          <w:rFonts w:ascii="맑은 고딕" w:hAnsi="맑은 고딕" w:eastAsia="맑은 고딕"/>
          <w:b w:val="0"/>
          <w:i w:val="0"/>
        </w:rPr>
        <w:t>두 가닥 단일 전극 EGaIn 나선 코일에서 L·R·V_TENG 세 신호를 1 ms 주기로 취득하는 TDM 측정 아키텍처와 전용 6층 PCB, 그리고 이를 구동하는 ISR 기반 논블로킹 펌웨어를 제작하였다.</w:t>
      </w:r>
    </w:p>
    <w:p>
      <w:pPr>
        <w:pStyle w:val="ListBullet"/>
        <w:spacing w:after="40"/>
      </w:pPr>
      <w:r>
        <w:rPr>
          <w:rFonts w:ascii="맑은 고딕" w:hAnsi="맑은 고딕" w:eastAsia="맑은 고딕"/>
          <w:b w:val="0"/>
          <w:i w:val="0"/>
        </w:rPr>
        <w:t>5축 스테퍼 스테이지와 6축 F/T 센서를 PC-MCU 시각 동기와 정상상태 태깅으로 결합한 자동 데이터 취득 플랫폼을 구축하여, 총 30만 행 이상의 동기화된 다자극 데이터셋을 확보하였다.</w:t>
      </w:r>
    </w:p>
    <w:p>
      <w:pPr>
        <w:pStyle w:val="ListBullet"/>
        <w:spacing w:after="40"/>
      </w:pPr>
      <w:r>
        <w:rPr>
          <w:rFonts w:ascii="맑은 고딕" w:hAnsi="맑은 고딕" w:eastAsia="맑은 고딕"/>
          <w:b w:val="0"/>
          <w:i w:val="0"/>
        </w:rPr>
        <w:t>도체·유전체 표적에 대한 (ε, d) 응답 곡면을 격자 측정하여 R–ε 단독 의존성과 L–(ε,d) 결합 의존성을 정량적으로 입증하였다.</w:t>
      </w:r>
    </w:p>
    <w:p>
      <w:pPr>
        <w:pStyle w:val="ListBullet"/>
        <w:spacing w:after="40"/>
      </w:pPr>
      <w:r>
        <w:rPr>
          <w:rFonts w:ascii="맑은 고딕" w:hAnsi="맑은 고딕" w:eastAsia="맑은 고딕"/>
          <w:b w:val="0"/>
          <w:i w:val="0"/>
        </w:rPr>
        <w:t>접촉 모달리티에서 나타나는 점탄성 완화를 표준선형고체 모델로 규명하고, 그 시간상수를 인과적 EMA 피처로 변환하여 힘 예측 오차를 절반 이하로 줄였다.</w:t>
      </w:r>
    </w:p>
    <w:p>
      <w:pPr>
        <w:pStyle w:val="ListBullet"/>
        <w:spacing w:after="40"/>
      </w:pPr>
      <w:r>
        <w:rPr>
          <w:rFonts w:ascii="맑은 고딕" w:hAnsi="맑은 고딕" w:eastAsia="맑은 고딕"/>
          <w:b w:val="0"/>
          <w:i w:val="0"/>
        </w:rPr>
        <w:t>1,413 파라미터 MoE 디커플러를 STM32에 임베딩하여 260 µs 추론을 실측하고, 실기 검증에서 드러난 실패 모드(자기강화 EMA 루프)와 그 수정 과정을 보고하였다.</w:t>
      </w:r>
    </w:p>
    <w:p>
      <w:pPr>
        <w:spacing w:before="280" w:after="80"/>
      </w:pPr>
      <w:r>
        <w:rPr>
          <w:rFonts w:ascii="맑은 고딕" w:hAnsi="맑은 고딕" w:eastAsia="맑은 고딕"/>
          <w:b/>
          <w:i w:val="0"/>
          <w:sz w:val="26"/>
        </w:rPr>
        <w:t>2. 센서 설계와 물리적 원리</w:t>
      </w:r>
    </w:p>
    <w:p>
      <w:pPr>
        <w:spacing w:before="200" w:after="80"/>
      </w:pPr>
      <w:r>
        <w:rPr>
          <w:rFonts w:ascii="맑은 고딕" w:hAnsi="맑은 고딕" w:eastAsia="맑은 고딕"/>
          <w:b/>
          <w:i w:val="0"/>
          <w:sz w:val="23"/>
        </w:rPr>
        <w:t>2.1 단일 전극 EGaIn 나선 코일</w:t>
      </w:r>
    </w:p>
    <w:p>
      <w:pPr>
        <w:spacing w:before="0" w:after="120"/>
        <w:jc w:val="both"/>
      </w:pPr>
      <w:r>
        <w:rPr>
          <w:rFonts w:ascii="맑은 고딕" w:hAnsi="맑은 고딕" w:eastAsia="맑은 고딕"/>
          <w:b w:val="0"/>
          <w:i w:val="0"/>
        </w:rPr>
        <w:t>센서 전극은 EGaIn 액체금속을 DIW(Direct Ink Writing) 방식으로 일래스토머 기판 위에 인쇄한 평면 직사각형 나선형 코일이다. 액체금속은 대변형에서도 도전 경로가 끊기지 않아 30 % 인장까지 반복 사용이 가능하며, 코일 형상 덕분에 하나의 도전 트레이스가 저항 소자와 인덕터 역할을 동시에 수행한다. 센서의 초기 유효 길이는 120 mm이고, 인장 시험은 0–36 mm(변형률 0–30 %) 범위에서 수행하였다. 코일은 두 가닥 배선만으로 계측 회로에 연결되며, 별도의 접지 전극이나 대향 전극을 두지 않는다는 의미에서 단일 전극 구조이다.</w:t>
      </w:r>
    </w:p>
    <w:p>
      <w:pPr>
        <w:spacing w:before="200" w:after="80"/>
      </w:pPr>
      <w:r>
        <w:rPr>
          <w:rFonts w:ascii="맑은 고딕" w:hAnsi="맑은 고딕" w:eastAsia="맑은 고딕"/>
          <w:b/>
          <w:i w:val="0"/>
          <w:sz w:val="23"/>
        </w:rPr>
        <w:t>2.2 세 신호원의 생성 기구</w:t>
      </w:r>
    </w:p>
    <w:p>
      <w:pPr>
        <w:spacing w:before="0" w:after="120"/>
        <w:jc w:val="both"/>
      </w:pPr>
      <w:r>
        <w:rPr>
          <w:rFonts w:ascii="맑은 고딕" w:hAnsi="맑은 고딕" w:eastAsia="맑은 고딕"/>
          <w:b w:val="0"/>
          <w:i w:val="0"/>
        </w:rPr>
        <w:t>동일한 코일에서 서로 다른 물리 기구로 세 신호가 생성된다.</w:t>
      </w:r>
    </w:p>
    <w:p>
      <w:pPr>
        <w:pStyle w:val="ListBullet"/>
        <w:spacing w:after="40"/>
      </w:pPr>
      <w:r>
        <w:rPr>
          <w:rFonts w:ascii="맑은 고딕" w:hAnsi="맑은 고딕" w:eastAsia="맑은 고딕"/>
          <w:b w:val="0"/>
          <w:i w:val="0"/>
        </w:rPr>
        <w:t>DC 저항 R — 도선이 늘어나면 길이가 증가하고 단면적이 감소하여 저항이 증가한다. 근접한 물체는 도전 경로에 영향을 주지 않으므로 R은 원리적으로 근접거리와 무관하다.</w:t>
      </w:r>
    </w:p>
    <w:p>
      <w:pPr>
        <w:pStyle w:val="ListBullet"/>
        <w:spacing w:after="40"/>
      </w:pPr>
      <w:r>
        <w:rPr>
          <w:rFonts w:ascii="맑은 고딕" w:hAnsi="맑은 고딕" w:eastAsia="맑은 고딕"/>
          <w:b w:val="0"/>
          <w:i w:val="0"/>
        </w:rPr>
        <w:t>인덕턴스 L — 코일의 자기 인덕턴스는 형상(권선 면적·둘레)에 의존하므로 인장에 반응한다. 동시에 도체가 접근하면 와전류 손실에 의한 반사 임피던스가 실효 인덕턴스를 낮추고, 유전체가 접근하면 기생 정전용량 변화가 공진 주파수를 이동시킨다. 따라서 L은 인장과 근접에 모두 의존한다.</w:t>
      </w:r>
    </w:p>
    <w:p>
      <w:pPr>
        <w:pStyle w:val="ListBullet"/>
        <w:spacing w:after="40"/>
      </w:pPr>
      <w:r>
        <w:rPr>
          <w:rFonts w:ascii="맑은 고딕" w:hAnsi="맑은 고딕" w:eastAsia="맑은 고딕"/>
          <w:b w:val="0"/>
          <w:i w:val="0"/>
        </w:rPr>
        <w:t>TENG 전압 V — 표면 접촉·분리 시 마찰전기 효과로 발생하는 자체 발전 전압으로, 접촉 이벤트의 발생 시점을 표시한다. 본 연구의 디커플러 입력에는 포함하지 않았고(3.1절), 취득 채널로만 유지하였다.</w:t>
      </w:r>
    </w:p>
    <w:p>
      <w:pPr>
        <w:spacing w:before="0" w:after="120"/>
        <w:jc w:val="both"/>
      </w:pPr>
      <w:r>
        <w:rPr>
          <w:rFonts w:ascii="맑은 고딕" w:hAnsi="맑은 고딕" w:eastAsia="맑은 고딕"/>
          <w:b w:val="0"/>
          <w:i w:val="0"/>
        </w:rPr>
        <w:t>인덕턴스는 LDC1614가 측정하는 LC 탱크의 공진 주파수 f로부터 환산한다. f ∝ 1/√L 이므로 기준 상태 대비 상대 변화는 다음과 같이 계산된다.</w:t>
      </w:r>
    </w:p>
    <w:p>
      <w:pPr>
        <w:spacing w:before="80" w:after="120"/>
        <w:jc w:val="center"/>
      </w:pPr>
      <w:r>
        <w:rPr>
          <w:rFonts w:ascii="맑은 고딕" w:hAnsi="맑은 고딕" w:eastAsia="맑은 고딕"/>
          <w:b w:val="0"/>
          <w:i w:val="0"/>
          <w:sz w:val="20"/>
        </w:rPr>
        <w:t>ΔL/L₀ = (f₀ / f)² − 1,    ΔR/R₀ = (r − r₀) / r₀</w:t>
      </w:r>
    </w:p>
    <w:p>
      <w:pPr>
        <w:spacing w:before="0" w:after="120"/>
        <w:jc w:val="both"/>
      </w:pPr>
      <w:r>
        <w:rPr>
          <w:rFonts w:ascii="맑은 고딕" w:hAnsi="맑은 고딕" w:eastAsia="맑은 고딕"/>
          <w:b w:val="0"/>
          <w:i w:val="0"/>
        </w:rPr>
        <w:t>여기서 f₀, r₀은 무변형·최대 이격 조건에서 세션별로 취한 중앙값 기준선이다. 기준선을 세션마다 다시 잡는 이유는 액체금속 센서의 초기 저항이 재장착·온도에 따라 수 % 수준에서 달라지기 때문이다.</w:t>
      </w:r>
    </w:p>
    <w:p>
      <w:pPr>
        <w:spacing w:before="200" w:after="80"/>
      </w:pPr>
      <w:r>
        <w:rPr>
          <w:rFonts w:ascii="맑은 고딕" w:hAnsi="맑은 고딕" w:eastAsia="맑은 고딕"/>
          <w:b/>
          <w:i w:val="0"/>
          <w:sz w:val="23"/>
        </w:rPr>
        <w:t>2.3 결합 구조와 디커플링 전제</w:t>
      </w:r>
    </w:p>
    <w:p>
      <w:pPr>
        <w:spacing w:before="0" w:after="120"/>
        <w:jc w:val="both"/>
      </w:pPr>
      <w:r>
        <w:rPr>
          <w:rFonts w:ascii="맑은 고딕" w:hAnsi="맑은 고딕" w:eastAsia="맑은 고딕"/>
          <w:b w:val="0"/>
          <w:i w:val="0"/>
        </w:rPr>
        <w:t>이론 모델로는 반사 임피던스를 포함한 다음 형태가 널리 쓰인다.</w:t>
      </w:r>
    </w:p>
    <w:p>
      <w:pPr>
        <w:spacing w:before="80" w:after="120"/>
        <w:jc w:val="center"/>
      </w:pPr>
      <w:r>
        <w:rPr>
          <w:rFonts w:ascii="맑은 고딕" w:hAnsi="맑은 고딕" w:eastAsia="맑은 고딕"/>
          <w:b w:val="0"/>
          <w:i w:val="0"/>
          <w:sz w:val="20"/>
        </w:rPr>
        <w:t>L(ε, d) = L_self(ε) − ω²M(ε,d)²·L_t / (R_t² + ω²L_t²)</w:t>
      </w:r>
    </w:p>
    <w:p>
      <w:pPr>
        <w:spacing w:before="80" w:after="120"/>
        <w:jc w:val="center"/>
      </w:pPr>
      <w:r>
        <w:rPr>
          <w:rFonts w:ascii="맑은 고딕" w:hAnsi="맑은 고딕" w:eastAsia="맑은 고딕"/>
          <w:b w:val="0"/>
          <w:i w:val="0"/>
          <w:sz w:val="20"/>
        </w:rPr>
        <w:t>R_s(ε, d) = R_DC(ε) + ω²M(ε,d)²·R_t / (R_t² + ω²L_t²)</w:t>
      </w:r>
    </w:p>
    <w:p>
      <w:pPr>
        <w:spacing w:before="0" w:after="120"/>
        <w:jc w:val="both"/>
      </w:pPr>
      <w:r>
        <w:rPr>
          <w:rFonts w:ascii="맑은 고딕" w:hAnsi="맑은 고딕" w:eastAsia="맑은 고딕"/>
          <w:b w:val="0"/>
          <w:i w:val="0"/>
        </w:rPr>
        <w:t>그러나 이 식을 그대로 역산하려면 상호 인덕턴스 M(ε,d)의 해석적 형태가 필요하고, 근거리·대변형 극단 조건에서 야코비안이 특이해져 수치 발산이 발생한다. 본 연구에서는 대신 경험적 피팅 모델</w:t>
      </w:r>
    </w:p>
    <w:p>
      <w:pPr>
        <w:spacing w:before="80" w:after="120"/>
        <w:jc w:val="center"/>
      </w:pPr>
      <w:r>
        <w:rPr>
          <w:rFonts w:ascii="맑은 고딕" w:hAnsi="맑은 고딕" w:eastAsia="맑은 고딕"/>
          <w:b w:val="0"/>
          <w:i w:val="0"/>
          <w:sz w:val="20"/>
        </w:rPr>
        <w:t>ΔR/R₀ = α₁ε + α₂ε²,    ΔL/L₀ = β₁ε + β₂/(d+d₀)^k + β₃·ε/(d+d₀)</w:t>
      </w:r>
    </w:p>
    <w:p>
      <w:pPr>
        <w:spacing w:before="0" w:after="120"/>
        <w:jc w:val="both"/>
      </w:pPr>
      <w:r>
        <w:rPr>
          <w:rFonts w:ascii="맑은 고딕" w:hAnsi="맑은 고딕" w:eastAsia="맑은 고딕"/>
          <w:b w:val="0"/>
          <w:i w:val="0"/>
        </w:rPr>
        <w:t>을 사용하고, 이를 해석적 역산이 아니라 학습 손실의 제약항으로만 활용한다(6.1절). 디커플링의 전제는 위 두 식의 구조적 비대칭 — R은 ε만의 함수이고 L은 (ε, d)의 함수 — 이며, 이 전제가 실제로 성립하는지는 5장에서 측정으로 검증한다.</w:t>
      </w:r>
    </w:p>
    <w:p>
      <w:pPr>
        <w:spacing w:before="280" w:after="80"/>
      </w:pPr>
      <w:r>
        <w:rPr>
          <w:rFonts w:ascii="맑은 고딕" w:hAnsi="맑은 고딕" w:eastAsia="맑은 고딕"/>
          <w:b/>
          <w:i w:val="0"/>
          <w:sz w:val="26"/>
        </w:rPr>
        <w:t>3. 측정 시스템</w:t>
      </w:r>
    </w:p>
    <w:p>
      <w:pPr>
        <w:spacing w:before="200" w:after="80"/>
      </w:pPr>
      <w:r>
        <w:rPr>
          <w:rFonts w:ascii="맑은 고딕" w:hAnsi="맑은 고딕" w:eastAsia="맑은 고딕"/>
          <w:b/>
          <w:i w:val="0"/>
          <w:sz w:val="23"/>
        </w:rPr>
        <w:t>3.1 시분할 측정(TDM) 펌웨어</w:t>
      </w:r>
    </w:p>
    <w:p>
      <w:pPr>
        <w:spacing w:before="0" w:after="120"/>
        <w:jc w:val="both"/>
      </w:pPr>
      <w:r>
        <w:rPr>
          <w:rFonts w:ascii="맑은 고딕" w:hAnsi="맑은 고딕" w:eastAsia="맑은 고딕"/>
          <w:b w:val="0"/>
          <w:i w:val="0"/>
        </w:rPr>
        <w:t>하나의 코일을 세 가지 방식으로 읽으려면 측정 경로를 시간축에서 분리해야 한다. 그림 1은 신호 경로와 1 ms TDM 스케줄을 함께 보여준다. TIM7이 1 ms마다 인터럽트를 발생시키면 두 경로가 동시에 시작된다. I²C 경로는 LDC1614의 28비트 공진 주파수 레지스터를 체인 DMA로 읽어 약 200 µs 안에 완료하고, ADC 경로는 ADG734 멀티플렉서를 TENG 모드로 전환한 뒤 TIM6를 기동한다. TIM6가 150 µs 후 만료되면 TENG 값을 확정하고 MUX를 저항 모드로 전환하며(스위칭 시간 29 ns), 다시 150 µs 후 저항 값을 확정한다. 두 경로 중 나중에 끝나는 쪽이 갱신 플래그를 세우고 상태를 IDLE로 되돌린다. 모든 전송이 DMA로 수행되므로 블로킹 대기가 없고, 추론을 추가하기 전 기준으로 CPU 유휴율은 93.9 %였다.</w:t>
      </w:r>
    </w:p>
    <w:p>
      <w:pPr>
        <w:spacing w:before="160" w:after="40"/>
        <w:jc w:val="center"/>
      </w:pPr>
      <w:r>
        <w:drawing>
          <wp:inline xmlns:a="http://schemas.openxmlformats.org/drawingml/2006/main" xmlns:pic="http://schemas.openxmlformats.org/drawingml/2006/picture">
            <wp:extent cx="5760000" cy="3952941"/>
            <wp:docPr id="1" name="Picture 1"/>
            <wp:cNvGraphicFramePr>
              <a:graphicFrameLocks noChangeAspect="1"/>
            </wp:cNvGraphicFramePr>
            <a:graphic>
              <a:graphicData uri="http://schemas.openxmlformats.org/drawingml/2006/picture">
                <pic:pic>
                  <pic:nvPicPr>
                    <pic:cNvPr id="0" name="fig1_tdm.png"/>
                    <pic:cNvPicPr/>
                  </pic:nvPicPr>
                  <pic:blipFill>
                    <a:blip r:embed="rId9"/>
                    <a:stretch>
                      <a:fillRect/>
                    </a:stretch>
                  </pic:blipFill>
                  <pic:spPr>
                    <a:xfrm>
                      <a:off x="0" y="0"/>
                      <a:ext cx="5760000" cy="3952941"/>
                    </a:xfrm>
                    <a:prstGeom prst="rect"/>
                  </pic:spPr>
                </pic:pic>
              </a:graphicData>
            </a:graphic>
          </wp:inline>
        </w:drawing>
      </w:r>
    </w:p>
    <w:p>
      <w:pPr>
        <w:spacing w:before="0" w:after="200"/>
        <w:jc w:val="center"/>
      </w:pPr>
      <w:r>
        <w:rPr>
          <w:rFonts w:ascii="맑은 고딕" w:hAnsi="맑은 고딕" w:eastAsia="맑은 고딕"/>
          <w:b w:val="0"/>
          <w:i w:val="0"/>
          <w:sz w:val="17"/>
        </w:rPr>
        <w:t>그림 1. (a) 단일 전극 신호 경로. 동일한 EGaIn 코일이 ADG734 아날로그 멀티플렉서를 통해 LDC1614, TENG용 ADC, 저항 측정용 ADC에 순차 연결된다. (b) 1 ms TDM 스케줄. I²C DMA와 ADC DMA가 병렬로 진행되고, 남는 시간에 MoE 추론(실측 260 µs)이 수행된다.</w:t>
      </w:r>
    </w:p>
    <w:p>
      <w:pPr>
        <w:spacing w:before="200" w:after="80"/>
      </w:pPr>
      <w:r>
        <w:rPr>
          <w:rFonts w:ascii="맑은 고딕" w:hAnsi="맑은 고딕" w:eastAsia="맑은 고딕"/>
          <w:b/>
          <w:i w:val="0"/>
          <w:sz w:val="23"/>
        </w:rPr>
        <w:t>3.2 다신호 스위칭 PCB</w:t>
      </w:r>
    </w:p>
    <w:p>
      <w:pPr>
        <w:spacing w:before="0" w:after="120"/>
        <w:jc w:val="both"/>
      </w:pPr>
      <w:r>
        <w:rPr>
          <w:rFonts w:ascii="맑은 고딕" w:hAnsi="맑은 고딕" w:eastAsia="맑은 고딕"/>
          <w:b w:val="0"/>
          <w:i w:val="0"/>
        </w:rPr>
        <w:t>전용 보드는 EasyEDA Pro로 설계한 65 × 52 mm 6층 기판이다. 메인 MCU는 STM32G473CBT6(Cortex-M4F, 170 MHz, 플래시 128 KB, SRAM 32 KB)이며, 인덕턴스 측정은 LDC1614(I2C2, 주소 0x2A, 28비트 출력), 신호 경로 전환은 ADG734 4채널 아날로그 스위치가 담당한다. 각 채널의 ADC 입력은 연산 증폭기로 버퍼링되며, 최대 4채널까지 동시 취득할 수 있도록 설계되었다(본 연구의 모든 실험은 1채널로 수행). MUX 상태 조합은 세 가지로, SW1/SW2를 HIGH로 두면 코일이 LDC 공진 회로에 연결되고, 모두 LOW로 두면 코일이 부유 상태가 되어 TENG 전압을 읽을 수 있으며, SW3/SW4를 HIGH로 두면 전압 분배 회로가 연결되어 DC 저항을 읽는다. USB-UART는 데이터 스트리밍용이며 시스템 동작 자체에는 필요하지 않다.</w:t>
      </w:r>
    </w:p>
    <w:p>
      <w:pPr>
        <w:spacing w:before="200" w:after="80"/>
      </w:pPr>
      <w:r>
        <w:rPr>
          <w:rFonts w:ascii="맑은 고딕" w:hAnsi="맑은 고딕" w:eastAsia="맑은 고딕"/>
          <w:b/>
          <w:i w:val="0"/>
          <w:sz w:val="23"/>
        </w:rPr>
        <w:t>3.3 5축 시험 플랫폼과 동기 취득</w:t>
      </w:r>
    </w:p>
    <w:p>
      <w:pPr>
        <w:spacing w:before="0" w:after="120"/>
        <w:jc w:val="both"/>
      </w:pPr>
      <w:r>
        <w:rPr>
          <w:rFonts w:ascii="맑은 고딕" w:hAnsi="맑은 고딕" w:eastAsia="맑은 고딕"/>
          <w:b w:val="0"/>
          <w:i w:val="0"/>
        </w:rPr>
        <w:t>인장과 근접·접촉을 독립적으로 제어하기 위해 5축 스테퍼 포지셔닝 스테이지를 직접 제작하였다. XA/XB/YA/YB 네 축이 센서를 대칭으로 인장하고, Z축이 표적을 센서 표면에 대해 수직으로 이동시킨다. Arduino 펌웨어(AccelStepper 기반)가 축별 절대·상대 이동, 원점 복귀, 리밋 스위치 알람을 처리하고, PyQt5 GUI가 시퀀스를 스크립트로 구동한다. 기본 환산은 200 step/rev × 8 마이크로스텝 ÷ 5 mm 피치 = 320 step/mm이다.</w:t>
      </w:r>
    </w:p>
    <w:p>
      <w:pPr>
        <w:spacing w:before="0" w:after="120"/>
        <w:jc w:val="both"/>
      </w:pPr>
      <w:r>
        <w:rPr>
          <w:rFonts w:ascii="맑은 고딕" w:hAnsi="맑은 고딕" w:eastAsia="맑은 고딕"/>
          <w:b w:val="0"/>
          <w:i w:val="0"/>
        </w:rPr>
        <w:t>초기 실험은 PC와 MCU를 비동기로 기록한 뒤 피크를 추출해 보간하는 방식이었는데, 스테퍼 가감속 구간에서 위치 라벨과 센서 신호가 어긋나는 문제가 있었다. 이를 해결하기 위해 동기 취득 시스템을 구축하여 PC가 모터 명령 타임스탬프와 MCU 스트림을 같은 시간축에 정렬하고, 가감속 과도 구간을 is_steady = 0으로 자동 태깅하도록 하였다. 접촉력의 참값은 6축 F/T 센서로 동시에 기록하였다. F/T 센서는 세션마다 영점이 수백 mN 어긋나 있었으므로, 비접촉 구간(z ≥ 0)의 평균을 세션별 오프셋으로 제거한 값을 정답으로 사용하였다.</w:t>
      </w:r>
    </w:p>
    <w:p>
      <w:pPr>
        <w:spacing w:before="280" w:after="80"/>
      </w:pPr>
      <w:r>
        <w:rPr>
          <w:rFonts w:ascii="맑은 고딕" w:hAnsi="맑은 고딕" w:eastAsia="맑은 고딕"/>
          <w:b/>
          <w:i w:val="0"/>
          <w:sz w:val="26"/>
        </w:rPr>
        <w:t>4. 데이터셋</w:t>
      </w:r>
    </w:p>
    <w:p>
      <w:pPr>
        <w:spacing w:before="0" w:after="120"/>
        <w:jc w:val="both"/>
      </w:pPr>
      <w:r>
        <w:rPr>
          <w:rFonts w:ascii="맑은 고딕" w:hAnsi="맑은 고딕" w:eastAsia="맑은 고딕"/>
          <w:b w:val="0"/>
          <w:i w:val="0"/>
        </w:rPr>
        <w:t>연구 진행에 따라 다섯 개의 데이터셋을 순차적으로 취득하였다. 각각의 목적과 규모는 표 1과 같다. 모델 입력으로 실제 사용 가능한 값은 언제나 (ΔL/L₀, ΔR/R₀)와 그로부터 인과적으로 계산 가능한 값뿐이며, 스테이지 위치와 F/T 힘은 오직 정답 라벨로만 사용하였다.</w:t>
      </w:r>
    </w:p>
    <w:p>
      <w:pPr>
        <w:spacing w:before="160" w:after="60"/>
      </w:pPr>
      <w:r>
        <w:rPr>
          <w:rFonts w:ascii="맑은 고딕" w:hAnsi="맑은 고딕" w:eastAsia="맑은 고딕"/>
          <w:b/>
          <w:i w:val="0"/>
          <w:sz w:val="17"/>
        </w:rPr>
        <w:t>표 1. 데이터셋 요약.</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247"/>
          </w:tcPr>
          <w:p>
            <w:pPr>
              <w:jc w:val="center"/>
            </w:pPr>
            <w:r/>
            <w:r>
              <w:rPr>
                <w:rFonts w:ascii="맑은 고딕" w:hAnsi="맑은 고딕" w:eastAsia="맑은 고딕"/>
                <w:b/>
                <w:i w:val="0"/>
                <w:sz w:val="17"/>
              </w:rPr>
              <w:t>데이터셋</w:t>
            </w:r>
          </w:p>
        </w:tc>
        <w:tc>
          <w:tcPr>
            <w:tcW w:type="dxa" w:w="3515"/>
          </w:tcPr>
          <w:p>
            <w:pPr>
              <w:jc w:val="center"/>
            </w:pPr>
            <w:r/>
            <w:r>
              <w:rPr>
                <w:rFonts w:ascii="맑은 고딕" w:hAnsi="맑은 고딕" w:eastAsia="맑은 고딕"/>
                <w:b/>
                <w:i w:val="0"/>
                <w:sz w:val="17"/>
              </w:rPr>
              <w:t>프로토콜</w:t>
            </w:r>
          </w:p>
        </w:tc>
        <w:tc>
          <w:tcPr>
            <w:tcW w:type="dxa" w:w="2041"/>
          </w:tcPr>
          <w:p>
            <w:pPr>
              <w:jc w:val="center"/>
            </w:pPr>
            <w:r/>
            <w:r>
              <w:rPr>
                <w:rFonts w:ascii="맑은 고딕" w:hAnsi="맑은 고딕" w:eastAsia="맑은 고딕"/>
                <w:b/>
                <w:i w:val="0"/>
                <w:sz w:val="17"/>
              </w:rPr>
              <w:t>규모</w:t>
            </w:r>
          </w:p>
        </w:tc>
        <w:tc>
          <w:tcPr>
            <w:tcW w:type="dxa" w:w="2268"/>
          </w:tcPr>
          <w:p>
            <w:pPr>
              <w:jc w:val="center"/>
            </w:pPr>
            <w:r/>
            <w:r>
              <w:rPr>
                <w:rFonts w:ascii="맑은 고딕" w:hAnsi="맑은 고딕" w:eastAsia="맑은 고딕"/>
                <w:b/>
                <w:i w:val="0"/>
                <w:sz w:val="17"/>
              </w:rPr>
              <w:t>용도</w:t>
            </w:r>
          </w:p>
        </w:tc>
      </w:tr>
      <w:tr>
        <w:tc>
          <w:tcPr>
            <w:tcW w:type="dxa" w:w="1247"/>
          </w:tcPr>
          <w:p>
            <w:r/>
            <w:r>
              <w:rPr>
                <w:rFonts w:ascii="맑은 고딕" w:hAnsi="맑은 고딕" w:eastAsia="맑은 고딕"/>
                <w:b w:val="0"/>
                <w:i w:val="0"/>
                <w:sz w:val="17"/>
              </w:rPr>
              <w:t>D1 (0332)</w:t>
            </w:r>
          </w:p>
        </w:tc>
        <w:tc>
          <w:tcPr>
            <w:tcW w:type="dxa" w:w="3515"/>
          </w:tcPr>
          <w:p>
            <w:pPr>
              <w:jc w:val="center"/>
            </w:pPr>
            <w:r/>
            <w:r>
              <w:rPr>
                <w:rFonts w:ascii="맑은 고딕" w:hAnsi="맑은 고딕" w:eastAsia="맑은 고딕"/>
                <w:b w:val="0"/>
                <w:i w:val="0"/>
                <w:sz w:val="17"/>
              </w:rPr>
              <w:t>변형 37단계(1 mm) 고정 + 근접 50→0 mm 연속, 비동기</w:t>
            </w:r>
          </w:p>
        </w:tc>
        <w:tc>
          <w:tcPr>
            <w:tcW w:type="dxa" w:w="2041"/>
          </w:tcPr>
          <w:p>
            <w:pPr>
              <w:jc w:val="center"/>
            </w:pPr>
            <w:r/>
            <w:r>
              <w:rPr>
                <w:rFonts w:ascii="맑은 고딕" w:hAnsi="맑은 고딕" w:eastAsia="맑은 고딕"/>
                <w:b w:val="0"/>
                <w:i w:val="0"/>
                <w:sz w:val="17"/>
              </w:rPr>
              <w:t>약 78,000 행</w:t>
            </w:r>
          </w:p>
        </w:tc>
        <w:tc>
          <w:tcPr>
            <w:tcW w:type="dxa" w:w="2268"/>
          </w:tcPr>
          <w:p>
            <w:pPr>
              <w:jc w:val="center"/>
            </w:pPr>
            <w:r/>
            <w:r>
              <w:rPr>
                <w:rFonts w:ascii="맑은 고딕" w:hAnsi="맑은 고딕" w:eastAsia="맑은 고딕"/>
                <w:b w:val="0"/>
                <w:i w:val="0"/>
                <w:sz w:val="17"/>
              </w:rPr>
              <w:t>초기 2단 PINN 학습</w:t>
            </w:r>
          </w:p>
        </w:tc>
      </w:tr>
      <w:tr>
        <w:tc>
          <w:tcPr>
            <w:tcW w:type="dxa" w:w="1247"/>
          </w:tcPr>
          <w:p>
            <w:r/>
            <w:r>
              <w:rPr>
                <w:rFonts w:ascii="맑은 고딕" w:hAnsi="맑은 고딕" w:eastAsia="맑은 고딕"/>
                <w:b w:val="0"/>
                <w:i w:val="0"/>
                <w:sz w:val="17"/>
              </w:rPr>
              <w:t>D2 (P1/P2)</w:t>
            </w:r>
          </w:p>
        </w:tc>
        <w:tc>
          <w:tcPr>
            <w:tcW w:type="dxa" w:w="3515"/>
          </w:tcPr>
          <w:p>
            <w:pPr>
              <w:jc w:val="center"/>
            </w:pPr>
            <w:r/>
            <w:r>
              <w:rPr>
                <w:rFonts w:ascii="맑은 고딕" w:hAnsi="맑은 고딕" w:eastAsia="맑은 고딕"/>
                <w:b w:val="0"/>
                <w:i w:val="0"/>
                <w:sz w:val="17"/>
              </w:rPr>
              <w:t>P1: 변형 19단계 × 근접 연속 스윕 / P2: 근접 13단계 × 변형 스윕(2회)</w:t>
            </w:r>
          </w:p>
        </w:tc>
        <w:tc>
          <w:tcPr>
            <w:tcW w:type="dxa" w:w="2041"/>
          </w:tcPr>
          <w:p>
            <w:pPr>
              <w:jc w:val="center"/>
            </w:pPr>
            <w:r/>
            <w:r>
              <w:rPr>
                <w:rFonts w:ascii="맑은 고딕" w:hAnsi="맑은 고딕" w:eastAsia="맑은 고딕"/>
                <w:b w:val="0"/>
                <w:i w:val="0"/>
                <w:sz w:val="17"/>
              </w:rPr>
              <w:t>금속 45,633행 / 손 37,116행</w:t>
            </w:r>
          </w:p>
        </w:tc>
        <w:tc>
          <w:tcPr>
            <w:tcW w:type="dxa" w:w="2268"/>
          </w:tcPr>
          <w:p>
            <w:pPr>
              <w:jc w:val="center"/>
            </w:pPr>
            <w:r/>
            <w:r>
              <w:rPr>
                <w:rFonts w:ascii="맑은 고딕" w:hAnsi="맑은 고딕" w:eastAsia="맑은 고딕"/>
                <w:b w:val="0"/>
                <w:i w:val="0"/>
                <w:sz w:val="17"/>
              </w:rPr>
              <w:t>(ε,d) 응답 곡면 특성화</w:t>
            </w:r>
          </w:p>
        </w:tc>
      </w:tr>
      <w:tr>
        <w:tc>
          <w:tcPr>
            <w:tcW w:type="dxa" w:w="1247"/>
          </w:tcPr>
          <w:p>
            <w:r/>
            <w:r>
              <w:rPr>
                <w:rFonts w:ascii="맑은 고딕" w:hAnsi="맑은 고딕" w:eastAsia="맑은 고딕"/>
                <w:b w:val="0"/>
                <w:i w:val="0"/>
                <w:sz w:val="17"/>
              </w:rPr>
              <w:t>D3 (0519)</w:t>
            </w:r>
          </w:p>
        </w:tc>
        <w:tc>
          <w:tcPr>
            <w:tcW w:type="dxa" w:w="3515"/>
          </w:tcPr>
          <w:p>
            <w:pPr>
              <w:jc w:val="center"/>
            </w:pPr>
            <w:r/>
            <w:r>
              <w:rPr>
                <w:rFonts w:ascii="맑은 고딕" w:hAnsi="맑은 고딕" w:eastAsia="맑은 고딕"/>
                <w:b w:val="0"/>
                <w:i w:val="0"/>
                <w:sz w:val="17"/>
              </w:rPr>
              <w:t>연속 동시 스윕 2세션(램프형/왕복형), PC-MCU 동기</w:t>
            </w:r>
          </w:p>
        </w:tc>
        <w:tc>
          <w:tcPr>
            <w:tcW w:type="dxa" w:w="2041"/>
          </w:tcPr>
          <w:p>
            <w:pPr>
              <w:jc w:val="center"/>
            </w:pPr>
            <w:r/>
            <w:r>
              <w:rPr>
                <w:rFonts w:ascii="맑은 고딕" w:hAnsi="맑은 고딕" w:eastAsia="맑은 고딕"/>
                <w:b w:val="0"/>
                <w:i w:val="0"/>
                <w:sz w:val="17"/>
              </w:rPr>
              <w:t>188,232행 → 전처리 후 33,450</w:t>
            </w:r>
          </w:p>
        </w:tc>
        <w:tc>
          <w:tcPr>
            <w:tcW w:type="dxa" w:w="2268"/>
          </w:tcPr>
          <w:p>
            <w:pPr>
              <w:jc w:val="center"/>
            </w:pPr>
            <w:r/>
            <w:r>
              <w:rPr>
                <w:rFonts w:ascii="맑은 고딕" w:hAnsi="맑은 고딕" w:eastAsia="맑은 고딕"/>
                <w:b w:val="0"/>
                <w:i w:val="0"/>
                <w:sz w:val="17"/>
              </w:rPr>
              <w:t>근접+인장 디커플러 학습</w:t>
            </w:r>
          </w:p>
        </w:tc>
      </w:tr>
      <w:tr>
        <w:tc>
          <w:tcPr>
            <w:tcW w:type="dxa" w:w="1247"/>
          </w:tcPr>
          <w:p>
            <w:r/>
            <w:r>
              <w:rPr>
                <w:rFonts w:ascii="맑은 고딕" w:hAnsi="맑은 고딕" w:eastAsia="맑은 고딕"/>
                <w:b w:val="0"/>
                <w:i w:val="0"/>
                <w:sz w:val="17"/>
              </w:rPr>
              <w:t>D4 (0806)</w:t>
            </w:r>
          </w:p>
        </w:tc>
        <w:tc>
          <w:tcPr>
            <w:tcW w:type="dxa" w:w="3515"/>
          </w:tcPr>
          <w:p>
            <w:pPr>
              <w:jc w:val="center"/>
            </w:pPr>
            <w:r/>
            <w:r>
              <w:rPr>
                <w:rFonts w:ascii="맑은 고딕" w:hAnsi="맑은 고딕" w:eastAsia="맑은 고딕"/>
                <w:b w:val="0"/>
                <w:i w:val="0"/>
                <w:sz w:val="17"/>
              </w:rPr>
              <w:t>변형 19단계 × 근접→접촉 왕복 스윕, F/T 동시 기록, 최대 10.1 N</w:t>
            </w:r>
          </w:p>
        </w:tc>
        <w:tc>
          <w:tcPr>
            <w:tcW w:type="dxa" w:w="2041"/>
          </w:tcPr>
          <w:p>
            <w:pPr>
              <w:jc w:val="center"/>
            </w:pPr>
            <w:r/>
            <w:r>
              <w:rPr>
                <w:rFonts w:ascii="맑은 고딕" w:hAnsi="맑은 고딕" w:eastAsia="맑은 고딕"/>
                <w:b w:val="0"/>
                <w:i w:val="0"/>
                <w:sz w:val="17"/>
              </w:rPr>
              <w:t>51,858행 / 569 s</w:t>
            </w:r>
          </w:p>
        </w:tc>
        <w:tc>
          <w:tcPr>
            <w:tcW w:type="dxa" w:w="2268"/>
          </w:tcPr>
          <w:p>
            <w:pPr>
              <w:jc w:val="center"/>
            </w:pPr>
            <w:r/>
            <w:r>
              <w:rPr>
                <w:rFonts w:ascii="맑은 고딕" w:hAnsi="맑은 고딕" w:eastAsia="맑은 고딕"/>
                <w:b w:val="0"/>
                <w:i w:val="0"/>
                <w:sz w:val="17"/>
              </w:rPr>
              <w:t>접촉 물리 분석 및 MoE 학습</w:t>
            </w:r>
          </w:p>
        </w:tc>
      </w:tr>
      <w:tr>
        <w:tc>
          <w:tcPr>
            <w:tcW w:type="dxa" w:w="1247"/>
          </w:tcPr>
          <w:p>
            <w:r/>
            <w:r>
              <w:rPr>
                <w:rFonts w:ascii="맑은 고딕" w:hAnsi="맑은 고딕" w:eastAsia="맑은 고딕"/>
                <w:b w:val="0"/>
                <w:i w:val="0"/>
                <w:sz w:val="17"/>
              </w:rPr>
              <w:t>D5 (0819)</w:t>
            </w:r>
          </w:p>
        </w:tc>
        <w:tc>
          <w:tcPr>
            <w:tcW w:type="dxa" w:w="3515"/>
          </w:tcPr>
          <w:p>
            <w:pPr>
              <w:jc w:val="center"/>
            </w:pPr>
            <w:r/>
            <w:r>
              <w:rPr>
                <w:rFonts w:ascii="맑은 고딕" w:hAnsi="맑은 고딕" w:eastAsia="맑은 고딕"/>
                <w:b w:val="0"/>
                <w:i w:val="0"/>
                <w:sz w:val="17"/>
              </w:rPr>
              <w:t>실기 검증 3세션: Part1 근접 스윕 / Part2 인장 스윕 / Part3 동시</w:t>
            </w:r>
          </w:p>
        </w:tc>
        <w:tc>
          <w:tcPr>
            <w:tcW w:type="dxa" w:w="2041"/>
          </w:tcPr>
          <w:p>
            <w:pPr>
              <w:jc w:val="center"/>
            </w:pPr>
            <w:r/>
            <w:r>
              <w:rPr>
                <w:rFonts w:ascii="맑은 고딕" w:hAnsi="맑은 고딕" w:eastAsia="맑은 고딕"/>
                <w:b w:val="0"/>
                <w:i w:val="0"/>
                <w:sz w:val="17"/>
              </w:rPr>
              <w:t>26,673 / 34,016 / 32,556행</w:t>
            </w:r>
          </w:p>
        </w:tc>
        <w:tc>
          <w:tcPr>
            <w:tcW w:type="dxa" w:w="2268"/>
          </w:tcPr>
          <w:p>
            <w:pPr>
              <w:jc w:val="center"/>
            </w:pPr>
            <w:r/>
            <w:r>
              <w:rPr>
                <w:rFonts w:ascii="맑은 고딕" w:hAnsi="맑은 고딕" w:eastAsia="맑은 고딕"/>
                <w:b w:val="0"/>
                <w:i w:val="0"/>
                <w:sz w:val="17"/>
              </w:rPr>
              <w:t>임베디드 실시간 검증</w:t>
            </w:r>
          </w:p>
        </w:tc>
      </w:tr>
    </w:tbl>
    <w:p>
      <w:pPr>
        <w:spacing w:before="0" w:after="80"/>
      </w:pPr>
      <w:r>
        <w:rPr>
          <w:rFonts w:ascii="맑은 고딕" w:hAnsi="맑은 고딕" w:eastAsia="맑은 고딕"/>
          <w:b w:val="0"/>
          <w:i w:val="0"/>
          <w:sz w:val="8"/>
        </w:rPr>
      </w:r>
    </w:p>
    <w:p>
      <w:pPr>
        <w:spacing w:before="0" w:after="120"/>
        <w:jc w:val="both"/>
      </w:pPr>
      <w:r>
        <w:rPr>
          <w:rFonts w:ascii="맑은 고딕" w:hAnsi="맑은 고딕" w:eastAsia="맑은 고딕"/>
          <w:b w:val="0"/>
          <w:i w:val="0"/>
        </w:rPr>
        <w:t>D3의 전처리는 다음 순서로 수행하였다. (1) 변형 &lt; 0.5 %, 근접 &gt; 35 mm 조건의 중앙값으로 기준선 L₀, R₀를 재추출하고 ΔL, ΔR을 재계산한다. (2) LDC1614 레지스터 포화(0x0FFFFFFF)와 물리적으로 불가능한 범위(|ΔL| &gt; 30 %, ΔR ∉ (−5, 30) %)를 제거한다. (3) (ε, d) 평면을 24 × 24 격자로 나누고 셀당 최대 30 샘플로 상한을 두어 과대표집을 보정한다. (4) 두 세션을 병합하고 무작위 셔플 후 70/15/15로 분할한다. IIR 필터를 적용하지 않고 원시 신호를 그대로 학습에 사용한 것은 의도적인 선택이다. α = 0.02인 IIR은 시간상수가 약 500 ms여서, 10 mm/s로 이동하는 구간에서 5 mm에 해당하는 위상 지연을 만들고, 그 결과 지연된 입력이 현재 시각의 라벨과 매핑되어 동적 구간 오차를 키우기 때문이다.</w:t>
      </w:r>
    </w:p>
    <w:p>
      <w:pPr>
        <w:spacing w:before="280" w:after="80"/>
      </w:pPr>
      <w:r>
        <w:rPr>
          <w:rFonts w:ascii="맑은 고딕" w:hAnsi="맑은 고딕" w:eastAsia="맑은 고딕"/>
          <w:b/>
          <w:i w:val="0"/>
          <w:sz w:val="26"/>
        </w:rPr>
        <w:t>5. 신호 특성화</w:t>
      </w:r>
    </w:p>
    <w:p>
      <w:pPr>
        <w:spacing w:before="200" w:after="80"/>
      </w:pPr>
      <w:r>
        <w:rPr>
          <w:rFonts w:ascii="맑은 고딕" w:hAnsi="맑은 고딕" w:eastAsia="맑은 고딕"/>
          <w:b/>
          <w:i w:val="0"/>
          <w:sz w:val="23"/>
        </w:rPr>
        <w:t>5.1 (ε, d) 응답 곡면</w:t>
      </w:r>
    </w:p>
    <w:p>
      <w:pPr>
        <w:spacing w:before="0" w:after="120"/>
        <w:jc w:val="both"/>
      </w:pPr>
      <w:r>
        <w:rPr>
          <w:rFonts w:ascii="맑은 고딕" w:hAnsi="맑은 고딕" w:eastAsia="맑은 고딕"/>
          <w:b w:val="0"/>
          <w:i w:val="0"/>
        </w:rPr>
        <w:t>그림 2는 D2를 격자 평균하여 얻은 응답 곡면이다. 금속 표적에 대한 ΔR(그림 2b)의 등고선은 근접거리 축과 거의 완전히 평행하며, 이는 저항이 인장에만 의존한다는 2.3절의 전제가 실측으로 성립함을 뜻한다. 반면 ΔL(그림 2a)의 등고선은 d &lt; 10 mm 영역에서 급격히 휘어지며, 같은 인장 상태에서도 근접거리에 따라 −15.7 %에서 +14.5 %까지 부호가 바뀔 정도로 크게 변한다. 이 강한 곡률이 근접 정보를 인덕턴스에 인코딩하는 성분이다.</w:t>
      </w:r>
    </w:p>
    <w:p>
      <w:pPr>
        <w:spacing w:before="160" w:after="40"/>
        <w:jc w:val="center"/>
      </w:pPr>
      <w:r>
        <w:drawing>
          <wp:inline xmlns:a="http://schemas.openxmlformats.org/drawingml/2006/main" xmlns:pic="http://schemas.openxmlformats.org/drawingml/2006/picture">
            <wp:extent cx="5760000" cy="3773889"/>
            <wp:docPr id="2" name="Picture 2"/>
            <wp:cNvGraphicFramePr>
              <a:graphicFrameLocks noChangeAspect="1"/>
            </wp:cNvGraphicFramePr>
            <a:graphic>
              <a:graphicData uri="http://schemas.openxmlformats.org/drawingml/2006/picture">
                <pic:pic>
                  <pic:nvPicPr>
                    <pic:cNvPr id="0" name="fig2_surfaces.png"/>
                    <pic:cNvPicPr/>
                  </pic:nvPicPr>
                  <pic:blipFill>
                    <a:blip r:embed="rId10"/>
                    <a:stretch>
                      <a:fillRect/>
                    </a:stretch>
                  </pic:blipFill>
                  <pic:spPr>
                    <a:xfrm>
                      <a:off x="0" y="0"/>
                      <a:ext cx="5760000" cy="3773889"/>
                    </a:xfrm>
                    <a:prstGeom prst="rect"/>
                  </pic:spPr>
                </pic:pic>
              </a:graphicData>
            </a:graphic>
          </wp:inline>
        </w:drawing>
      </w:r>
    </w:p>
    <w:p>
      <w:pPr>
        <w:spacing w:before="0" w:after="200"/>
        <w:jc w:val="center"/>
      </w:pPr>
      <w:r>
        <w:rPr>
          <w:rFonts w:ascii="맑은 고딕" w:hAnsi="맑은 고딕" w:eastAsia="맑은 고딕"/>
          <w:b w:val="0"/>
          <w:i w:val="0"/>
          <w:sz w:val="17"/>
        </w:rPr>
        <w:t>그림 2. 변형률과 근접거리에 대한 신호 응답 곡면(D2, 격자 평균). (a),(b) 금속 표적: ΔL은 근접거리에 강하게 의존하지만 ΔR의 등고선은 수직이다(인장 전용). (c),(d) 손 표적: 두 신호 모두 등고선이 거의 수직으로, 유전체 표적에서는 이 거리 범위에서 인덕턴스에 실린 근접 정보가 미약하다.</w:t>
      </w:r>
    </w:p>
    <w:p>
      <w:pPr>
        <w:spacing w:before="0" w:after="120"/>
        <w:jc w:val="both"/>
      </w:pPr>
      <w:r>
        <w:rPr>
          <w:rFonts w:ascii="맑은 고딕" w:hAnsi="맑은 고딕" w:eastAsia="맑은 고딕"/>
          <w:b w:val="0"/>
          <w:i w:val="0"/>
        </w:rPr>
        <w:t>표적 종류에 따른 차이는 물리 기구의 차이에서 온다. 금속에서는 와전류 손실이 지배적이어서 근접 시 실효 인덕턴스가 크게 감소하는 반면, 손(유전체)에서는 기생 정전용량 변화만 작용하여 ΔL이 항상 양수이고 크기도 작다. 그림 2c에서 손 표적의 ΔL 등고선이 거의 수직인 것은, 이 조건에서 인덕턴스가 사실상 인장 센서로만 동작한다는 뜻이며, 결과적으로 유전체 표적에 대한 근접 디커플링은 도체 표적보다 근본적으로 어렵다. 이후의 모든 모델링은 도체 표적을 대상으로 한다.</w:t>
      </w:r>
    </w:p>
    <w:p>
      <w:pPr>
        <w:spacing w:before="200" w:after="80"/>
      </w:pPr>
      <w:r>
        <w:rPr>
          <w:rFonts w:ascii="맑은 고딕" w:hAnsi="맑은 고딕" w:eastAsia="맑은 고딕"/>
          <w:b/>
          <w:i w:val="0"/>
          <w:sz w:val="23"/>
        </w:rPr>
        <w:t>5.2 접촉 영역의 점탄성</w:t>
      </w:r>
    </w:p>
    <w:p>
      <w:pPr>
        <w:spacing w:before="0" w:after="120"/>
        <w:jc w:val="both"/>
      </w:pPr>
      <w:r>
        <w:rPr>
          <w:rFonts w:ascii="맑은 고딕" w:hAnsi="맑은 고딕" w:eastAsia="맑은 고딕"/>
          <w:b w:val="0"/>
          <w:i w:val="0"/>
        </w:rPr>
        <w:t>접촉 모달리티를 추가하자 비접촉 실험에서는 없던 세 현상이 나타났다. 첫째, 같은 깊이·같은 사이클 안에서 인덕턴스의 샘플 간 표준편차가 압축이 깊어질수록 0.09 %p에서 0.52 %p까지 약 5배 증가하였다. 저항 측정은 단순 전압 분배여서 공진 품질과 무관한 반면 인덕턴스 측정만 공진 주파수에 의존한다는 점을 고려하면, 이 비대칭은 압축에 의한 국소 단면적 감소가 코일의 Q-factor를 떨어뜨린 결과로 해석된다.</w:t>
      </w:r>
    </w:p>
    <w:p>
      <w:pPr>
        <w:spacing w:before="0" w:after="120"/>
        <w:jc w:val="both"/>
      </w:pPr>
      <w:r>
        <w:rPr>
          <w:rFonts w:ascii="맑은 고딕" w:hAnsi="맑은 고딕" w:eastAsia="맑은 고딕"/>
          <w:b w:val="0"/>
          <w:i w:val="0"/>
        </w:rPr>
        <w:t>둘째, 로딩 경로와 언로딩 경로가 어긋나는 히스테리시스가 관측되었다(그림 3a, 3b). 깊이를 고정한 채 유지(dwell)하는 동안 ΔL은 2.33 %p, ΔR은 5.73 %p 더 변화했고, 힘을 완전히 제거한 뒤 남는 잔차는 각각 0.57 %p와 0.08 %p에 불과했다. 즉 변화의 대부분은 영구 손상이 아니라 가역적인 시간 지연 성분이다. 이 거동은 즉시 반응하는 탄성 성분과 시간에 따라 완화되는 점성 성분이 병렬로 존재하는 표준선형고체(SLS) 모델과 일치한다. 깊이가 고정된 dwell 구간에서 SLS의 지배 방정식 τ·dσ/dt + σ = E·ε의 해는 지수 완화 형태가 되며, 실측 dwell 곡선에 최소제곱 피팅한 결과 τ = 0.93 s를 얻었다(그림 3c). 전체 데이터셋에 대한 채널별 피팅에서는 τ_L = 1.33 s, τ_R = 0.59 s, 통합 τ = 1.01 s였다.</w:t>
      </w:r>
    </w:p>
    <w:p>
      <w:pPr>
        <w:spacing w:before="160" w:after="40"/>
        <w:jc w:val="center"/>
      </w:pPr>
      <w:r>
        <w:drawing>
          <wp:inline xmlns:a="http://schemas.openxmlformats.org/drawingml/2006/main" xmlns:pic="http://schemas.openxmlformats.org/drawingml/2006/picture">
            <wp:extent cx="5760000" cy="1857531"/>
            <wp:docPr id="3" name="Picture 3"/>
            <wp:cNvGraphicFramePr>
              <a:graphicFrameLocks noChangeAspect="1"/>
            </wp:cNvGraphicFramePr>
            <a:graphic>
              <a:graphicData uri="http://schemas.openxmlformats.org/drawingml/2006/picture">
                <pic:pic>
                  <pic:nvPicPr>
                    <pic:cNvPr id="0" name="fig3_pressure.png"/>
                    <pic:cNvPicPr/>
                  </pic:nvPicPr>
                  <pic:blipFill>
                    <a:blip r:embed="rId11"/>
                    <a:stretch>
                      <a:fillRect/>
                    </a:stretch>
                  </pic:blipFill>
                  <pic:spPr>
                    <a:xfrm>
                      <a:off x="0" y="0"/>
                      <a:ext cx="5760000" cy="1857531"/>
                    </a:xfrm>
                    <a:prstGeom prst="rect"/>
                  </pic:spPr>
                </pic:pic>
              </a:graphicData>
            </a:graphic>
          </wp:inline>
        </w:drawing>
      </w:r>
    </w:p>
    <w:p>
      <w:pPr>
        <w:spacing w:before="0" w:after="200"/>
        <w:jc w:val="center"/>
      </w:pPr>
      <w:r>
        <w:rPr>
          <w:rFonts w:ascii="맑은 고딕" w:hAnsi="맑은 고딕" w:eastAsia="맑은 고딕"/>
          <w:b w:val="0"/>
          <w:i w:val="0"/>
          <w:sz w:val="17"/>
        </w:rPr>
        <w:t>그림 3. 접촉 영역의 신호 거동(D4). (a) 무변형 상태에서 10.1 N까지 가압: ΔR 변화 폭은 3.95 %p에 그친다. (b) 30 % 인장 상태에서 9.2 N 가압: ΔR 변화 폭이 26.14 %p로 6.6배 증가하고, ΔL은 −30.4 %까지 떨어졌다가 최대 힘 근처에서 −20.7 %로 반전한다. 로딩/언로딩 경로가 벌어지는 것이 히스테리시스다. (c) 깊이를 고정한 dwell 구간의 ΔR 완화와 SLS 지수 피팅(τ = 0.93 s).</w:t>
      </w:r>
    </w:p>
    <w:p>
      <w:pPr>
        <w:spacing w:before="200" w:after="80"/>
      </w:pPr>
      <w:r>
        <w:rPr>
          <w:rFonts w:ascii="맑은 고딕" w:hAnsi="맑은 고딕" w:eastAsia="맑은 고딕"/>
          <w:b/>
          <w:i w:val="0"/>
          <w:sz w:val="23"/>
        </w:rPr>
        <w:t>5.3 인장 × 접촉력 교차 민감도</w:t>
      </w:r>
    </w:p>
    <w:p>
      <w:pPr>
        <w:spacing w:before="0" w:after="120"/>
        <w:jc w:val="both"/>
      </w:pPr>
      <w:r>
        <w:rPr>
          <w:rFonts w:ascii="맑은 고딕" w:hAnsi="맑은 고딕" w:eastAsia="맑은 고딕"/>
          <w:b w:val="0"/>
          <w:i w:val="0"/>
        </w:rPr>
        <w:t>셋째이자 모델 설계에 가장 큰 영향을 준 발견은, 인장 상태가 압력 민감도 자체를 바꾼다는 것이다. 그림 3에서 보듯 무변형 상태에서 10 N을 가해도 ΔR은 3.95 %p만 움직이지만, 30 % 인장 상태에서는 유사한 힘에 대해 26.14 %p가 움직인다(약 6.6배). 이는 2.3절의 R_theory(ε) = α₁ε + α₂ε² 가정이 압력이 함께 작용하는 상황에서는 성립하지 않으며 ε×F 교차항이 필요함을 뜻한다. 두 자극의 민감도 방향 벡터를 선형 근사하면 인장 1 %p당 (ΔL, ΔR) = (+0.635, +0.664), 접촉력 1 N당 (+2.070, +11.575)이며, 두 벡터 사이 각도는 33.6°, 조건수는 약 23이다. 즉 두 자극은 완전히 겹치지는 않지만 선형 역산으로 분리하기에는 조건이 나쁘다. 실제로 물리식 역산만 사용한 경우(부록 S3) 결정계수는 0.26에 그쳤다.</w:t>
      </w:r>
    </w:p>
    <w:p>
      <w:pPr>
        <w:spacing w:before="280" w:after="80"/>
      </w:pPr>
      <w:r>
        <w:rPr>
          <w:rFonts w:ascii="맑은 고딕" w:hAnsi="맑은 고딕" w:eastAsia="맑은 고딕"/>
          <w:b/>
          <w:i w:val="0"/>
          <w:sz w:val="26"/>
        </w:rPr>
        <w:t>6. 디커플링 모델</w:t>
      </w:r>
    </w:p>
    <w:p>
      <w:pPr>
        <w:spacing w:before="200" w:after="80"/>
      </w:pPr>
      <w:r>
        <w:rPr>
          <w:rFonts w:ascii="맑은 고딕" w:hAnsi="맑은 고딕" w:eastAsia="맑은 고딕"/>
          <w:b/>
          <w:i w:val="0"/>
          <w:sz w:val="23"/>
        </w:rPr>
        <w:t>6.1 2단계 물리 정보 디커플러</w:t>
      </w:r>
    </w:p>
    <w:p>
      <w:pPr>
        <w:spacing w:before="0" w:after="120"/>
        <w:jc w:val="both"/>
      </w:pPr>
      <w:r>
        <w:rPr>
          <w:rFonts w:ascii="맑은 고딕" w:hAnsi="맑은 고딕" w:eastAsia="맑은 고딕"/>
          <w:b w:val="0"/>
          <w:i w:val="0"/>
        </w:rPr>
        <w:t>5.1절에서 확인한 비대칭을 그대로 구조로 옮기면 2단계 추정기가 된다. 1단계는 ΔR만으로 변형률을 추정하고(ε̂), 2단계는 ΔL과 ε̂을 함께 받아 근접거리를 추정한다(d̂). 이 구조는 '저항이 변형률만의 함수'라는 물리 사실을 귀납 편향으로 부여하므로, 동일 파라미터 예산에서 단일 종단 모델보다 유리하다. 실제로 약 50 K 파라미터로 예산을 맞춘 공정 비교에서 2단계 구조의 근접 MAE는 1.783 mm로, 종단 구조의 1.827 mm보다 우수하였다.</w:t>
      </w:r>
    </w:p>
    <w:p>
      <w:pPr>
        <w:spacing w:before="0" w:after="120"/>
        <w:jc w:val="both"/>
      </w:pPr>
      <w:r>
        <w:rPr>
          <w:rFonts w:ascii="맑은 고딕" w:hAnsi="맑은 고딕" w:eastAsia="맑은 고딕"/>
          <w:b w:val="0"/>
          <w:i w:val="0"/>
        </w:rPr>
        <w:t>물리 정보 신경망(PINN) 형태로 학습할 때는 데이터 손실에 물리 잔차를 더한다.</w:t>
      </w:r>
    </w:p>
    <w:p>
      <w:pPr>
        <w:spacing w:before="80" w:after="120"/>
        <w:jc w:val="center"/>
      </w:pPr>
      <w:r>
        <w:rPr>
          <w:rFonts w:ascii="맑은 고딕" w:hAnsi="맑은 고딕" w:eastAsia="맑은 고딕"/>
          <w:b w:val="0"/>
          <w:i w:val="0"/>
          <w:sz w:val="20"/>
        </w:rPr>
        <w:t>L_total = L_data + λ · L_phys</w:t>
      </w:r>
    </w:p>
    <w:p>
      <w:pPr>
        <w:spacing w:before="80" w:after="120"/>
        <w:jc w:val="center"/>
      </w:pPr>
      <w:r>
        <w:rPr>
          <w:rFonts w:ascii="맑은 고딕" w:hAnsi="맑은 고딕" w:eastAsia="맑은 고딕"/>
          <w:b w:val="0"/>
          <w:i w:val="0"/>
          <w:sz w:val="20"/>
        </w:rPr>
        <w:t>L_phys = MSE(R_theory(ε̂), ΔR) + MSE(L_theory(ε̂, d̂), ΔL)</w:t>
      </w:r>
    </w:p>
    <w:p>
      <w:pPr>
        <w:spacing w:before="0" w:after="120"/>
        <w:jc w:val="both"/>
      </w:pPr>
      <w:r>
        <w:rPr>
          <w:rFonts w:ascii="맑은 고딕" w:hAnsi="맑은 고딕" w:eastAsia="맑은 고딕"/>
          <w:b w:val="0"/>
          <w:i w:val="0"/>
        </w:rPr>
        <w:t>λ는 첫 50 에폭 동안 0으로 두었다가 이후 0.10까지 선형 증가시켰다. 초기에는 순수 데이터 손실로 수렴 방향을 잡고, 이후 물리 제약을 점진적으로 부과하기 위해서다. 특이점을 피하기 위해 d₀와 k는 softplus로 양수 제약을 두었다. 818개 신경망 파라미터와 7개 물리 파라미터로 학습한 결과 테스트 MAE는 변형률 0.356 %, 근접거리 1.797 mm였고, 유효 근접 범위인 d ≤ 15 mm에서는 0.337 mm, d ≤ 10 mm에서는 0.200 mm 였다. 다만 데이터가 충분한 조건에서 물리 손실의 순수 기여는 크지 않았다(근접 MAE 0.01 mm 개선). 물리 제약의 실질적 가치는 정확도 향상보다 외삽 영역에서의 발산 억제에 있다고 판단된다.</w:t>
      </w:r>
    </w:p>
    <w:p>
      <w:pPr>
        <w:spacing w:before="200" w:after="80"/>
      </w:pPr>
      <w:r>
        <w:rPr>
          <w:rFonts w:ascii="맑은 고딕" w:hAnsi="맑은 고딕" w:eastAsia="맑은 고딕"/>
          <w:b/>
          <w:i w:val="0"/>
          <w:sz w:val="23"/>
        </w:rPr>
        <w:t>6.2 아키텍처 탐색과 양자화</w:t>
      </w:r>
    </w:p>
    <w:p>
      <w:pPr>
        <w:spacing w:before="0" w:after="120"/>
        <w:jc w:val="both"/>
      </w:pPr>
      <w:r>
        <w:rPr>
          <w:rFonts w:ascii="맑은 고딕" w:hAnsi="맑은 고딕" w:eastAsia="맑은 고딕"/>
          <w:b w:val="0"/>
          <w:i w:val="0"/>
        </w:rPr>
        <w:t>임베딩 비용을 최소화하기 위해 동일한 2단계 구조를 유지한 채 13가지 크기의 신경망을 학습하여 파라미터 수와 정확도의 상충 관계를 조사하였다(그림 4). 46 파라미터의 최소 모델도 근접 MAE 2.115 mm를 달성했고, 978 파라미터의 medium-deep 구조가 1.765 mm로 파레토 무릎에 해당했다. 파라미터를 10,946개까지 늘려도 1.773 mm로 개선이 없어, 이 문제의 본질적 난이도는 모델 용량이 아니라 데이터와 물리에 의해 결정됨을 확인하였다. 초기 배포에 사용한 50,306 파라미터 sklearn 모델과 비교하면 medium-deep은 파라미터 47배, 가중치 ROM 29배, 활성화 SRAM 53배를 절감하면서 근접 MAE 차이는 0.09 mm에 불과하다. INT8 사후 양자화 오차는 변형률 0.020 %, 근접거리 0.032 mm로 센서 잡음 수준 이하였다.</w:t>
      </w:r>
    </w:p>
    <w:p>
      <w:pPr>
        <w:spacing w:before="160" w:after="40"/>
        <w:jc w:val="center"/>
      </w:pPr>
      <w:r>
        <w:drawing>
          <wp:inline xmlns:a="http://schemas.openxmlformats.org/drawingml/2006/main" xmlns:pic="http://schemas.openxmlformats.org/drawingml/2006/picture">
            <wp:extent cx="3780000" cy="2795547"/>
            <wp:docPr id="4" name="Picture 4"/>
            <wp:cNvGraphicFramePr>
              <a:graphicFrameLocks noChangeAspect="1"/>
            </wp:cNvGraphicFramePr>
            <a:graphic>
              <a:graphicData uri="http://schemas.openxmlformats.org/drawingml/2006/picture">
                <pic:pic>
                  <pic:nvPicPr>
                    <pic:cNvPr id="0" name="fig4_pareto.png"/>
                    <pic:cNvPicPr/>
                  </pic:nvPicPr>
                  <pic:blipFill>
                    <a:blip r:embed="rId12"/>
                    <a:stretch>
                      <a:fillRect/>
                    </a:stretch>
                  </pic:blipFill>
                  <pic:spPr>
                    <a:xfrm>
                      <a:off x="0" y="0"/>
                      <a:ext cx="3780000" cy="2795547"/>
                    </a:xfrm>
                    <a:prstGeom prst="rect"/>
                  </pic:spPr>
                </pic:pic>
              </a:graphicData>
            </a:graphic>
          </wp:inline>
        </w:drawing>
      </w:r>
    </w:p>
    <w:p>
      <w:pPr>
        <w:spacing w:before="0" w:after="200"/>
        <w:jc w:val="center"/>
      </w:pPr>
      <w:r>
        <w:rPr>
          <w:rFonts w:ascii="맑은 고딕" w:hAnsi="맑은 고딕" w:eastAsia="맑은 고딕"/>
          <w:b w:val="0"/>
          <w:i w:val="0"/>
          <w:sz w:val="17"/>
        </w:rPr>
        <w:t>그림 4. 2단계 디커플러 아키텍처 탐색 결과. 가로축은 파라미터 수(로그), 세로축은 근접거리 MAE이다. 978 파라미터의 medium-deep이 파레토 무릎이며, 50,306 파라미터 모델과 정확도 차이는 0.09 mm이다.</w:t>
      </w:r>
    </w:p>
    <w:p>
      <w:pPr>
        <w:spacing w:before="200" w:after="80"/>
      </w:pPr>
      <w:r>
        <w:rPr>
          <w:rFonts w:ascii="맑은 고딕" w:hAnsi="맑은 고딕" w:eastAsia="맑은 고딕"/>
          <w:b/>
          <w:i w:val="0"/>
          <w:sz w:val="23"/>
        </w:rPr>
        <w:t>6.3 점탄성에서 유도한 이력 피처</w:t>
      </w:r>
    </w:p>
    <w:p>
      <w:pPr>
        <w:spacing w:before="0" w:after="120"/>
        <w:jc w:val="both"/>
      </w:pPr>
      <w:r>
        <w:rPr>
          <w:rFonts w:ascii="맑은 고딕" w:hAnsi="맑은 고딕" w:eastAsia="맑은 고딕"/>
          <w:b w:val="0"/>
          <w:i w:val="0"/>
        </w:rPr>
        <w:t>5.2절에서 확인한 것처럼, 접촉 구간의 신호는 현재 깊이만으로 결정되지 않고 '얼마나 오래 눌려 있었는지'에 의존한다. 따라서 순간값만 입력받는 모델은 원리적으로 이 정보를 복원할 수 없다. SLS 모델의 지수 완화 해에서 출발하면, 과거 샘플의 기여가 exp(−Δt/τ)로 감쇠하는 가중평균, 즉 인과적 지수이동평균이 자연스럽게 도출된다. 실시간 구현에서는 재귀식 y_n = y_{n−1} + α(x_n − y_{n−1})로 계산되며, 곱셈 1회와 상태 변수 1개만 필요하므로 MCU에서 비용이 사실상 0이다. τ = 1.01 s에 대응하는 반감기는 0.702 s이다.</w:t>
      </w:r>
    </w:p>
    <w:p>
      <w:pPr>
        <w:spacing w:before="0" w:after="120"/>
        <w:jc w:val="both"/>
      </w:pPr>
      <w:r>
        <w:rPr>
          <w:rFonts w:ascii="맑은 고딕" w:hAnsi="맑은 고딕" w:eastAsia="맑은 고딕"/>
          <w:b w:val="0"/>
          <w:i w:val="0"/>
        </w:rPr>
        <w:t>이 피처 하나를 추가하자 접촉력 예측의 RMSE가 0.521 N에서 0.240 N으로 절반 이하가 되었다. 참고로 정답으로 사용한 F/T 센서 자체의 잡음이 같은 조건에서 ±0.19 N이므로, 이 오차는 라벨의 측정 한계에 근접한 값이다.</w:t>
      </w:r>
    </w:p>
    <w:p>
      <w:pPr>
        <w:spacing w:before="200" w:after="80"/>
      </w:pPr>
      <w:r>
        <w:rPr>
          <w:rFonts w:ascii="맑은 고딕" w:hAnsi="맑은 고딕" w:eastAsia="맑은 고딕"/>
          <w:b/>
          <w:i w:val="0"/>
          <w:sz w:val="23"/>
        </w:rPr>
        <w:t>6.4 게이트–전문가(MoE) 구조</w:t>
      </w:r>
    </w:p>
    <w:p>
      <w:pPr>
        <w:spacing w:before="0" w:after="120"/>
        <w:jc w:val="both"/>
      </w:pPr>
      <w:r>
        <w:rPr>
          <w:rFonts w:ascii="맑은 고딕" w:hAnsi="맑은 고딕" w:eastAsia="맑은 고딕"/>
          <w:b w:val="0"/>
          <w:i w:val="0"/>
        </w:rPr>
        <w:t>비접촉 구간과 접촉 구간은 출력 물리량 자체가 다르다. 전자는 (변형률, 근접거리)를, 후자는 (변형률, 접촉력)을 추정해야 하며, 입력–출력 관계의 형태도 다르다. 하나의 회귀 모델로 두 영역을 모두 담당하게 하면 각 영역의 정확도가 저하되므로, 접촉 여부를 먼저 분류한 뒤 영역별 전문가에게 위임하는 Mixture-of-Experts 구조를 채택하였다(그림 5). 여섯 가지 후보 구조를 동일한 사이클 단위 held-out 분할로 비교한 결과는 표 2와 같다.</w:t>
      </w:r>
    </w:p>
    <w:p>
      <w:pPr>
        <w:spacing w:before="160" w:after="40"/>
        <w:jc w:val="center"/>
      </w:pPr>
      <w:r>
        <w:drawing>
          <wp:inline xmlns:a="http://schemas.openxmlformats.org/drawingml/2006/main" xmlns:pic="http://schemas.openxmlformats.org/drawingml/2006/picture">
            <wp:extent cx="5760000" cy="2268789"/>
            <wp:docPr id="5" name="Picture 5"/>
            <wp:cNvGraphicFramePr>
              <a:graphicFrameLocks noChangeAspect="1"/>
            </wp:cNvGraphicFramePr>
            <a:graphic>
              <a:graphicData uri="http://schemas.openxmlformats.org/drawingml/2006/picture">
                <pic:pic>
                  <pic:nvPicPr>
                    <pic:cNvPr id="0" name="fig5_moe.png"/>
                    <pic:cNvPicPr/>
                  </pic:nvPicPr>
                  <pic:blipFill>
                    <a:blip r:embed="rId13"/>
                    <a:stretch>
                      <a:fillRect/>
                    </a:stretch>
                  </pic:blipFill>
                  <pic:spPr>
                    <a:xfrm>
                      <a:off x="0" y="0"/>
                      <a:ext cx="5760000" cy="2268789"/>
                    </a:xfrm>
                    <a:prstGeom prst="rect"/>
                  </pic:spPr>
                </pic:pic>
              </a:graphicData>
            </a:graphic>
          </wp:inline>
        </w:drawing>
      </w:r>
    </w:p>
    <w:p>
      <w:pPr>
        <w:spacing w:before="0" w:after="200"/>
        <w:jc w:val="center"/>
      </w:pPr>
      <w:r>
        <w:rPr>
          <w:rFonts w:ascii="맑은 고딕" w:hAnsi="맑은 고딕" w:eastAsia="맑은 고딕"/>
          <w:b w:val="0"/>
          <w:i w:val="0"/>
          <w:sz w:val="17"/>
        </w:rPr>
        <w:t>그림 5. MoE 디커플러 구조. 게이트는 원시 (ΔL, ΔR)만 보고 접촉 여부를 판정하며, 그 결과에 따라 같은 사이클 안에서 EMA를 즉시 리셋한 뒤 해당 전문가를 실행한다. 총 1,413 파라미터.</w:t>
      </w:r>
    </w:p>
    <w:p>
      <w:pPr>
        <w:spacing w:before="160" w:after="60"/>
      </w:pPr>
      <w:r>
        <w:rPr>
          <w:rFonts w:ascii="맑은 고딕" w:hAnsi="맑은 고딕" w:eastAsia="맑은 고딕"/>
          <w:b/>
          <w:i w:val="0"/>
          <w:sz w:val="17"/>
        </w:rPr>
        <w:t>표 2. MoE 후보 구조 비교(D4, 사이클 단위 held-out).</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494"/>
          </w:tcPr>
          <w:p>
            <w:pPr>
              <w:jc w:val="center"/>
            </w:pPr>
            <w:r/>
            <w:r>
              <w:rPr>
                <w:rFonts w:ascii="맑은 고딕" w:hAnsi="맑은 고딕" w:eastAsia="맑은 고딕"/>
                <w:b/>
                <w:i w:val="0"/>
                <w:sz w:val="17"/>
              </w:rPr>
              <w:t>후보</w:t>
            </w:r>
          </w:p>
        </w:tc>
        <w:tc>
          <w:tcPr>
            <w:tcW w:type="dxa" w:w="1361"/>
          </w:tcPr>
          <w:p>
            <w:pPr>
              <w:jc w:val="center"/>
            </w:pPr>
            <w:r/>
            <w:r>
              <w:rPr>
                <w:rFonts w:ascii="맑은 고딕" w:hAnsi="맑은 고딕" w:eastAsia="맑은 고딕"/>
                <w:b/>
                <w:i w:val="0"/>
                <w:sz w:val="17"/>
              </w:rPr>
              <w:t>게이트 정확도</w:t>
            </w:r>
          </w:p>
        </w:tc>
        <w:tc>
          <w:tcPr>
            <w:tcW w:type="dxa" w:w="1587"/>
          </w:tcPr>
          <w:p>
            <w:pPr>
              <w:jc w:val="center"/>
            </w:pPr>
            <w:r/>
            <w:r>
              <w:rPr>
                <w:rFonts w:ascii="맑은 고딕" w:hAnsi="맑은 고딕" w:eastAsia="맑은 고딕"/>
                <w:b/>
                <w:i w:val="0"/>
                <w:sz w:val="17"/>
              </w:rPr>
              <w:t>근접거리 RMSE</w:t>
            </w:r>
          </w:p>
        </w:tc>
        <w:tc>
          <w:tcPr>
            <w:tcW w:type="dxa" w:w="1361"/>
          </w:tcPr>
          <w:p>
            <w:pPr>
              <w:jc w:val="center"/>
            </w:pPr>
            <w:r/>
            <w:r>
              <w:rPr>
                <w:rFonts w:ascii="맑은 고딕" w:hAnsi="맑은 고딕" w:eastAsia="맑은 고딕"/>
                <w:b/>
                <w:i w:val="0"/>
                <w:sz w:val="17"/>
              </w:rPr>
              <w:t>접촉력 RMSE</w:t>
            </w:r>
          </w:p>
        </w:tc>
        <w:tc>
          <w:tcPr>
            <w:tcW w:type="dxa" w:w="1587"/>
          </w:tcPr>
          <w:p>
            <w:pPr>
              <w:jc w:val="center"/>
            </w:pPr>
            <w:r/>
            <w:r>
              <w:rPr>
                <w:rFonts w:ascii="맑은 고딕" w:hAnsi="맑은 고딕" w:eastAsia="맑은 고딕"/>
                <w:b/>
                <w:i w:val="0"/>
                <w:sz w:val="17"/>
              </w:rPr>
              <w:t>전체 변형률 RMSE</w:t>
            </w:r>
          </w:p>
        </w:tc>
        <w:tc>
          <w:tcPr>
            <w:tcW w:type="dxa" w:w="1020"/>
          </w:tcPr>
          <w:p>
            <w:pPr>
              <w:jc w:val="center"/>
            </w:pPr>
            <w:r/>
            <w:r>
              <w:rPr>
                <w:rFonts w:ascii="맑은 고딕" w:hAnsi="맑은 고딕" w:eastAsia="맑은 고딕"/>
                <w:b/>
                <w:i w:val="0"/>
                <w:sz w:val="17"/>
              </w:rPr>
              <w:t>파라미터</w:t>
            </w:r>
          </w:p>
        </w:tc>
      </w:tr>
      <w:tr>
        <w:tc>
          <w:tcPr>
            <w:tcW w:type="dxa" w:w="2494"/>
          </w:tcPr>
          <w:p>
            <w:r/>
            <w:r>
              <w:rPr>
                <w:rFonts w:ascii="맑은 고딕" w:hAnsi="맑은 고딕" w:eastAsia="맑은 고딕"/>
                <w:b w:val="0"/>
                <w:i w:val="0"/>
                <w:sz w:val="17"/>
              </w:rPr>
              <w:t>C1 기준선(이력 없음)</w:t>
            </w:r>
          </w:p>
        </w:tc>
        <w:tc>
          <w:tcPr>
            <w:tcW w:type="dxa" w:w="1361"/>
          </w:tcPr>
          <w:p>
            <w:pPr>
              <w:jc w:val="center"/>
            </w:pPr>
            <w:r/>
            <w:r>
              <w:rPr>
                <w:rFonts w:ascii="맑은 고딕" w:hAnsi="맑은 고딕" w:eastAsia="맑은 고딕"/>
                <w:b w:val="0"/>
                <w:i w:val="0"/>
                <w:sz w:val="17"/>
              </w:rPr>
              <w:t>0.982</w:t>
            </w:r>
          </w:p>
        </w:tc>
        <w:tc>
          <w:tcPr>
            <w:tcW w:type="dxa" w:w="1587"/>
          </w:tcPr>
          <w:p>
            <w:pPr>
              <w:jc w:val="center"/>
            </w:pPr>
            <w:r/>
            <w:r>
              <w:rPr>
                <w:rFonts w:ascii="맑은 고딕" w:hAnsi="맑은 고딕" w:eastAsia="맑은 고딕"/>
                <w:b w:val="0"/>
                <w:i w:val="0"/>
                <w:sz w:val="17"/>
              </w:rPr>
              <w:t>0.410 mm</w:t>
            </w:r>
          </w:p>
        </w:tc>
        <w:tc>
          <w:tcPr>
            <w:tcW w:type="dxa" w:w="1361"/>
          </w:tcPr>
          <w:p>
            <w:pPr>
              <w:jc w:val="center"/>
            </w:pPr>
            <w:r/>
            <w:r>
              <w:rPr>
                <w:rFonts w:ascii="맑은 고딕" w:hAnsi="맑은 고딕" w:eastAsia="맑은 고딕"/>
                <w:b w:val="0"/>
                <w:i w:val="0"/>
                <w:sz w:val="17"/>
              </w:rPr>
              <w:t>0.521 N</w:t>
            </w:r>
          </w:p>
        </w:tc>
        <w:tc>
          <w:tcPr>
            <w:tcW w:type="dxa" w:w="1587"/>
          </w:tcPr>
          <w:p>
            <w:pPr>
              <w:jc w:val="center"/>
            </w:pPr>
            <w:r/>
            <w:r>
              <w:rPr>
                <w:rFonts w:ascii="맑은 고딕" w:hAnsi="맑은 고딕" w:eastAsia="맑은 고딕"/>
                <w:b w:val="0"/>
                <w:i w:val="0"/>
                <w:sz w:val="17"/>
              </w:rPr>
              <w:t>0.194 %p</w:t>
            </w:r>
          </w:p>
        </w:tc>
        <w:tc>
          <w:tcPr>
            <w:tcW w:type="dxa" w:w="1020"/>
          </w:tcPr>
          <w:p>
            <w:pPr>
              <w:jc w:val="center"/>
            </w:pPr>
            <w:r/>
            <w:r>
              <w:rPr>
                <w:rFonts w:ascii="맑은 고딕" w:hAnsi="맑은 고딕" w:eastAsia="맑은 고딕"/>
                <w:b w:val="0"/>
                <w:i w:val="0"/>
                <w:sz w:val="17"/>
              </w:rPr>
              <w:t>1,317</w:t>
            </w:r>
          </w:p>
        </w:tc>
      </w:tr>
      <w:tr>
        <w:tc>
          <w:tcPr>
            <w:tcW w:type="dxa" w:w="2494"/>
          </w:tcPr>
          <w:p>
            <w:r/>
            <w:r>
              <w:rPr>
                <w:rFonts w:ascii="맑은 고딕" w:hAnsi="맑은 고딕" w:eastAsia="맑은 고딕"/>
                <w:b w:val="0"/>
                <w:i w:val="0"/>
                <w:sz w:val="17"/>
              </w:rPr>
              <w:t>C2 게이트 + EMA</w:t>
            </w:r>
          </w:p>
        </w:tc>
        <w:tc>
          <w:tcPr>
            <w:tcW w:type="dxa" w:w="1361"/>
          </w:tcPr>
          <w:p>
            <w:pPr>
              <w:jc w:val="center"/>
            </w:pPr>
            <w:r/>
            <w:r>
              <w:rPr>
                <w:rFonts w:ascii="맑은 고딕" w:hAnsi="맑은 고딕" w:eastAsia="맑은 고딕"/>
                <w:b w:val="0"/>
                <w:i w:val="0"/>
                <w:sz w:val="17"/>
              </w:rPr>
              <w:t>1.000</w:t>
            </w:r>
          </w:p>
        </w:tc>
        <w:tc>
          <w:tcPr>
            <w:tcW w:type="dxa" w:w="1587"/>
          </w:tcPr>
          <w:p>
            <w:pPr>
              <w:jc w:val="center"/>
            </w:pPr>
            <w:r/>
            <w:r>
              <w:rPr>
                <w:rFonts w:ascii="맑은 고딕" w:hAnsi="맑은 고딕" w:eastAsia="맑은 고딕"/>
                <w:b w:val="0"/>
                <w:i w:val="0"/>
                <w:sz w:val="17"/>
              </w:rPr>
              <w:t>0.318 mm</w:t>
            </w:r>
          </w:p>
        </w:tc>
        <w:tc>
          <w:tcPr>
            <w:tcW w:type="dxa" w:w="1361"/>
          </w:tcPr>
          <w:p>
            <w:pPr>
              <w:jc w:val="center"/>
            </w:pPr>
            <w:r/>
            <w:r>
              <w:rPr>
                <w:rFonts w:ascii="맑은 고딕" w:hAnsi="맑은 고딕" w:eastAsia="맑은 고딕"/>
                <w:b w:val="0"/>
                <w:i w:val="0"/>
                <w:sz w:val="17"/>
              </w:rPr>
              <w:t>0.253 N</w:t>
            </w:r>
          </w:p>
        </w:tc>
        <w:tc>
          <w:tcPr>
            <w:tcW w:type="dxa" w:w="1587"/>
          </w:tcPr>
          <w:p>
            <w:pPr>
              <w:jc w:val="center"/>
            </w:pPr>
            <w:r/>
            <w:r>
              <w:rPr>
                <w:rFonts w:ascii="맑은 고딕" w:hAnsi="맑은 고딕" w:eastAsia="맑은 고딕"/>
                <w:b w:val="0"/>
                <w:i w:val="0"/>
                <w:sz w:val="17"/>
              </w:rPr>
              <w:t>0.108 %p</w:t>
            </w:r>
          </w:p>
        </w:tc>
        <w:tc>
          <w:tcPr>
            <w:tcW w:type="dxa" w:w="1020"/>
          </w:tcPr>
          <w:p>
            <w:pPr>
              <w:jc w:val="center"/>
            </w:pPr>
            <w:r/>
            <w:r>
              <w:rPr>
                <w:rFonts w:ascii="맑은 고딕" w:hAnsi="맑은 고딕" w:eastAsia="맑은 고딕"/>
                <w:b w:val="0"/>
                <w:i w:val="0"/>
                <w:sz w:val="17"/>
              </w:rPr>
              <w:t>1,429</w:t>
            </w:r>
          </w:p>
        </w:tc>
      </w:tr>
      <w:tr>
        <w:tc>
          <w:tcPr>
            <w:tcW w:type="dxa" w:w="2494"/>
          </w:tcPr>
          <w:p>
            <w:r/>
            <w:r>
              <w:rPr>
                <w:rFonts w:ascii="맑은 고딕" w:hAnsi="맑은 고딕" w:eastAsia="맑은 고딕"/>
                <w:b w:val="0"/>
                <w:i w:val="0"/>
                <w:sz w:val="17"/>
              </w:rPr>
              <w:t>C3 통합 MLP</w:t>
            </w:r>
          </w:p>
        </w:tc>
        <w:tc>
          <w:tcPr>
            <w:tcW w:type="dxa" w:w="1361"/>
          </w:tcPr>
          <w:p>
            <w:pPr>
              <w:jc w:val="center"/>
            </w:pPr>
            <w:r/>
            <w:r>
              <w:rPr>
                <w:rFonts w:ascii="맑은 고딕" w:hAnsi="맑은 고딕" w:eastAsia="맑은 고딕"/>
                <w:b w:val="0"/>
                <w:i w:val="0"/>
                <w:sz w:val="17"/>
              </w:rPr>
              <w:t>—</w:t>
            </w:r>
          </w:p>
        </w:tc>
        <w:tc>
          <w:tcPr>
            <w:tcW w:type="dxa" w:w="1587"/>
          </w:tcPr>
          <w:p>
            <w:pPr>
              <w:jc w:val="center"/>
            </w:pPr>
            <w:r/>
            <w:r>
              <w:rPr>
                <w:rFonts w:ascii="맑은 고딕" w:hAnsi="맑은 고딕" w:eastAsia="맑은 고딕"/>
                <w:b w:val="0"/>
                <w:i w:val="0"/>
                <w:sz w:val="17"/>
              </w:rPr>
              <w:t>0.322 mm</w:t>
            </w:r>
          </w:p>
        </w:tc>
        <w:tc>
          <w:tcPr>
            <w:tcW w:type="dxa" w:w="1361"/>
          </w:tcPr>
          <w:p>
            <w:pPr>
              <w:jc w:val="center"/>
            </w:pPr>
            <w:r/>
            <w:r>
              <w:rPr>
                <w:rFonts w:ascii="맑은 고딕" w:hAnsi="맑은 고딕" w:eastAsia="맑은 고딕"/>
                <w:b w:val="0"/>
                <w:i w:val="0"/>
                <w:sz w:val="17"/>
              </w:rPr>
              <w:t>—</w:t>
            </w:r>
          </w:p>
        </w:tc>
        <w:tc>
          <w:tcPr>
            <w:tcW w:type="dxa" w:w="1587"/>
          </w:tcPr>
          <w:p>
            <w:pPr>
              <w:jc w:val="center"/>
            </w:pPr>
            <w:r/>
            <w:r>
              <w:rPr>
                <w:rFonts w:ascii="맑은 고딕" w:hAnsi="맑은 고딕" w:eastAsia="맑은 고딕"/>
                <w:b w:val="0"/>
                <w:i w:val="0"/>
                <w:sz w:val="17"/>
              </w:rPr>
              <w:t>0.288 %p</w:t>
            </w:r>
          </w:p>
        </w:tc>
        <w:tc>
          <w:tcPr>
            <w:tcW w:type="dxa" w:w="1020"/>
          </w:tcPr>
          <w:p>
            <w:pPr>
              <w:jc w:val="center"/>
            </w:pPr>
            <w:r/>
            <w:r>
              <w:rPr>
                <w:rFonts w:ascii="맑은 고딕" w:hAnsi="맑은 고딕" w:eastAsia="맑은 고딕"/>
                <w:b w:val="0"/>
                <w:i w:val="0"/>
                <w:sz w:val="17"/>
              </w:rPr>
              <w:t>1,506</w:t>
            </w:r>
          </w:p>
        </w:tc>
      </w:tr>
      <w:tr>
        <w:tc>
          <w:tcPr>
            <w:tcW w:type="dxa" w:w="2494"/>
          </w:tcPr>
          <w:p>
            <w:r/>
            <w:r>
              <w:rPr>
                <w:rFonts w:ascii="맑은 고딕" w:hAnsi="맑은 고딕" w:eastAsia="맑은 고딕"/>
                <w:b w:val="0"/>
                <w:i w:val="0"/>
                <w:sz w:val="17"/>
              </w:rPr>
              <w:t>C4 물리 + 잔차</w:t>
            </w:r>
          </w:p>
        </w:tc>
        <w:tc>
          <w:tcPr>
            <w:tcW w:type="dxa" w:w="1361"/>
          </w:tcPr>
          <w:p>
            <w:pPr>
              <w:jc w:val="center"/>
            </w:pPr>
            <w:r/>
            <w:r>
              <w:rPr>
                <w:rFonts w:ascii="맑은 고딕" w:hAnsi="맑은 고딕" w:eastAsia="맑은 고딕"/>
                <w:b w:val="0"/>
                <w:i w:val="0"/>
                <w:sz w:val="17"/>
              </w:rPr>
              <w:t>—</w:t>
            </w:r>
          </w:p>
        </w:tc>
        <w:tc>
          <w:tcPr>
            <w:tcW w:type="dxa" w:w="1587"/>
          </w:tcPr>
          <w:p>
            <w:pPr>
              <w:jc w:val="center"/>
            </w:pPr>
            <w:r/>
            <w:r>
              <w:rPr>
                <w:rFonts w:ascii="맑은 고딕" w:hAnsi="맑은 고딕" w:eastAsia="맑은 고딕"/>
                <w:b w:val="0"/>
                <w:i w:val="0"/>
                <w:sz w:val="17"/>
              </w:rPr>
              <w:t>—</w:t>
            </w:r>
          </w:p>
        </w:tc>
        <w:tc>
          <w:tcPr>
            <w:tcW w:type="dxa" w:w="1361"/>
          </w:tcPr>
          <w:p>
            <w:pPr>
              <w:jc w:val="center"/>
            </w:pPr>
            <w:r/>
            <w:r>
              <w:rPr>
                <w:rFonts w:ascii="맑은 고딕" w:hAnsi="맑은 고딕" w:eastAsia="맑은 고딕"/>
                <w:b w:val="0"/>
                <w:i w:val="0"/>
                <w:sz w:val="17"/>
              </w:rPr>
              <w:t>0.314 N</w:t>
            </w:r>
          </w:p>
        </w:tc>
        <w:tc>
          <w:tcPr>
            <w:tcW w:type="dxa" w:w="1587"/>
          </w:tcPr>
          <w:p>
            <w:pPr>
              <w:jc w:val="center"/>
            </w:pPr>
            <w:r/>
            <w:r>
              <w:rPr>
                <w:rFonts w:ascii="맑은 고딕" w:hAnsi="맑은 고딕" w:eastAsia="맑은 고딕"/>
                <w:b w:val="0"/>
                <w:i w:val="0"/>
                <w:sz w:val="17"/>
              </w:rPr>
              <w:t>—</w:t>
            </w:r>
          </w:p>
        </w:tc>
        <w:tc>
          <w:tcPr>
            <w:tcW w:type="dxa" w:w="1020"/>
          </w:tcPr>
          <w:p>
            <w:pPr>
              <w:jc w:val="center"/>
            </w:pPr>
            <w:r/>
            <w:r>
              <w:rPr>
                <w:rFonts w:ascii="맑은 고딕" w:hAnsi="맑은 고딕" w:eastAsia="맑은 고딕"/>
                <w:b w:val="0"/>
                <w:i w:val="0"/>
                <w:sz w:val="17"/>
              </w:rPr>
              <w:t>704</w:t>
            </w:r>
          </w:p>
        </w:tc>
      </w:tr>
      <w:tr>
        <w:tc>
          <w:tcPr>
            <w:tcW w:type="dxa" w:w="2494"/>
          </w:tcPr>
          <w:p>
            <w:r/>
            <w:r>
              <w:rPr>
                <w:rFonts w:ascii="맑은 고딕" w:hAnsi="맑은 고딕" w:eastAsia="맑은 고딕"/>
                <w:b w:val="0"/>
                <w:i w:val="0"/>
                <w:sz w:val="17"/>
              </w:rPr>
              <w:t>C5 다중 시간상수</w:t>
            </w:r>
          </w:p>
        </w:tc>
        <w:tc>
          <w:tcPr>
            <w:tcW w:type="dxa" w:w="1361"/>
          </w:tcPr>
          <w:p>
            <w:pPr>
              <w:jc w:val="center"/>
            </w:pPr>
            <w:r/>
            <w:r>
              <w:rPr>
                <w:rFonts w:ascii="맑은 고딕" w:hAnsi="맑은 고딕" w:eastAsia="맑은 고딕"/>
                <w:b w:val="0"/>
                <w:i w:val="0"/>
                <w:sz w:val="17"/>
              </w:rPr>
              <w:t>0.999</w:t>
            </w:r>
          </w:p>
        </w:tc>
        <w:tc>
          <w:tcPr>
            <w:tcW w:type="dxa" w:w="1587"/>
          </w:tcPr>
          <w:p>
            <w:pPr>
              <w:jc w:val="center"/>
            </w:pPr>
            <w:r/>
            <w:r>
              <w:rPr>
                <w:rFonts w:ascii="맑은 고딕" w:hAnsi="맑은 고딕" w:eastAsia="맑은 고딕"/>
                <w:b w:val="0"/>
                <w:i w:val="0"/>
                <w:sz w:val="17"/>
              </w:rPr>
              <w:t>0.259 mm</w:t>
            </w:r>
          </w:p>
        </w:tc>
        <w:tc>
          <w:tcPr>
            <w:tcW w:type="dxa" w:w="1361"/>
          </w:tcPr>
          <w:p>
            <w:pPr>
              <w:jc w:val="center"/>
            </w:pPr>
            <w:r/>
            <w:r>
              <w:rPr>
                <w:rFonts w:ascii="맑은 고딕" w:hAnsi="맑은 고딕" w:eastAsia="맑은 고딕"/>
                <w:b w:val="0"/>
                <w:i w:val="0"/>
                <w:sz w:val="17"/>
              </w:rPr>
              <w:t>0.240 N</w:t>
            </w:r>
          </w:p>
        </w:tc>
        <w:tc>
          <w:tcPr>
            <w:tcW w:type="dxa" w:w="1587"/>
          </w:tcPr>
          <w:p>
            <w:pPr>
              <w:jc w:val="center"/>
            </w:pPr>
            <w:r/>
            <w:r>
              <w:rPr>
                <w:rFonts w:ascii="맑은 고딕" w:hAnsi="맑은 고딕" w:eastAsia="맑은 고딕"/>
                <w:b w:val="0"/>
                <w:i w:val="0"/>
                <w:sz w:val="17"/>
              </w:rPr>
              <w:t>0.215 %p</w:t>
            </w:r>
          </w:p>
        </w:tc>
        <w:tc>
          <w:tcPr>
            <w:tcW w:type="dxa" w:w="1020"/>
          </w:tcPr>
          <w:p>
            <w:pPr>
              <w:jc w:val="center"/>
            </w:pPr>
            <w:r/>
            <w:r>
              <w:rPr>
                <w:rFonts w:ascii="맑은 고딕" w:hAnsi="맑은 고딕" w:eastAsia="맑은 고딕"/>
                <w:b w:val="0"/>
                <w:i w:val="0"/>
                <w:sz w:val="17"/>
              </w:rPr>
              <w:t>1,765</w:t>
            </w:r>
          </w:p>
        </w:tc>
      </w:tr>
      <w:tr>
        <w:tc>
          <w:tcPr>
            <w:tcW w:type="dxa" w:w="2494"/>
          </w:tcPr>
          <w:p>
            <w:r/>
            <w:r>
              <w:rPr>
                <w:rFonts w:ascii="맑은 고딕" w:hAnsi="맑은 고딕" w:eastAsia="맑은 고딕"/>
                <w:b w:val="0"/>
                <w:i w:val="0"/>
                <w:sz w:val="17"/>
              </w:rPr>
              <w:t>C5b GRU(압력 전문가)</w:t>
            </w:r>
          </w:p>
        </w:tc>
        <w:tc>
          <w:tcPr>
            <w:tcW w:type="dxa" w:w="1361"/>
          </w:tcPr>
          <w:p>
            <w:pPr>
              <w:jc w:val="center"/>
            </w:pPr>
            <w:r/>
            <w:r>
              <w:rPr>
                <w:rFonts w:ascii="맑은 고딕" w:hAnsi="맑은 고딕" w:eastAsia="맑은 고딕"/>
                <w:b w:val="0"/>
                <w:i w:val="0"/>
                <w:sz w:val="17"/>
              </w:rPr>
              <w:t>—</w:t>
            </w:r>
          </w:p>
        </w:tc>
        <w:tc>
          <w:tcPr>
            <w:tcW w:type="dxa" w:w="1587"/>
          </w:tcPr>
          <w:p>
            <w:pPr>
              <w:jc w:val="center"/>
            </w:pPr>
            <w:r/>
            <w:r>
              <w:rPr>
                <w:rFonts w:ascii="맑은 고딕" w:hAnsi="맑은 고딕" w:eastAsia="맑은 고딕"/>
                <w:b w:val="0"/>
                <w:i w:val="0"/>
                <w:sz w:val="17"/>
              </w:rPr>
              <w:t>—</w:t>
            </w:r>
          </w:p>
        </w:tc>
        <w:tc>
          <w:tcPr>
            <w:tcW w:type="dxa" w:w="1361"/>
          </w:tcPr>
          <w:p>
            <w:pPr>
              <w:jc w:val="center"/>
            </w:pPr>
            <w:r/>
            <w:r>
              <w:rPr>
                <w:rFonts w:ascii="맑은 고딕" w:hAnsi="맑은 고딕" w:eastAsia="맑은 고딕"/>
                <w:b w:val="0"/>
                <w:i w:val="0"/>
                <w:sz w:val="17"/>
              </w:rPr>
              <w:t>0.263 N</w:t>
            </w:r>
          </w:p>
        </w:tc>
        <w:tc>
          <w:tcPr>
            <w:tcW w:type="dxa" w:w="1587"/>
          </w:tcPr>
          <w:p>
            <w:pPr>
              <w:jc w:val="center"/>
            </w:pPr>
            <w:r/>
            <w:r>
              <w:rPr>
                <w:rFonts w:ascii="맑은 고딕" w:hAnsi="맑은 고딕" w:eastAsia="맑은 고딕"/>
                <w:b w:val="0"/>
                <w:i w:val="0"/>
                <w:sz w:val="17"/>
              </w:rPr>
              <w:t>—</w:t>
            </w:r>
          </w:p>
        </w:tc>
        <w:tc>
          <w:tcPr>
            <w:tcW w:type="dxa" w:w="1020"/>
          </w:tcPr>
          <w:p>
            <w:pPr>
              <w:jc w:val="center"/>
            </w:pPr>
            <w:r/>
            <w:r>
              <w:rPr>
                <w:rFonts w:ascii="맑은 고딕" w:hAnsi="맑은 고딕" w:eastAsia="맑은 고딕"/>
                <w:b w:val="0"/>
                <w:i w:val="0"/>
                <w:sz w:val="17"/>
              </w:rPr>
              <w:t>306</w:t>
            </w:r>
          </w:p>
        </w:tc>
      </w:tr>
      <w:tr>
        <w:tc>
          <w:tcPr>
            <w:tcW w:type="dxa" w:w="2494"/>
          </w:tcPr>
          <w:p>
            <w:r/>
            <w:r>
              <w:rPr>
                <w:rFonts w:ascii="맑은 고딕" w:hAnsi="맑은 고딕" w:eastAsia="맑은 고딕"/>
                <w:b w:val="0"/>
                <w:i w:val="0"/>
                <w:sz w:val="17"/>
              </w:rPr>
              <w:t>C6 하이브리드</w:t>
            </w:r>
          </w:p>
        </w:tc>
        <w:tc>
          <w:tcPr>
            <w:tcW w:type="dxa" w:w="1361"/>
          </w:tcPr>
          <w:p>
            <w:pPr>
              <w:jc w:val="center"/>
            </w:pPr>
            <w:r/>
            <w:r>
              <w:rPr>
                <w:rFonts w:ascii="맑은 고딕" w:hAnsi="맑은 고딕" w:eastAsia="맑은 고딕"/>
                <w:b w:val="0"/>
                <w:i w:val="0"/>
                <w:sz w:val="17"/>
              </w:rPr>
              <w:t>1.000</w:t>
            </w:r>
          </w:p>
        </w:tc>
        <w:tc>
          <w:tcPr>
            <w:tcW w:type="dxa" w:w="1587"/>
          </w:tcPr>
          <w:p>
            <w:pPr>
              <w:jc w:val="center"/>
            </w:pPr>
            <w:r/>
            <w:r>
              <w:rPr>
                <w:rFonts w:ascii="맑은 고딕" w:hAnsi="맑은 고딕" w:eastAsia="맑은 고딕"/>
                <w:b w:val="0"/>
                <w:i w:val="0"/>
                <w:sz w:val="17"/>
              </w:rPr>
              <w:t>0.318 mm</w:t>
            </w:r>
          </w:p>
        </w:tc>
        <w:tc>
          <w:tcPr>
            <w:tcW w:type="dxa" w:w="1361"/>
          </w:tcPr>
          <w:p>
            <w:pPr>
              <w:jc w:val="center"/>
            </w:pPr>
            <w:r/>
            <w:r>
              <w:rPr>
                <w:rFonts w:ascii="맑은 고딕" w:hAnsi="맑은 고딕" w:eastAsia="맑은 고딕"/>
                <w:b w:val="0"/>
                <w:i w:val="0"/>
                <w:sz w:val="17"/>
              </w:rPr>
              <w:t>0.263 N</w:t>
            </w:r>
          </w:p>
        </w:tc>
        <w:tc>
          <w:tcPr>
            <w:tcW w:type="dxa" w:w="1587"/>
          </w:tcPr>
          <w:p>
            <w:pPr>
              <w:jc w:val="center"/>
            </w:pPr>
            <w:r/>
            <w:r>
              <w:rPr>
                <w:rFonts w:ascii="맑은 고딕" w:hAnsi="맑은 고딕" w:eastAsia="맑은 고딕"/>
                <w:b w:val="0"/>
                <w:i w:val="0"/>
                <w:sz w:val="17"/>
              </w:rPr>
              <w:t>0.123 %p</w:t>
            </w:r>
          </w:p>
        </w:tc>
        <w:tc>
          <w:tcPr>
            <w:tcW w:type="dxa" w:w="1020"/>
          </w:tcPr>
          <w:p>
            <w:pPr>
              <w:jc w:val="center"/>
            </w:pPr>
            <w:r/>
            <w:r>
              <w:rPr>
                <w:rFonts w:ascii="맑은 고딕" w:hAnsi="맑은 고딕" w:eastAsia="맑은 고딕"/>
                <w:b w:val="0"/>
                <w:i w:val="0"/>
                <w:sz w:val="17"/>
              </w:rPr>
              <w:t>1,061</w:t>
            </w:r>
          </w:p>
        </w:tc>
      </w:tr>
    </w:tbl>
    <w:p>
      <w:pPr>
        <w:spacing w:before="0" w:after="80"/>
      </w:pPr>
      <w:r>
        <w:rPr>
          <w:rFonts w:ascii="맑은 고딕" w:hAnsi="맑은 고딕" w:eastAsia="맑은 고딕"/>
          <w:b w:val="0"/>
          <w:i w:val="0"/>
          <w:sz w:val="8"/>
        </w:rPr>
      </w:r>
    </w:p>
    <w:p>
      <w:pPr>
        <w:spacing w:before="0" w:after="120"/>
        <w:jc w:val="both"/>
      </w:pPr>
      <w:r>
        <w:rPr>
          <w:rFonts w:ascii="맑은 고딕" w:hAnsi="맑은 고딕" w:eastAsia="맑은 고딕"/>
          <w:b w:val="0"/>
          <w:i w:val="0"/>
        </w:rPr>
        <w:t>네 가지를 관찰할 수 있다. 첫째, 접촉 판정 자체는 어려운 문제가 아니다. 이력 피처 없이도 정확도 98.2 %가 나오며, 접촉 순간 ΔL과 ΔR이 뚜렷하게 꺾이기 때문이다. 둘째, 이력 피처의 이득은 변형률보다 접촉력 예측에 집중된다. 셋째, 순수 물리식 역산(C4)은 데이터 품질이 좋을 때조차 학습 기반 모델에 크게 못 미쳤다. 넷째, GRU(C5b)는 정확도에서 EMA 기반 모델과 사실상 동률이지만 파라미터는 306개로 가장 작았다. 즉 사람이 τ를 골라 EMA로 넣어준 정보를 순환 신경망이 더 작은 표현으로 스스로 압축해낸 것이다. 그럼에도 본 연구는 배포 모델로 C2를 선택했는데, X-CUBE-AI에서 Dense 레이어의 지원 성숙도가 높고 호출 간 은닉 상태 관리가 필요 없어 양자화 시 오차 누적 위험이 없기 때문이다.</w:t>
      </w:r>
    </w:p>
    <w:p>
      <w:pPr>
        <w:spacing w:before="280" w:after="80"/>
      </w:pPr>
      <w:r>
        <w:rPr>
          <w:rFonts w:ascii="맑은 고딕" w:hAnsi="맑은 고딕" w:eastAsia="맑은 고딕"/>
          <w:b/>
          <w:i w:val="0"/>
          <w:sz w:val="26"/>
        </w:rPr>
        <w:t>7. 임베디드 구현</w:t>
      </w:r>
    </w:p>
    <w:p>
      <w:pPr>
        <w:spacing w:before="200" w:after="80"/>
      </w:pPr>
      <w:r>
        <w:rPr>
          <w:rFonts w:ascii="맑은 고딕" w:hAnsi="맑은 고딕" w:eastAsia="맑은 고딕"/>
          <w:b/>
          <w:i w:val="0"/>
          <w:sz w:val="23"/>
        </w:rPr>
        <w:t>7.1 배포 파이프라인</w:t>
      </w:r>
    </w:p>
    <w:p>
      <w:pPr>
        <w:spacing w:before="0" w:after="120"/>
        <w:jc w:val="both"/>
      </w:pPr>
      <w:r>
        <w:rPr>
          <w:rFonts w:ascii="맑은 고딕" w:hAnsi="맑은 고딕" w:eastAsia="맑은 고딕"/>
          <w:b w:val="0"/>
          <w:i w:val="0"/>
        </w:rPr>
        <w:t>학습된 scikit-learn 모델은 skl2onnx로 ONNX로 변환한 뒤 ST의 stedgeai 도구로 STM32용 C 코드로 생성하였다. sklearn과 ONNX 사이의 수치 검증 오차는 게이트 1e−6, 전문가 1e−5 미만이었다. StandardScaler는 ONNX 그래프에 포함하지 않고 평균·표준편차 상수만 헤더로 추출하여 펌웨어에서 직접 정규화하도록 했으며, 게이트·전문가 A·전문가 B가 각각 독립적으로 적합된 스케일러를 사용하므로 헤더에는 세 벌의 상수가 들어간다. 펌웨어에서는 매 TDM 주기마다 moe_inference_run(ΔL, ΔR)이 한 번 호출되고, 게이트 → EMA 갱신 → 전문가 순으로 실행된 뒤 결과가 UART로 스트리밍된다. 추론 시간은 DWT 사이클 카운터로 직접 측정한다.</w:t>
      </w:r>
    </w:p>
    <w:p>
      <w:pPr>
        <w:spacing w:before="200" w:after="80"/>
      </w:pPr>
      <w:r>
        <w:rPr>
          <w:rFonts w:ascii="맑은 고딕" w:hAnsi="맑은 고딕" w:eastAsia="맑은 고딕"/>
          <w:b/>
          <w:i w:val="0"/>
          <w:sz w:val="23"/>
        </w:rPr>
        <w:t>7.2 자원 사용량과 지연</w:t>
      </w:r>
    </w:p>
    <w:p>
      <w:pPr>
        <w:spacing w:before="0" w:after="120"/>
        <w:jc w:val="both"/>
      </w:pPr>
      <w:r>
        <w:rPr>
          <w:rFonts w:ascii="맑은 고딕" w:hAnsi="맑은 고딕" w:eastAsia="맑은 고딕"/>
          <w:b w:val="0"/>
          <w:i w:val="0"/>
        </w:rPr>
        <w:t>표 3은 임베디드 구현의 자원 사용량을 정리한 것이다. 초기에 배포했던 50 K 파라미터 INT8 모델은 가중치 52 KB가 명령어 캐시에 들어가지 않아 플래시 대기 사이클이 발생했고, 실측 추론 시간이 1,068 µs로 TDM 주기를 초과했다(3.56 cycles/MAC). 반면 MoE 모델은 전체 가중치가 5.7 KB에 불과해 캐시에 상주하며, 실측 지연이 중앙값 260.4 µs, 95 백분위수 262.5 µs로 1 ms 주기 안에서 여유 있게 완결된다. 지연의 산포가 2 µs 수준에 불과하다는 점은 이 구조가 결정론적 제어 루프에 사용될 수 있음을 뜻한다. 참고로 동일 추론을 PC에서 수행할 경우 USB 왕복 지연만 20–40 ms가 발생하며 지터도 ±5–15 ms에 이른다.</w:t>
      </w:r>
    </w:p>
    <w:p>
      <w:pPr>
        <w:spacing w:before="160" w:after="60"/>
      </w:pPr>
      <w:r>
        <w:rPr>
          <w:rFonts w:ascii="맑은 고딕" w:hAnsi="맑은 고딕" w:eastAsia="맑은 고딕"/>
          <w:b/>
          <w:i w:val="0"/>
          <w:sz w:val="17"/>
        </w:rPr>
        <w:t>표 3. STM32G473CBT6(170 MHz, 플래시 128 KB, SRAM 32 KB) 임베딩 자원 비교.</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맑은 고딕" w:hAnsi="맑은 고딕" w:eastAsia="맑은 고딕"/>
                <w:b/>
                <w:i w:val="0"/>
                <w:sz w:val="17"/>
              </w:rPr>
              <w:t>항목</w:t>
            </w:r>
          </w:p>
        </w:tc>
        <w:tc>
          <w:tcPr>
            <w:tcW w:type="dxa" w:w="3175"/>
          </w:tcPr>
          <w:p>
            <w:pPr>
              <w:jc w:val="center"/>
            </w:pPr>
            <w:r/>
            <w:r>
              <w:rPr>
                <w:rFonts w:ascii="맑은 고딕" w:hAnsi="맑은 고딕" w:eastAsia="맑은 고딕"/>
                <w:b/>
                <w:i w:val="0"/>
                <w:sz w:val="17"/>
              </w:rPr>
              <w:t>sklearn 2단 INT8 (초기 배포)</w:t>
            </w:r>
          </w:p>
        </w:tc>
        <w:tc>
          <w:tcPr>
            <w:tcW w:type="dxa" w:w="3175"/>
          </w:tcPr>
          <w:p>
            <w:pPr>
              <w:jc w:val="center"/>
            </w:pPr>
            <w:r/>
            <w:r>
              <w:rPr>
                <w:rFonts w:ascii="맑은 고딕" w:hAnsi="맑은 고딕" w:eastAsia="맑은 고딕"/>
                <w:b/>
                <w:i w:val="0"/>
                <w:sz w:val="17"/>
              </w:rPr>
              <w:t>MoE float32 (최종)</w:t>
            </w:r>
          </w:p>
        </w:tc>
      </w:tr>
      <w:tr>
        <w:tc>
          <w:tcPr>
            <w:tcW w:type="dxa" w:w="2608"/>
          </w:tcPr>
          <w:p>
            <w:r/>
            <w:r>
              <w:rPr>
                <w:rFonts w:ascii="맑은 고딕" w:hAnsi="맑은 고딕" w:eastAsia="맑은 고딕"/>
                <w:b w:val="0"/>
                <w:i w:val="0"/>
                <w:sz w:val="17"/>
              </w:rPr>
              <w:t>파라미터 수</w:t>
            </w:r>
          </w:p>
        </w:tc>
        <w:tc>
          <w:tcPr>
            <w:tcW w:type="dxa" w:w="3175"/>
          </w:tcPr>
          <w:p>
            <w:pPr>
              <w:jc w:val="center"/>
            </w:pPr>
            <w:r/>
            <w:r>
              <w:rPr>
                <w:rFonts w:ascii="맑은 고딕" w:hAnsi="맑은 고딕" w:eastAsia="맑은 고딕"/>
                <w:b w:val="0"/>
                <w:i w:val="0"/>
                <w:sz w:val="17"/>
              </w:rPr>
              <w:t>50,306</w:t>
            </w:r>
          </w:p>
        </w:tc>
        <w:tc>
          <w:tcPr>
            <w:tcW w:type="dxa" w:w="3175"/>
          </w:tcPr>
          <w:p>
            <w:pPr>
              <w:jc w:val="center"/>
            </w:pPr>
            <w:r/>
            <w:r>
              <w:rPr>
                <w:rFonts w:ascii="맑은 고딕" w:hAnsi="맑은 고딕" w:eastAsia="맑은 고딕"/>
                <w:b w:val="0"/>
                <w:i w:val="0"/>
                <w:sz w:val="17"/>
              </w:rPr>
              <w:t>1,413</w:t>
            </w:r>
          </w:p>
        </w:tc>
      </w:tr>
      <w:tr>
        <w:tc>
          <w:tcPr>
            <w:tcW w:type="dxa" w:w="2608"/>
          </w:tcPr>
          <w:p>
            <w:r/>
            <w:r>
              <w:rPr>
                <w:rFonts w:ascii="맑은 고딕" w:hAnsi="맑은 고딕" w:eastAsia="맑은 고딕"/>
                <w:b w:val="0"/>
                <w:i w:val="0"/>
                <w:sz w:val="17"/>
              </w:rPr>
              <w:t>MACs / 추론</w:t>
            </w:r>
          </w:p>
        </w:tc>
        <w:tc>
          <w:tcPr>
            <w:tcW w:type="dxa" w:w="3175"/>
          </w:tcPr>
          <w:p>
            <w:pPr>
              <w:jc w:val="center"/>
            </w:pPr>
            <w:r/>
            <w:r>
              <w:rPr>
                <w:rFonts w:ascii="맑은 고딕" w:hAnsi="맑은 고딕" w:eastAsia="맑은 고딕"/>
                <w:b w:val="0"/>
                <w:i w:val="0"/>
                <w:sz w:val="17"/>
              </w:rPr>
              <w:t>50,306</w:t>
            </w:r>
          </w:p>
        </w:tc>
        <w:tc>
          <w:tcPr>
            <w:tcW w:type="dxa" w:w="3175"/>
          </w:tcPr>
          <w:p>
            <w:pPr>
              <w:jc w:val="center"/>
            </w:pPr>
            <w:r/>
            <w:r>
              <w:rPr>
                <w:rFonts w:ascii="맑은 고딕" w:hAnsi="맑은 고딕" w:eastAsia="맑은 고딕"/>
                <w:b w:val="0"/>
                <w:i w:val="0"/>
                <w:sz w:val="17"/>
              </w:rPr>
              <w:t>2,510 (게이트 202 + 전문가 1,154 × 2)</w:t>
            </w:r>
          </w:p>
        </w:tc>
      </w:tr>
      <w:tr>
        <w:tc>
          <w:tcPr>
            <w:tcW w:type="dxa" w:w="2608"/>
          </w:tcPr>
          <w:p>
            <w:r/>
            <w:r>
              <w:rPr>
                <w:rFonts w:ascii="맑은 고딕" w:hAnsi="맑은 고딕" w:eastAsia="맑은 고딕"/>
                <w:b w:val="0"/>
                <w:i w:val="0"/>
                <w:sz w:val="17"/>
              </w:rPr>
              <w:t>가중치 ROM</w:t>
            </w:r>
          </w:p>
        </w:tc>
        <w:tc>
          <w:tcPr>
            <w:tcW w:type="dxa" w:w="3175"/>
          </w:tcPr>
          <w:p>
            <w:pPr>
              <w:jc w:val="center"/>
            </w:pPr>
            <w:r/>
            <w:r>
              <w:rPr>
                <w:rFonts w:ascii="맑은 고딕" w:hAnsi="맑은 고딕" w:eastAsia="맑은 고딕"/>
                <w:b w:val="0"/>
                <w:i w:val="0"/>
                <w:sz w:val="17"/>
              </w:rPr>
              <w:t>~52 KB</w:t>
            </w:r>
          </w:p>
        </w:tc>
        <w:tc>
          <w:tcPr>
            <w:tcW w:type="dxa" w:w="3175"/>
          </w:tcPr>
          <w:p>
            <w:pPr>
              <w:jc w:val="center"/>
            </w:pPr>
            <w:r/>
            <w:r>
              <w:rPr>
                <w:rFonts w:ascii="맑은 고딕" w:hAnsi="맑은 고딕" w:eastAsia="맑은 고딕"/>
                <w:b w:val="0"/>
                <w:i w:val="0"/>
                <w:sz w:val="17"/>
              </w:rPr>
              <w:t>5.66 KB (272 B + 2,696 B × 2)</w:t>
            </w:r>
          </w:p>
        </w:tc>
      </w:tr>
      <w:tr>
        <w:tc>
          <w:tcPr>
            <w:tcW w:type="dxa" w:w="2608"/>
          </w:tcPr>
          <w:p>
            <w:r/>
            <w:r>
              <w:rPr>
                <w:rFonts w:ascii="맑은 고딕" w:hAnsi="맑은 고딕" w:eastAsia="맑은 고딕"/>
                <w:b w:val="0"/>
                <w:i w:val="0"/>
                <w:sz w:val="17"/>
              </w:rPr>
              <w:t>활성화 SRAM</w:t>
            </w:r>
          </w:p>
        </w:tc>
        <w:tc>
          <w:tcPr>
            <w:tcW w:type="dxa" w:w="3175"/>
          </w:tcPr>
          <w:p>
            <w:pPr>
              <w:jc w:val="center"/>
            </w:pPr>
            <w:r/>
            <w:r>
              <w:rPr>
                <w:rFonts w:ascii="맑은 고딕" w:hAnsi="맑은 고딕" w:eastAsia="맑은 고딕"/>
                <w:b w:val="0"/>
                <w:i w:val="0"/>
                <w:sz w:val="17"/>
              </w:rPr>
              <w:t>15.3 KB</w:t>
            </w:r>
          </w:p>
        </w:tc>
        <w:tc>
          <w:tcPr>
            <w:tcW w:type="dxa" w:w="3175"/>
          </w:tcPr>
          <w:p>
            <w:pPr>
              <w:jc w:val="center"/>
            </w:pPr>
            <w:r/>
            <w:r>
              <w:rPr>
                <w:rFonts w:ascii="맑은 고딕" w:hAnsi="맑은 고딕" w:eastAsia="맑은 고딕"/>
                <w:b w:val="0"/>
                <w:i w:val="0"/>
                <w:sz w:val="17"/>
              </w:rPr>
              <w:t>368 B</w:t>
            </w:r>
          </w:p>
        </w:tc>
      </w:tr>
      <w:tr>
        <w:tc>
          <w:tcPr>
            <w:tcW w:type="dxa" w:w="2608"/>
          </w:tcPr>
          <w:p>
            <w:r/>
            <w:r>
              <w:rPr>
                <w:rFonts w:ascii="맑은 고딕" w:hAnsi="맑은 고딕" w:eastAsia="맑은 고딕"/>
                <w:b w:val="0"/>
                <w:i w:val="0"/>
                <w:sz w:val="17"/>
              </w:rPr>
              <w:t>전체 플래시 (펌웨어 포함)</w:t>
            </w:r>
          </w:p>
        </w:tc>
        <w:tc>
          <w:tcPr>
            <w:tcW w:type="dxa" w:w="3175"/>
          </w:tcPr>
          <w:p>
            <w:pPr>
              <w:jc w:val="center"/>
            </w:pPr>
            <w:r/>
            <w:r>
              <w:rPr>
                <w:rFonts w:ascii="맑은 고딕" w:hAnsi="맑은 고딕" w:eastAsia="맑은 고딕"/>
                <w:b w:val="0"/>
                <w:i w:val="0"/>
                <w:sz w:val="17"/>
              </w:rPr>
              <w:t>112.5 KB (85.8 %)</w:t>
            </w:r>
          </w:p>
        </w:tc>
        <w:tc>
          <w:tcPr>
            <w:tcW w:type="dxa" w:w="3175"/>
          </w:tcPr>
          <w:p>
            <w:pPr>
              <w:jc w:val="center"/>
            </w:pPr>
            <w:r/>
            <w:r>
              <w:rPr>
                <w:rFonts w:ascii="맑은 고딕" w:hAnsi="맑은 고딕" w:eastAsia="맑은 고딕"/>
                <w:b w:val="0"/>
                <w:i w:val="0"/>
                <w:sz w:val="17"/>
              </w:rPr>
              <w:t>83.5 KB (65.2 %)</w:t>
            </w:r>
          </w:p>
        </w:tc>
      </w:tr>
      <w:tr>
        <w:tc>
          <w:tcPr>
            <w:tcW w:type="dxa" w:w="2608"/>
          </w:tcPr>
          <w:p>
            <w:r/>
            <w:r>
              <w:rPr>
                <w:rFonts w:ascii="맑은 고딕" w:hAnsi="맑은 고딕" w:eastAsia="맑은 고딕"/>
                <w:b w:val="0"/>
                <w:i w:val="0"/>
                <w:sz w:val="17"/>
              </w:rPr>
              <w:t>추론 지연 (DWT 실측)</w:t>
            </w:r>
          </w:p>
        </w:tc>
        <w:tc>
          <w:tcPr>
            <w:tcW w:type="dxa" w:w="3175"/>
          </w:tcPr>
          <w:p>
            <w:pPr>
              <w:jc w:val="center"/>
            </w:pPr>
            <w:r/>
            <w:r>
              <w:rPr>
                <w:rFonts w:ascii="맑은 고딕" w:hAnsi="맑은 고딕" w:eastAsia="맑은 고딕"/>
                <w:b w:val="0"/>
                <w:i w:val="0"/>
                <w:sz w:val="17"/>
              </w:rPr>
              <w:t>1,068 µs</w:t>
            </w:r>
          </w:p>
        </w:tc>
        <w:tc>
          <w:tcPr>
            <w:tcW w:type="dxa" w:w="3175"/>
          </w:tcPr>
          <w:p>
            <w:pPr>
              <w:jc w:val="center"/>
            </w:pPr>
            <w:r/>
            <w:r>
              <w:rPr>
                <w:rFonts w:ascii="맑은 고딕" w:hAnsi="맑은 고딕" w:eastAsia="맑은 고딕"/>
                <w:b w:val="0"/>
                <w:i w:val="0"/>
                <w:sz w:val="17"/>
              </w:rPr>
              <w:t>260 µs (중앙값), 263 µs (p95)</w:t>
            </w:r>
          </w:p>
        </w:tc>
      </w:tr>
      <w:tr>
        <w:tc>
          <w:tcPr>
            <w:tcW w:type="dxa" w:w="2608"/>
          </w:tcPr>
          <w:p>
            <w:r/>
            <w:r>
              <w:rPr>
                <w:rFonts w:ascii="맑은 고딕" w:hAnsi="맑은 고딕" w:eastAsia="맑은 고딕"/>
                <w:b w:val="0"/>
                <w:i w:val="0"/>
                <w:sz w:val="17"/>
              </w:rPr>
              <w:t>TDM 주기 내 완결</w:t>
            </w:r>
          </w:p>
        </w:tc>
        <w:tc>
          <w:tcPr>
            <w:tcW w:type="dxa" w:w="3175"/>
          </w:tcPr>
          <w:p>
            <w:pPr>
              <w:jc w:val="center"/>
            </w:pPr>
            <w:r/>
            <w:r>
              <w:rPr>
                <w:rFonts w:ascii="맑은 고딕" w:hAnsi="맑은 고딕" w:eastAsia="맑은 고딕"/>
                <w:b w:val="0"/>
                <w:i w:val="0"/>
                <w:sz w:val="17"/>
              </w:rPr>
              <w:t>아니오</w:t>
            </w:r>
          </w:p>
        </w:tc>
        <w:tc>
          <w:tcPr>
            <w:tcW w:type="dxa" w:w="3175"/>
          </w:tcPr>
          <w:p>
            <w:pPr>
              <w:jc w:val="center"/>
            </w:pPr>
            <w:r/>
            <w:r>
              <w:rPr>
                <w:rFonts w:ascii="맑은 고딕" w:hAnsi="맑은 고딕" w:eastAsia="맑은 고딕"/>
                <w:b w:val="0"/>
                <w:i w:val="0"/>
                <w:sz w:val="17"/>
              </w:rPr>
              <w:t>예</w:t>
            </w:r>
          </w:p>
        </w:tc>
      </w:tr>
    </w:tbl>
    <w:p>
      <w:pPr>
        <w:spacing w:before="0" w:after="80"/>
      </w:pPr>
      <w:r>
        <w:rPr>
          <w:rFonts w:ascii="맑은 고딕" w:hAnsi="맑은 고딕" w:eastAsia="맑은 고딕"/>
          <w:b w:val="0"/>
          <w:i w:val="0"/>
          <w:sz w:val="8"/>
        </w:rPr>
      </w:r>
    </w:p>
    <w:p>
      <w:pPr>
        <w:spacing w:before="200" w:after="80"/>
      </w:pPr>
      <w:r>
        <w:rPr>
          <w:rFonts w:ascii="맑은 고딕" w:hAnsi="맑은 고딕" w:eastAsia="맑은 고딕"/>
          <w:b/>
          <w:i w:val="0"/>
          <w:sz w:val="23"/>
        </w:rPr>
        <w:t>7.3 실기에서만 드러난 실패 모드</w:t>
      </w:r>
    </w:p>
    <w:p>
      <w:pPr>
        <w:spacing w:before="0" w:after="120"/>
        <w:jc w:val="both"/>
      </w:pPr>
      <w:r>
        <w:rPr>
          <w:rFonts w:ascii="맑은 고딕" w:hAnsi="맑은 고딕" w:eastAsia="맑은 고딕"/>
          <w:b w:val="0"/>
          <w:i w:val="0"/>
        </w:rPr>
        <w:t>최초 배포한 게이트는 EMA를 포함한 4입력 구조로, 오프라인 held-out 정확도가 100.0 %였다. 그러나 보드를 실제로 눌렀다 떼자 게이트가 접촉 해제 후에도 한동안 '접촉' 판정을 유지하는 현상이 나타났다. 원인은 학습 조건과 배포 조건의 불일치였다. 학습 시 EMA는 실제 접촉 라벨(z_mm 기준)이 바뀌는 정확한 순간에 리셋되도록 만들어졌지만, 배포된 보드에는 그 정답이 없으므로 '게이트 자신의 판단이 바뀌면 리셋'이라는 근사로 대체할 수밖에 없었다. 그 결과 다음과 같은 자기강화 루프가 형성되었다. 접촉을 해제하면 원시 ΔL·ΔR은 즉시 변하지만 EMA는 τ ≈ 1 s 동안 눌린 값에 머물고, 게이트가 그 오래된 EMA를 함께 보고 계속 '접촉'으로 판단하며, 판단이 바뀌지 않으니 리셋 조건도 걸리지 않는다.</w:t>
      </w:r>
    </w:p>
    <w:p>
      <w:pPr>
        <w:spacing w:before="0" w:after="120"/>
        <w:jc w:val="both"/>
      </w:pPr>
      <w:r>
        <w:rPr>
          <w:rFonts w:ascii="맑은 고딕" w:hAnsi="맑은 고딕" w:eastAsia="맑은 고딕"/>
          <w:b w:val="0"/>
          <w:i w:val="0"/>
        </w:rPr>
        <w:t>해결책은 게이트를 EMA 없는 2입력 구조로 되돌리는 것이었다. 접촉 여부는 본래 즉각적인 물리적 전환이므로 평활할 이유가 없고, 이렇게 하면 루프 자체가 성립하지 않는다. 아울러 펌웨어 실행 순서를 '게이트 먼저 → 그 결과로 이번 사이클에 즉시 EMA 리셋 여부 결정 → 전문가 실행'으로 바꾸어 기존의 한 사이클 지연도 제거하였다. 회귀 정확도에 실제로 도움이 되는 전문가 A·B는 4입력을 유지하였다. 이 교체로 오프라인 게이트 정확도는 100.0 %에서 98.2 %로 낮아졌지만, 실기 동작은 정상화되었다. 오프라인 지표가 배포 조건에서 재현 불가능한 가정에 의존하고 있었다는 점에서, 이 사례는 임베디드 검증이 오프라인 평가를 대체할 수 없음을 보여준다.</w:t>
      </w:r>
    </w:p>
    <w:p>
      <w:pPr>
        <w:spacing w:before="280" w:after="80"/>
      </w:pPr>
      <w:r>
        <w:rPr>
          <w:rFonts w:ascii="맑은 고딕" w:hAnsi="맑은 고딕" w:eastAsia="맑은 고딕"/>
          <w:b/>
          <w:i w:val="0"/>
          <w:sz w:val="26"/>
        </w:rPr>
        <w:t>8. 실시간 검증</w:t>
      </w:r>
    </w:p>
    <w:p>
      <w:pPr>
        <w:spacing w:before="200" w:after="80"/>
      </w:pPr>
      <w:r>
        <w:rPr>
          <w:rFonts w:ascii="맑은 고딕" w:hAnsi="맑은 고딕" w:eastAsia="맑은 고딕"/>
          <w:b/>
          <w:i w:val="0"/>
          <w:sz w:val="23"/>
        </w:rPr>
        <w:t>8.1 검증 프로토콜</w:t>
      </w:r>
    </w:p>
    <w:p>
      <w:pPr>
        <w:spacing w:before="0" w:after="120"/>
        <w:jc w:val="both"/>
      </w:pPr>
      <w:r>
        <w:rPr>
          <w:rFonts w:ascii="맑은 고딕" w:hAnsi="맑은 고딕" w:eastAsia="맑은 고딕"/>
          <w:b w:val="0"/>
          <w:i w:val="0"/>
        </w:rPr>
        <w:t>검증은 학습에 쓰인 세션과 별개로 수행한 세 개의 연속 세션(D5)에서 이루어졌다. 각 세션은 세 부분으로 구성된다. Part 1(0–398 s)에서는 변형률을 단계적으로 고정한 채 Z축을 25 mm에서 접촉까지 반복 왕복시키고, Part 2(400–730 s)에서는 근접거리를 고정한 채 변형률을 0–30 %로 반복 스윕하며, Part 3(738 s 이후)에서는 두 축을 동시에 움직인다. 이 구성은 각 축이 단독으로 변할 때와 동시에 변할 때의 성능을 분리해 관찰하기 위한 것이다. 보고하는 모든 수치는 보드가 UART로 내보낸 자체 추정값과 스테이지·F/T 센서의 참값을 비교한 것이며, PC에서 어떠한 후처리 추론도 수행하지 않았다.</w:t>
      </w:r>
    </w:p>
    <w:p>
      <w:pPr>
        <w:spacing w:before="160" w:after="40"/>
        <w:jc w:val="center"/>
      </w:pPr>
      <w:r>
        <w:drawing>
          <wp:inline xmlns:a="http://schemas.openxmlformats.org/drawingml/2006/main" xmlns:pic="http://schemas.openxmlformats.org/drawingml/2006/picture">
            <wp:extent cx="5760000" cy="4124272"/>
            <wp:docPr id="6" name="Picture 6"/>
            <wp:cNvGraphicFramePr>
              <a:graphicFrameLocks noChangeAspect="1"/>
            </wp:cNvGraphicFramePr>
            <a:graphic>
              <a:graphicData uri="http://schemas.openxmlformats.org/drawingml/2006/picture">
                <pic:pic>
                  <pic:nvPicPr>
                    <pic:cNvPr id="0" name="fig6_realtime.png"/>
                    <pic:cNvPicPr/>
                  </pic:nvPicPr>
                  <pic:blipFill>
                    <a:blip r:embed="rId14"/>
                    <a:stretch>
                      <a:fillRect/>
                    </a:stretch>
                  </pic:blipFill>
                  <pic:spPr>
                    <a:xfrm>
                      <a:off x="0" y="0"/>
                      <a:ext cx="5760000" cy="4124272"/>
                    </a:xfrm>
                    <a:prstGeom prst="rect"/>
                  </pic:spPr>
                </pic:pic>
              </a:graphicData>
            </a:graphic>
          </wp:inline>
        </w:drawing>
      </w:r>
    </w:p>
    <w:p>
      <w:pPr>
        <w:spacing w:before="0" w:after="200"/>
        <w:jc w:val="center"/>
      </w:pPr>
      <w:r>
        <w:rPr>
          <w:rFonts w:ascii="맑은 고딕" w:hAnsi="맑은 고딕" w:eastAsia="맑은 고딕"/>
          <w:b w:val="0"/>
          <w:i w:val="0"/>
          <w:sz w:val="17"/>
        </w:rPr>
        <w:t>그림 6. 실기 실시간 디커플링(세션 0819-153948, 809 s). (a) 보드가 1 kHz로 취득해 100 Hz로 로깅한 원시 TDM 신호. (b) 변형률: 회색이 참값, 주황이 보드 추정. (c) 근접거리: 게이트가 비접촉으로 판정한 구간만 표시. (d) 접촉력: 접촉 판정 구간만 표시. 점선은 Part 경계이다.</w:t>
      </w:r>
    </w:p>
    <w:p>
      <w:pPr>
        <w:spacing w:before="200" w:after="80"/>
      </w:pPr>
      <w:r>
        <w:rPr>
          <w:rFonts w:ascii="맑은 고딕" w:hAnsi="맑은 고딕" w:eastAsia="맑은 고딕"/>
          <w:b/>
          <w:i w:val="0"/>
          <w:sz w:val="23"/>
        </w:rPr>
        <w:t>8.2 구간별 결과</w:t>
      </w:r>
    </w:p>
    <w:p>
      <w:pPr>
        <w:spacing w:before="0" w:after="120"/>
        <w:jc w:val="both"/>
      </w:pPr>
      <w:r>
        <w:rPr>
          <w:rFonts w:ascii="맑은 고딕" w:hAnsi="맑은 고딕" w:eastAsia="맑은 고딕"/>
          <w:b w:val="0"/>
          <w:i w:val="0"/>
        </w:rPr>
        <w:t>그림 6과 표 4가 결과를 요약한다. Part 1에서는 세 물리량이 모두 잘 복원된다. 두 번째 세션 기준으로 변형률 R² = 0.981(RMSE 1.37 %p), 근접거리 R² = 0.940(RMSE 2.11 mm)이며, 게이트 정확도는 98.3 %였다. 그림 7의 패리티 플롯에서 보듯 추정값이 대각선을 따라 분포한다. 접촉력은 세션에 따라 R² 0.430–0.777로 편차가 컸는데, 이는 두 번째 세션의 접촉 샘플 수가 2,185개로 적고 최대 힘이 7.8 N에 그쳐 분산이 작았던 영향이 크다.</w:t>
      </w:r>
    </w:p>
    <w:p>
      <w:pPr>
        <w:spacing w:before="160" w:after="40"/>
        <w:jc w:val="center"/>
      </w:pPr>
      <w:r>
        <w:drawing>
          <wp:inline xmlns:a="http://schemas.openxmlformats.org/drawingml/2006/main" xmlns:pic="http://schemas.openxmlformats.org/drawingml/2006/picture">
            <wp:extent cx="5760000" cy="1925541"/>
            <wp:docPr id="7" name="Picture 7"/>
            <wp:cNvGraphicFramePr>
              <a:graphicFrameLocks noChangeAspect="1"/>
            </wp:cNvGraphicFramePr>
            <a:graphic>
              <a:graphicData uri="http://schemas.openxmlformats.org/drawingml/2006/picture">
                <pic:pic>
                  <pic:nvPicPr>
                    <pic:cNvPr id="0" name="fig7_parity.png"/>
                    <pic:cNvPicPr/>
                  </pic:nvPicPr>
                  <pic:blipFill>
                    <a:blip r:embed="rId15"/>
                    <a:stretch>
                      <a:fillRect/>
                    </a:stretch>
                  </pic:blipFill>
                  <pic:spPr>
                    <a:xfrm>
                      <a:off x="0" y="0"/>
                      <a:ext cx="5760000" cy="1925541"/>
                    </a:xfrm>
                    <a:prstGeom prst="rect"/>
                  </pic:spPr>
                </pic:pic>
              </a:graphicData>
            </a:graphic>
          </wp:inline>
        </w:drawing>
      </w:r>
    </w:p>
    <w:p>
      <w:pPr>
        <w:spacing w:before="0" w:after="200"/>
        <w:jc w:val="center"/>
      </w:pPr>
      <w:r>
        <w:rPr>
          <w:rFonts w:ascii="맑은 고딕" w:hAnsi="맑은 고딕" w:eastAsia="맑은 고딕"/>
          <w:b w:val="0"/>
          <w:i w:val="0"/>
          <w:sz w:val="17"/>
        </w:rPr>
        <w:t>그림 7. Part 1 구간의 패리티 플롯(세션 0819-153948). (a) 변형률, (b) 근접거리, (c) 접촉력. 점선은 이상적 대각선이다.</w:t>
      </w:r>
    </w:p>
    <w:p>
      <w:pPr>
        <w:spacing w:before="160" w:after="60"/>
      </w:pPr>
      <w:r>
        <w:rPr>
          <w:rFonts w:ascii="맑은 고딕" w:hAnsi="맑은 고딕" w:eastAsia="맑은 고딕"/>
          <w:b/>
          <w:i w:val="0"/>
          <w:sz w:val="17"/>
        </w:rPr>
        <w:t>표 4. 실기 실시간 성능(세션 0819-153948). 각 Part는 상대 축이 실제로 움직인 순간을 ±1 s 여유를 두고 제외한 순수 구간 기준이다. 게이트 정확도 98.3 %.</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608"/>
          </w:tcPr>
          <w:p>
            <w:pPr>
              <w:jc w:val="center"/>
            </w:pPr>
            <w:r/>
            <w:r>
              <w:rPr>
                <w:rFonts w:ascii="맑은 고딕" w:hAnsi="맑은 고딕" w:eastAsia="맑은 고딕"/>
                <w:b/>
                <w:i w:val="0"/>
                <w:sz w:val="17"/>
              </w:rPr>
              <w:t>구간</w:t>
            </w:r>
          </w:p>
        </w:tc>
        <w:tc>
          <w:tcPr>
            <w:tcW w:type="dxa" w:w="2268"/>
          </w:tcPr>
          <w:p>
            <w:pPr>
              <w:jc w:val="center"/>
            </w:pPr>
            <w:r/>
            <w:r>
              <w:rPr>
                <w:rFonts w:ascii="맑은 고딕" w:hAnsi="맑은 고딕" w:eastAsia="맑은 고딕"/>
                <w:b/>
                <w:i w:val="0"/>
                <w:sz w:val="17"/>
              </w:rPr>
              <w:t>변형률 R² / RMSE</w:t>
            </w:r>
          </w:p>
        </w:tc>
        <w:tc>
          <w:tcPr>
            <w:tcW w:type="dxa" w:w="2268"/>
          </w:tcPr>
          <w:p>
            <w:pPr>
              <w:jc w:val="center"/>
            </w:pPr>
            <w:r/>
            <w:r>
              <w:rPr>
                <w:rFonts w:ascii="맑은 고딕" w:hAnsi="맑은 고딕" w:eastAsia="맑은 고딕"/>
                <w:b/>
                <w:i w:val="0"/>
                <w:sz w:val="17"/>
              </w:rPr>
              <w:t>근접거리 R² / RMSE</w:t>
            </w:r>
          </w:p>
        </w:tc>
        <w:tc>
          <w:tcPr>
            <w:tcW w:type="dxa" w:w="1814"/>
          </w:tcPr>
          <w:p>
            <w:pPr>
              <w:jc w:val="center"/>
            </w:pPr>
            <w:r/>
            <w:r>
              <w:rPr>
                <w:rFonts w:ascii="맑은 고딕" w:hAnsi="맑은 고딕" w:eastAsia="맑은 고딕"/>
                <w:b/>
                <w:i w:val="0"/>
                <w:sz w:val="17"/>
              </w:rPr>
              <w:t>접촉력 R² / RMSE</w:t>
            </w:r>
          </w:p>
        </w:tc>
      </w:tr>
      <w:tr>
        <w:tc>
          <w:tcPr>
            <w:tcW w:type="dxa" w:w="2608"/>
          </w:tcPr>
          <w:p>
            <w:r/>
            <w:r>
              <w:rPr>
                <w:rFonts w:ascii="맑은 고딕" w:hAnsi="맑은 고딕" w:eastAsia="맑은 고딕"/>
                <w:b w:val="0"/>
                <w:i w:val="0"/>
                <w:sz w:val="17"/>
              </w:rPr>
              <w:t>Part 1 — 근접만 변화</w:t>
            </w:r>
          </w:p>
        </w:tc>
        <w:tc>
          <w:tcPr>
            <w:tcW w:type="dxa" w:w="2268"/>
          </w:tcPr>
          <w:p>
            <w:pPr>
              <w:jc w:val="center"/>
            </w:pPr>
            <w:r/>
            <w:r>
              <w:rPr>
                <w:rFonts w:ascii="맑은 고딕" w:hAnsi="맑은 고딕" w:eastAsia="맑은 고딕"/>
                <w:b w:val="0"/>
                <w:i w:val="0"/>
                <w:sz w:val="17"/>
              </w:rPr>
              <w:t>0.981 / 1.37 %p</w:t>
            </w:r>
          </w:p>
        </w:tc>
        <w:tc>
          <w:tcPr>
            <w:tcW w:type="dxa" w:w="2268"/>
          </w:tcPr>
          <w:p>
            <w:pPr>
              <w:jc w:val="center"/>
            </w:pPr>
            <w:r/>
            <w:r>
              <w:rPr>
                <w:rFonts w:ascii="맑은 고딕" w:hAnsi="맑은 고딕" w:eastAsia="맑은 고딕"/>
                <w:b w:val="0"/>
                <w:i w:val="0"/>
                <w:sz w:val="17"/>
              </w:rPr>
              <w:t>0.940 / 2.11 mm</w:t>
            </w:r>
          </w:p>
        </w:tc>
        <w:tc>
          <w:tcPr>
            <w:tcW w:type="dxa" w:w="1814"/>
          </w:tcPr>
          <w:p>
            <w:pPr>
              <w:jc w:val="center"/>
            </w:pPr>
            <w:r/>
            <w:r>
              <w:rPr>
                <w:rFonts w:ascii="맑은 고딕" w:hAnsi="맑은 고딕" w:eastAsia="맑은 고딕"/>
                <w:b w:val="0"/>
                <w:i w:val="0"/>
                <w:sz w:val="17"/>
              </w:rPr>
              <w:t>0.430 / 1.86 N</w:t>
            </w:r>
          </w:p>
        </w:tc>
      </w:tr>
      <w:tr>
        <w:tc>
          <w:tcPr>
            <w:tcW w:type="dxa" w:w="2608"/>
          </w:tcPr>
          <w:p>
            <w:r/>
            <w:r>
              <w:rPr>
                <w:rFonts w:ascii="맑은 고딕" w:hAnsi="맑은 고딕" w:eastAsia="맑은 고딕"/>
                <w:b w:val="0"/>
                <w:i w:val="0"/>
                <w:sz w:val="17"/>
              </w:rPr>
              <w:t>Part 2 — 인장만 변화</w:t>
            </w:r>
          </w:p>
        </w:tc>
        <w:tc>
          <w:tcPr>
            <w:tcW w:type="dxa" w:w="2268"/>
          </w:tcPr>
          <w:p>
            <w:pPr>
              <w:jc w:val="center"/>
            </w:pPr>
            <w:r/>
            <w:r>
              <w:rPr>
                <w:rFonts w:ascii="맑은 고딕" w:hAnsi="맑은 고딕" w:eastAsia="맑은 고딕"/>
                <w:b w:val="0"/>
                <w:i w:val="0"/>
                <w:sz w:val="17"/>
              </w:rPr>
              <w:t>0.492 / 6.97 %p</w:t>
            </w:r>
          </w:p>
        </w:tc>
        <w:tc>
          <w:tcPr>
            <w:tcW w:type="dxa" w:w="2268"/>
          </w:tcPr>
          <w:p>
            <w:pPr>
              <w:jc w:val="center"/>
            </w:pPr>
            <w:r/>
            <w:r>
              <w:rPr>
                <w:rFonts w:ascii="맑은 고딕" w:hAnsi="맑은 고딕" w:eastAsia="맑은 고딕"/>
                <w:b w:val="0"/>
                <w:i w:val="0"/>
                <w:sz w:val="17"/>
              </w:rPr>
              <w:t>−0.797 / 6.19 mm</w:t>
            </w:r>
          </w:p>
        </w:tc>
        <w:tc>
          <w:tcPr>
            <w:tcW w:type="dxa" w:w="1814"/>
          </w:tcPr>
          <w:p>
            <w:pPr>
              <w:jc w:val="center"/>
            </w:pPr>
            <w:r/>
            <w:r>
              <w:rPr>
                <w:rFonts w:ascii="맑은 고딕" w:hAnsi="맑은 고딕" w:eastAsia="맑은 고딕"/>
                <w:b w:val="0"/>
                <w:i w:val="0"/>
                <w:sz w:val="17"/>
              </w:rPr>
              <w:t>—</w:t>
            </w:r>
          </w:p>
        </w:tc>
      </w:tr>
      <w:tr>
        <w:tc>
          <w:tcPr>
            <w:tcW w:type="dxa" w:w="2608"/>
          </w:tcPr>
          <w:p>
            <w:r/>
            <w:r>
              <w:rPr>
                <w:rFonts w:ascii="맑은 고딕" w:hAnsi="맑은 고딕" w:eastAsia="맑은 고딕"/>
                <w:b w:val="0"/>
                <w:i w:val="0"/>
                <w:sz w:val="17"/>
              </w:rPr>
              <w:t>Part 3 — 동시 변화</w:t>
            </w:r>
          </w:p>
        </w:tc>
        <w:tc>
          <w:tcPr>
            <w:tcW w:type="dxa" w:w="2268"/>
          </w:tcPr>
          <w:p>
            <w:pPr>
              <w:jc w:val="center"/>
            </w:pPr>
            <w:r/>
            <w:r>
              <w:rPr>
                <w:rFonts w:ascii="맑은 고딕" w:hAnsi="맑은 고딕" w:eastAsia="맑은 고딕"/>
                <w:b w:val="0"/>
                <w:i w:val="0"/>
                <w:sz w:val="17"/>
              </w:rPr>
              <w:t>0.602 / 6.27 %p</w:t>
            </w:r>
          </w:p>
        </w:tc>
        <w:tc>
          <w:tcPr>
            <w:tcW w:type="dxa" w:w="2268"/>
          </w:tcPr>
          <w:p>
            <w:pPr>
              <w:jc w:val="center"/>
            </w:pPr>
            <w:r/>
            <w:r>
              <w:rPr>
                <w:rFonts w:ascii="맑은 고딕" w:hAnsi="맑은 고딕" w:eastAsia="맑은 고딕"/>
                <w:b w:val="0"/>
                <w:i w:val="0"/>
                <w:sz w:val="17"/>
              </w:rPr>
              <w:t>−2.051 / 10.40 mm</w:t>
            </w:r>
          </w:p>
        </w:tc>
        <w:tc>
          <w:tcPr>
            <w:tcW w:type="dxa" w:w="1814"/>
          </w:tcPr>
          <w:p>
            <w:pPr>
              <w:jc w:val="center"/>
            </w:pPr>
            <w:r/>
            <w:r>
              <w:rPr>
                <w:rFonts w:ascii="맑은 고딕" w:hAnsi="맑은 고딕" w:eastAsia="맑은 고딕"/>
                <w:b w:val="0"/>
                <w:i w:val="0"/>
                <w:sz w:val="17"/>
              </w:rPr>
              <w:t>—</w:t>
            </w:r>
          </w:p>
        </w:tc>
      </w:tr>
      <w:tr>
        <w:tc>
          <w:tcPr>
            <w:tcW w:type="dxa" w:w="2608"/>
          </w:tcPr>
          <w:p>
            <w:r/>
            <w:r>
              <w:rPr>
                <w:rFonts w:ascii="맑은 고딕" w:hAnsi="맑은 고딕" w:eastAsia="맑은 고딕"/>
                <w:b w:val="0"/>
                <w:i w:val="0"/>
                <w:sz w:val="17"/>
              </w:rPr>
              <w:t>전체(참고)</w:t>
            </w:r>
          </w:p>
        </w:tc>
        <w:tc>
          <w:tcPr>
            <w:tcW w:type="dxa" w:w="2268"/>
          </w:tcPr>
          <w:p>
            <w:pPr>
              <w:jc w:val="center"/>
            </w:pPr>
            <w:r/>
            <w:r>
              <w:rPr>
                <w:rFonts w:ascii="맑은 고딕" w:hAnsi="맑은 고딕" w:eastAsia="맑은 고딕"/>
                <w:b w:val="0"/>
                <w:i w:val="0"/>
                <w:sz w:val="17"/>
              </w:rPr>
              <w:t>0.780 / 4.78 %p</w:t>
            </w:r>
          </w:p>
        </w:tc>
        <w:tc>
          <w:tcPr>
            <w:tcW w:type="dxa" w:w="2268"/>
          </w:tcPr>
          <w:p>
            <w:pPr>
              <w:jc w:val="center"/>
            </w:pPr>
            <w:r/>
            <w:r>
              <w:rPr>
                <w:rFonts w:ascii="맑은 고딕" w:hAnsi="맑은 고딕" w:eastAsia="맑은 고딕"/>
                <w:b w:val="0"/>
                <w:i w:val="0"/>
                <w:sz w:val="17"/>
              </w:rPr>
              <w:t>0.488 / 5.59 mm</w:t>
            </w:r>
          </w:p>
        </w:tc>
        <w:tc>
          <w:tcPr>
            <w:tcW w:type="dxa" w:w="1814"/>
          </w:tcPr>
          <w:p>
            <w:pPr>
              <w:jc w:val="center"/>
            </w:pPr>
            <w:r/>
            <w:r>
              <w:rPr>
                <w:rFonts w:ascii="맑은 고딕" w:hAnsi="맑은 고딕" w:eastAsia="맑은 고딕"/>
                <w:b w:val="0"/>
                <w:i w:val="0"/>
                <w:sz w:val="17"/>
              </w:rPr>
              <w:t>0.430 / 1.86 N</w:t>
            </w:r>
          </w:p>
        </w:tc>
      </w:tr>
    </w:tbl>
    <w:p>
      <w:pPr>
        <w:spacing w:before="0" w:after="80"/>
      </w:pPr>
      <w:r>
        <w:rPr>
          <w:rFonts w:ascii="맑은 고딕" w:hAnsi="맑은 고딕" w:eastAsia="맑은 고딕"/>
          <w:b w:val="0"/>
          <w:i w:val="0"/>
          <w:sz w:val="8"/>
        </w:rPr>
      </w:r>
    </w:p>
    <w:p>
      <w:pPr>
        <w:spacing w:before="200" w:after="80"/>
      </w:pPr>
      <w:r>
        <w:rPr>
          <w:rFonts w:ascii="맑은 고딕" w:hAnsi="맑은 고딕" w:eastAsia="맑은 고딕"/>
          <w:b/>
          <w:i w:val="0"/>
          <w:sz w:val="23"/>
        </w:rPr>
        <w:t>8.3 준정적 구간의 성능 저하와 원인</w:t>
      </w:r>
    </w:p>
    <w:p>
      <w:pPr>
        <w:spacing w:before="0" w:after="120"/>
        <w:jc w:val="both"/>
      </w:pPr>
      <w:r>
        <w:rPr>
          <w:rFonts w:ascii="맑은 고딕" w:hAnsi="맑은 고딕" w:eastAsia="맑은 고딕"/>
          <w:b w:val="0"/>
          <w:i w:val="0"/>
        </w:rPr>
        <w:t>Part 2와 Part 3에서 근접거리 추정의 R²가 음수로 떨어졌다. 음수 R²는 예측이 단순 평균보다 못하다는 뜻이므로 그대로 보고할 필요가 있다. 다만 이 구간에서 근접거리는 사실상 고정되어 있어 정답의 분산 자체가 매우 작다. R² = 1 − RMSE²/Var(y)이므로 분모가 작으면 절대 오차가 작아도 R²가 크게 나빠진다. 실제로 Part 2의 근접 RMSE는 6.19 mm로, Part 1의 2.11 mm보다 3배가량 큰 데 그친다. 그럼에도 이 저하는 실재하며, 근접 신호가 준정적일 때 인덕턴스에 남는 정보가 잡음 수준으로 줄어든다는 사실을 보여준다.</w:t>
      </w:r>
    </w:p>
    <w:p>
      <w:pPr>
        <w:spacing w:before="0" w:after="120"/>
        <w:jc w:val="both"/>
      </w:pPr>
      <w:r>
        <w:rPr>
          <w:rFonts w:ascii="맑은 고딕" w:hAnsi="맑은 고딕" w:eastAsia="맑은 고딕"/>
          <w:b w:val="0"/>
          <w:i w:val="0"/>
        </w:rPr>
        <w:t>원인을 좁히기 위해 동일한 원시 ΔL·ΔR을 PC에서 float64로 재현하여 같은 게이트·EMA·라우팅 논리를 적용해 보았다. 게이트 판단은 임베디드와 100 % 일치했으므로 분류 단계는 원인이 아니다. 반면 회귀 단계에서는 PC 재현이 Part 2 근접 R²를 −0.797에서 0.225로, Part 3을 −2.051에서 −0.230으로 개선했다. sklearn과 ONNX의 수치 검증 오차가 1e−5 수준이므로 부동소수점 정밀도만으로는 이 격차를 설명할 수 없다. 가장 유력한 원인은 EMA 재구성 방식의 차이다. 보드는 1 ms마다 들어오는 모든 원시 샘플로 EMA를 갱신하므로 그 사이의 잡음까지 전부 반영하는 반면, PC 재현은 로깅 과정에서 5분의 1로 데시메이션된 값만 보고 연속시간 근사식으로 그 사이를 매끄럽게 건너뛴다. 실제 신호가 잡음보다 훨씬 큰 Part 1에서는 두 방식의 차이가 묻히지만, 신호가 거의 없는 Part 2·3에서는 PC 쪽이 인위적으로 더 안정적으로 보이게 된다. 이는 PC가 물리적으로 더 정확하다는 뜻이 아니라, 잡음이 지배하는 구간에서 평활의 정도가 지표에 그대로 반영된다는 뜻이다.</w:t>
      </w:r>
    </w:p>
    <w:p>
      <w:pPr>
        <w:spacing w:before="280" w:after="80"/>
      </w:pPr>
      <w:r>
        <w:rPr>
          <w:rFonts w:ascii="맑은 고딕" w:hAnsi="맑은 고딕" w:eastAsia="맑은 고딕"/>
          <w:b/>
          <w:i w:val="0"/>
          <w:sz w:val="26"/>
        </w:rPr>
        <w:t>9. 논의</w:t>
      </w:r>
    </w:p>
    <w:p>
      <w:pPr>
        <w:spacing w:before="0" w:after="120"/>
        <w:jc w:val="both"/>
      </w:pPr>
      <w:r>
        <w:rPr>
          <w:rFonts w:ascii="맑은 고딕" w:hAnsi="맑은 고딕" w:eastAsia="맑은 고딕"/>
          <w:b w:val="0"/>
          <w:i w:val="0"/>
        </w:rPr>
        <w:t>본 연구의 결과는 단일 전극 멀티모달 센싱에서 무엇이 이미 가능하고 무엇이 아직 한계인지를 비교적 분명하게 나눈다. 가능한 것부터 정리하면 다음과 같다. 첫째, 두 가닥 배선만으로 세 신호를 1 kHz로 취득하는 것은 상용 부품과 6층 기판으로 충분히 구현 가능하며, DMA 기반 ISR 설계로 CPU 부담을 6 % 미만으로 유지할 수 있다. 둘째, 도체 표적에 대해서는 R–ε 단독 의존성이라는 물리적 비대칭이 실제로 성립하며, 이를 모델 구조에 반영하면 동일 파라미터 예산에서 종단 모델보다 우수하다. 셋째, 1,413 파라미터 규모의 모델로도 세 물리량을 동시에 추정할 수 있고, 이 정도 크기는 캐시에 상주하므로 260 µs라는 결정론적 지연을 얻는다. PC 기반 구성에서 발생하는 20–40 ms의 왕복 지연과 ±5–15 ms 지터를 제거한다는 점에서, 이 시스템에서 엣지 추론은 선택이 아니라 요건이다.</w:t>
      </w:r>
    </w:p>
    <w:p>
      <w:pPr>
        <w:spacing w:before="0" w:after="120"/>
        <w:jc w:val="both"/>
      </w:pPr>
      <w:r>
        <w:rPr>
          <w:rFonts w:ascii="맑은 고딕" w:hAnsi="맑은 고딕" w:eastAsia="맑은 고딕"/>
          <w:b w:val="0"/>
          <w:i w:val="0"/>
        </w:rPr>
        <w:t>한계도 분명하다. 첫째, 근접 추정은 표적이 도체일 때만 실용적이다. 그림 2c에서 확인했듯 유전체 표적에서는 인덕턴스에 실리는 근접 정보가 미약하다. 둘째, 근접거리가 준정적인 구간에서 성능이 크게 저하된다(8.3절). 이는 모델의 결함이라기보다 단일 채널에 실린 정보량의 한계에 가깝다. 셋째, 접촉력 추정 정확도는 정답으로 사용한 F/T 센서의 잡음(±0.19 N)에 근접해 있어, 이보다 낮은 오차를 주장하려면 더 정밀한 기준 계측이 선행되어야 한다. 넷째, TENG 채널은 취득만 하고 디커플러 입력으로 사용하지 않았다. 접촉 이벤트 검출은 게이트가 ΔL·ΔR만으로 98 % 이상 해내므로 현재로서는 TENG의 추가 가치가 확인되지 않았으나, 미세 접촉이나 동적 텍스처 인식에서는 유용할 수 있다.</w:t>
      </w:r>
    </w:p>
    <w:p>
      <w:pPr>
        <w:spacing w:before="0" w:after="120"/>
        <w:jc w:val="both"/>
      </w:pPr>
      <w:r>
        <w:rPr>
          <w:rFonts w:ascii="맑은 고딕" w:hAnsi="맑은 고딕" w:eastAsia="맑은 고딕"/>
          <w:b w:val="0"/>
          <w:i w:val="0"/>
        </w:rPr>
        <w:t>향후 방향은 세 가지다. (i) 다중 주파수 임피던스 측정. 현재는 LDC1614의 단일 공진 주파수만 사용하지만, 여러 주파수에서 임피던스의 실수부·허수부를 얻으면 재질 구분과 근접 추정을 동시에 개선할 수 있고, 8.3절의 준정적 구간 문제도 추가 채널로 완화될 여지가 있다. (ii) 2차원 변형 분해. 직사각형 나선 코일은 x축과 y축에 대해 비대칭 감도를 가지므로, L과 R이 서로 다른 유효 고유 방향을 갖는다는 점을 이용하면 단일 전극에서 2축 변형을 분리할 수 있을 것으로 예상된다. 이를 위해서는 x/y를 독립 구동하는 시험 플랫폼 개조가 선행되어야 한다. (iii) 순환 구조로의 전환. 표 2에서 GRU는 EMA 기반 모델과 동등한 정확도를 306 파라미터로 달성했다. X-CUBE-AI의 순환 레이어 지원과 은닉 상태 리셋 논리, 양자화 안정성을 이 보드에서 검증하는 것이 다음 과제다.</w:t>
      </w:r>
    </w:p>
    <w:p>
      <w:pPr>
        <w:spacing w:before="280" w:after="80"/>
      </w:pPr>
      <w:r>
        <w:rPr>
          <w:rFonts w:ascii="맑은 고딕" w:hAnsi="맑은 고딕" w:eastAsia="맑은 고딕"/>
          <w:b/>
          <w:i w:val="0"/>
          <w:sz w:val="26"/>
        </w:rPr>
        <w:t>10. 결론</w:t>
      </w:r>
    </w:p>
    <w:p>
      <w:pPr>
        <w:spacing w:before="0" w:after="120"/>
        <w:jc w:val="both"/>
      </w:pPr>
      <w:r>
        <w:rPr>
          <w:rFonts w:ascii="맑은 고딕" w:hAnsi="맑은 고딕" w:eastAsia="맑은 고딕"/>
          <w:b w:val="0"/>
          <w:i w:val="0"/>
        </w:rPr>
        <w:t>두 가닥 단일 전극 EGaIn 나선 코일에서 시분할 측정으로 인덕턴스·저항·마찰전기 전압을 1 ms 주기로 취득하고, 이를 임베디드 AI로 실시간 디커플링하는 멀티모달 센싱 시스템을 설계·제작·검증하였다. 도체 표적에 대한 격자 측정으로 저항이 변형률에만 의존하고 인덕턴스가 변형률과 근접거리에 함께 의존한다는 물리적 비대칭을 정량적으로 확인하였고, 접촉 모달리티에서는 표준선형고체 모델로 점탄성 완화(τ ≈ 1.0 s)를 규명하여 이를 인과적 EMA 이력 피처로 반영하였다. 최종 디커플러는 1,413 파라미터의 Mixture-of-Experts 구조로, STM32G473 위에서 매 TDM 주기마다 중앙값 260 µs 만에 추론을 완료한다. 근접이 실제로 변하는 구간에서 실기 성능은 변형률 R² = 0.981, 근접거리 R² = 0.940, 게이트 정확도 98 %였으며, 근접이 준정적인 구간에서는 신호 대 잡음비 한계로 성능이 저하됨을 함께 보고하였다. 본 연구는 단일 전극 멀티모달 센서가 PC 없이 자율적으로 동작할 수 있음을 실기로 보였으며, 동시에 오프라인 지표만으로는 임베디드 성능을 담보할 수 없다는 점을 구체적 실패 사례와 함께 제시하였다.</w:t>
      </w:r>
    </w:p>
    <w:p>
      <w:pPr>
        <w:spacing w:before="280" w:after="80"/>
      </w:pPr>
      <w:r>
        <w:rPr>
          <w:rFonts w:ascii="맑은 고딕" w:hAnsi="맑은 고딕" w:eastAsia="맑은 고딕"/>
          <w:b/>
          <w:i w:val="0"/>
          <w:sz w:val="26"/>
        </w:rPr>
        <w:t>참고문헌</w:t>
      </w:r>
    </w:p>
    <w:p>
      <w:pPr>
        <w:spacing w:before="0" w:after="120"/>
      </w:pPr>
      <w:r>
        <w:rPr>
          <w:rFonts w:ascii="맑은 고딕" w:hAnsi="맑은 고딕" w:eastAsia="맑은 고딕"/>
          <w:b w:val="0"/>
          <w:i/>
          <w:sz w:val="17"/>
        </w:rPr>
        <w:t>주의: 아래 목록은 본 연구 과정에서 실제로 참조한 자료이며, 권·호·페이지 등 서지 정보는 투고 전 원문으로 확인·보완해야 한다.</w:t>
      </w:r>
    </w:p>
    <w:p>
      <w:pPr>
        <w:spacing w:before="0" w:after="60"/>
      </w:pPr>
      <w:r>
        <w:rPr>
          <w:rFonts w:ascii="맑은 고딕" w:hAnsi="맑은 고딕" w:eastAsia="맑은 고딕"/>
          <w:b w:val="0"/>
          <w:i w:val="0"/>
          <w:sz w:val="18"/>
        </w:rPr>
        <w:t>[1]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60"/>
      </w:pPr>
      <w:r>
        <w:rPr>
          <w:rFonts w:ascii="맑은 고딕" w:hAnsi="맑은 고딕" w:eastAsia="맑은 고딕"/>
          <w:b w:val="0"/>
          <w:i w:val="0"/>
          <w:sz w:val="18"/>
        </w:rPr>
        <w:t>[2] Wang et al., “Programming stretchable planar coils,” Materials Today Physics, 2025.</w:t>
      </w:r>
    </w:p>
    <w:p>
      <w:pPr>
        <w:spacing w:before="0" w:after="60"/>
      </w:pPr>
      <w:r>
        <w:rPr>
          <w:rFonts w:ascii="맑은 고딕" w:hAnsi="맑은 고딕" w:eastAsia="맑은 고딕"/>
          <w:b w:val="0"/>
          <w:i w:val="0"/>
          <w:sz w:val="18"/>
        </w:rPr>
        <w:t>[3] Li et al., “Fingertip-inspired spatially anisotropic inductive liquid metal sensors,” Advanced Materials, 2025.</w:t>
      </w:r>
    </w:p>
    <w:p>
      <w:pPr>
        <w:spacing w:before="0" w:after="60"/>
      </w:pPr>
      <w:r>
        <w:rPr>
          <w:rFonts w:ascii="맑은 고딕" w:hAnsi="맑은 고딕" w:eastAsia="맑은 고딕"/>
          <w:b w:val="0"/>
          <w:i w:val="0"/>
          <w:sz w:val="18"/>
        </w:rPr>
        <w:t>[4] “Recent progress on flexible multimodal sensors: decoupling strategies,” Advanced Materials, 2026.</w:t>
      </w:r>
    </w:p>
    <w:p>
      <w:pPr>
        <w:spacing w:before="0" w:after="60"/>
      </w:pPr>
      <w:r>
        <w:rPr>
          <w:rFonts w:ascii="맑은 고딕" w:hAnsi="맑은 고딕" w:eastAsia="맑은 고딕"/>
          <w:b w:val="0"/>
          <w:i w:val="0"/>
          <w:sz w:val="18"/>
        </w:rPr>
        <w:t>[5] Texas Instruments, LDC1612/LDC1614 Multi-Channel 28-Bit Inductance-to-Digital Converter, datasheet.</w:t>
      </w:r>
    </w:p>
    <w:p>
      <w:pPr>
        <w:spacing w:before="0" w:after="60"/>
      </w:pPr>
      <w:r>
        <w:rPr>
          <w:rFonts w:ascii="맑은 고딕" w:hAnsi="맑은 고딕" w:eastAsia="맑은 고딕"/>
          <w:b w:val="0"/>
          <w:i w:val="0"/>
          <w:sz w:val="18"/>
        </w:rPr>
        <w:t>[6] Analog Devices, ADG733/ADG734 CMOS Low Voltage Triple/Quad SPDT Switches, datasheet.</w:t>
      </w:r>
    </w:p>
    <w:p>
      <w:pPr>
        <w:spacing w:before="0" w:after="60"/>
      </w:pPr>
      <w:r>
        <w:rPr>
          <w:rFonts w:ascii="맑은 고딕" w:hAnsi="맑은 고딕" w:eastAsia="맑은 고딕"/>
          <w:b w:val="0"/>
          <w:i w:val="0"/>
          <w:sz w:val="18"/>
        </w:rPr>
        <w:t>[7] STMicroelectronics, STM32G473xB/xC/xE Datasheet and RM0440 Reference Manual.</w:t>
      </w:r>
    </w:p>
    <w:p>
      <w:pPr>
        <w:spacing w:before="0" w:after="60"/>
      </w:pPr>
      <w:r>
        <w:rPr>
          <w:rFonts w:ascii="맑은 고딕" w:hAnsi="맑은 고딕" w:eastAsia="맑은 고딕"/>
          <w:b w:val="0"/>
          <w:i w:val="0"/>
          <w:sz w:val="18"/>
        </w:rPr>
        <w:t>[8] STMicroelectronics, X-CUBE-AI: Artificial Intelligence Expansion Package for STM32Cube, User Manual UM2526.</w:t>
      </w:r>
    </w:p>
    <w:p>
      <w:pPr>
        <w:spacing w:before="0" w:after="60"/>
      </w:pPr>
      <w:r>
        <w:rPr>
          <w:rFonts w:ascii="맑은 고딕" w:hAnsi="맑은 고딕" w:eastAsia="맑은 고딕"/>
          <w:b w:val="0"/>
          <w:i w:val="0"/>
          <w:sz w:val="18"/>
        </w:rPr>
        <w:t>[9] F. Pedregosa et al., “Scikit-learn: Machine learning in Python,” Journal of Machine Learning Research, vol. 12, pp. 2825–2830, 2011.</w:t>
      </w:r>
    </w:p>
    <w:p>
      <w:pPr>
        <w:spacing w:before="0" w:after="60"/>
      </w:pPr>
      <w:r>
        <w:rPr>
          <w:rFonts w:ascii="맑은 고딕" w:hAnsi="맑은 고딕" w:eastAsia="맑은 고딕"/>
          <w:b w:val="0"/>
          <w:i w:val="0"/>
          <w:sz w:val="18"/>
        </w:rPr>
        <w:t>[10] R. A. Jacobs, M. I. Jordan, S. J. Nowlan, and G. E. Hinton, “Adaptive mixtures of local experts,” Neural Computation, vol. 3, no. 1, pp. 79–87, 1991.</w:t>
      </w:r>
    </w:p>
    <w:p>
      <w:pPr>
        <w:spacing w:before="0" w:after="60"/>
      </w:pPr>
      <w:r>
        <w:rPr>
          <w:rFonts w:ascii="맑은 고딕" w:hAnsi="맑은 고딕" w:eastAsia="맑은 고딕"/>
          <w:b w:val="0"/>
          <w:i w:val="0"/>
          <w:sz w:val="18"/>
        </w:rPr>
        <w:t>[11] R. M. Christensen, Theory of Viscoelasticity: An Introduction, 2nd ed. Academic Press, 1982.</w:t>
      </w:r>
    </w:p>
    <w:p>
      <w:r>
        <w:br w:type="page"/>
      </w:r>
    </w:p>
    <w:p>
      <w:pPr>
        <w:spacing w:before="0" w:after="80"/>
        <w:jc w:val="center"/>
      </w:pPr>
      <w:r>
        <w:rPr>
          <w:rFonts w:ascii="맑은 고딕" w:hAnsi="맑은 고딕" w:eastAsia="맑은 고딕"/>
          <w:b/>
          <w:i w:val="0"/>
          <w:sz w:val="30"/>
        </w:rPr>
        <w:t>부록 — 보충 자료</w:t>
      </w:r>
    </w:p>
    <w:p>
      <w:pPr>
        <w:spacing w:before="0" w:after="240"/>
        <w:jc w:val="center"/>
      </w:pPr>
      <w:r>
        <w:rPr>
          <w:rFonts w:ascii="맑은 고딕" w:hAnsi="맑은 고딕" w:eastAsia="맑은 고딕"/>
          <w:b w:val="0"/>
          <w:i/>
          <w:sz w:val="18"/>
        </w:rPr>
        <w:t>본문에서 결론에 직접 필요하지 않아 제외했으나, 재현과 후속 연구에 필요한 세부 사항을 정리한다.</w:t>
      </w:r>
    </w:p>
    <w:p>
      <w:pPr>
        <w:spacing w:before="280" w:after="80"/>
      </w:pPr>
      <w:r>
        <w:rPr>
          <w:rFonts w:ascii="맑은 고딕" w:hAnsi="맑은 고딕" w:eastAsia="맑은 고딕"/>
          <w:b/>
          <w:i w:val="0"/>
          <w:sz w:val="26"/>
        </w:rPr>
        <w:t>S1. 하드웨어 사양 상세</w:t>
      </w:r>
    </w:p>
    <w:tbl>
      <w:tblPr>
        <w:tblStyle w:val="TableGrid"/>
        <w:tblW w:type="auto" w:w="0"/>
        <w:jc w:val="center"/>
        <w:tblLook w:firstColumn="1" w:firstRow="1" w:lastColumn="0" w:lastRow="0" w:noHBand="0" w:noVBand="1" w:val="04A0"/>
      </w:tblPr>
      <w:tblGrid>
        <w:gridCol w:w="4649"/>
        <w:gridCol w:w="4649"/>
      </w:tblGrid>
      <w:tr>
        <w:tc>
          <w:tcPr>
            <w:tcW w:type="dxa" w:w="2494"/>
          </w:tcPr>
          <w:p>
            <w:pPr>
              <w:jc w:val="center"/>
            </w:pPr>
            <w:r/>
            <w:r>
              <w:rPr>
                <w:rFonts w:ascii="맑은 고딕" w:hAnsi="맑은 고딕" w:eastAsia="맑은 고딕"/>
                <w:b/>
                <w:i w:val="0"/>
                <w:sz w:val="17"/>
              </w:rPr>
              <w:t>항목</w:t>
            </w:r>
          </w:p>
        </w:tc>
        <w:tc>
          <w:tcPr>
            <w:tcW w:type="dxa" w:w="6463"/>
          </w:tcPr>
          <w:p>
            <w:pPr>
              <w:jc w:val="center"/>
            </w:pPr>
            <w:r/>
            <w:r>
              <w:rPr>
                <w:rFonts w:ascii="맑은 고딕" w:hAnsi="맑은 고딕" w:eastAsia="맑은 고딕"/>
                <w:b/>
                <w:i w:val="0"/>
                <w:sz w:val="17"/>
              </w:rPr>
              <w:t>사양</w:t>
            </w:r>
          </w:p>
        </w:tc>
      </w:tr>
      <w:tr>
        <w:tc>
          <w:tcPr>
            <w:tcW w:type="dxa" w:w="2494"/>
          </w:tcPr>
          <w:p>
            <w:r/>
            <w:r>
              <w:rPr>
                <w:rFonts w:ascii="맑은 고딕" w:hAnsi="맑은 고딕" w:eastAsia="맑은 고딕"/>
                <w:b w:val="0"/>
                <w:i w:val="0"/>
                <w:sz w:val="17"/>
              </w:rPr>
              <w:t>센서 전극</w:t>
            </w:r>
          </w:p>
        </w:tc>
        <w:tc>
          <w:tcPr>
            <w:tcW w:type="dxa" w:w="6463"/>
          </w:tcPr>
          <w:p>
            <w:pPr>
              <w:jc w:val="center"/>
            </w:pPr>
            <w:r/>
            <w:r>
              <w:rPr>
                <w:rFonts w:ascii="맑은 고딕" w:hAnsi="맑은 고딕" w:eastAsia="맑은 고딕"/>
                <w:b w:val="0"/>
                <w:i w:val="0"/>
                <w:sz w:val="17"/>
              </w:rPr>
              <w:t>EGaIn 액체금속, DIW 인쇄, 평면 직사각형 나선 코일, 2선 단일 전극</w:t>
            </w:r>
          </w:p>
        </w:tc>
      </w:tr>
      <w:tr>
        <w:tc>
          <w:tcPr>
            <w:tcW w:type="dxa" w:w="2494"/>
          </w:tcPr>
          <w:p>
            <w:r/>
            <w:r>
              <w:rPr>
                <w:rFonts w:ascii="맑은 고딕" w:hAnsi="맑은 고딕" w:eastAsia="맑은 고딕"/>
                <w:b w:val="0"/>
                <w:i w:val="0"/>
                <w:sz w:val="17"/>
              </w:rPr>
              <w:t>센서 초기 길이</w:t>
            </w:r>
          </w:p>
        </w:tc>
        <w:tc>
          <w:tcPr>
            <w:tcW w:type="dxa" w:w="6463"/>
          </w:tcPr>
          <w:p>
            <w:pPr>
              <w:jc w:val="center"/>
            </w:pPr>
            <w:r/>
            <w:r>
              <w:rPr>
                <w:rFonts w:ascii="맑은 고딕" w:hAnsi="맑은 고딕" w:eastAsia="맑은 고딕"/>
                <w:b w:val="0"/>
                <w:i w:val="0"/>
                <w:sz w:val="17"/>
              </w:rPr>
              <w:t>120 mm</w:t>
            </w:r>
          </w:p>
        </w:tc>
      </w:tr>
      <w:tr>
        <w:tc>
          <w:tcPr>
            <w:tcW w:type="dxa" w:w="2494"/>
          </w:tcPr>
          <w:p>
            <w:r/>
            <w:r>
              <w:rPr>
                <w:rFonts w:ascii="맑은 고딕" w:hAnsi="맑은 고딕" w:eastAsia="맑은 고딕"/>
                <w:b w:val="0"/>
                <w:i w:val="0"/>
                <w:sz w:val="17"/>
              </w:rPr>
              <w:t>인장 범위</w:t>
            </w:r>
          </w:p>
        </w:tc>
        <w:tc>
          <w:tcPr>
            <w:tcW w:type="dxa" w:w="6463"/>
          </w:tcPr>
          <w:p>
            <w:pPr>
              <w:jc w:val="center"/>
            </w:pPr>
            <w:r/>
            <w:r>
              <w:rPr>
                <w:rFonts w:ascii="맑은 고딕" w:hAnsi="맑은 고딕" w:eastAsia="맑은 고딕"/>
                <w:b w:val="0"/>
                <w:i w:val="0"/>
                <w:sz w:val="17"/>
              </w:rPr>
              <w:t>0–36 mm (0–30 %)</w:t>
            </w:r>
          </w:p>
        </w:tc>
      </w:tr>
      <w:tr>
        <w:tc>
          <w:tcPr>
            <w:tcW w:type="dxa" w:w="2494"/>
          </w:tcPr>
          <w:p>
            <w:r/>
            <w:r>
              <w:rPr>
                <w:rFonts w:ascii="맑은 고딕" w:hAnsi="맑은 고딕" w:eastAsia="맑은 고딕"/>
                <w:b w:val="0"/>
                <w:i w:val="0"/>
                <w:sz w:val="17"/>
              </w:rPr>
              <w:t>근접 측정 범위</w:t>
            </w:r>
          </w:p>
        </w:tc>
        <w:tc>
          <w:tcPr>
            <w:tcW w:type="dxa" w:w="6463"/>
          </w:tcPr>
          <w:p>
            <w:pPr>
              <w:jc w:val="center"/>
            </w:pPr>
            <w:r/>
            <w:r>
              <w:rPr>
                <w:rFonts w:ascii="맑은 고딕" w:hAnsi="맑은 고딕" w:eastAsia="맑은 고딕"/>
                <w:b w:val="0"/>
                <w:i w:val="0"/>
                <w:sz w:val="17"/>
              </w:rPr>
              <w:t>0–52 mm (금속) / 0–30 mm (손)</w:t>
            </w:r>
          </w:p>
        </w:tc>
      </w:tr>
      <w:tr>
        <w:tc>
          <w:tcPr>
            <w:tcW w:type="dxa" w:w="2494"/>
          </w:tcPr>
          <w:p>
            <w:r/>
            <w:r>
              <w:rPr>
                <w:rFonts w:ascii="맑은 고딕" w:hAnsi="맑은 고딕" w:eastAsia="맑은 고딕"/>
                <w:b w:val="0"/>
                <w:i w:val="0"/>
                <w:sz w:val="17"/>
              </w:rPr>
              <w:t>접촉력 범위</w:t>
            </w:r>
          </w:p>
        </w:tc>
        <w:tc>
          <w:tcPr>
            <w:tcW w:type="dxa" w:w="6463"/>
          </w:tcPr>
          <w:p>
            <w:pPr>
              <w:jc w:val="center"/>
            </w:pPr>
            <w:r/>
            <w:r>
              <w:rPr>
                <w:rFonts w:ascii="맑은 고딕" w:hAnsi="맑은 고딕" w:eastAsia="맑은 고딕"/>
                <w:b w:val="0"/>
                <w:i w:val="0"/>
                <w:sz w:val="17"/>
              </w:rPr>
              <w:t>0–10.1 N</w:t>
            </w:r>
          </w:p>
        </w:tc>
      </w:tr>
      <w:tr>
        <w:tc>
          <w:tcPr>
            <w:tcW w:type="dxa" w:w="2494"/>
          </w:tcPr>
          <w:p>
            <w:r/>
            <w:r>
              <w:rPr>
                <w:rFonts w:ascii="맑은 고딕" w:hAnsi="맑은 고딕" w:eastAsia="맑은 고딕"/>
                <w:b w:val="0"/>
                <w:i w:val="0"/>
                <w:sz w:val="17"/>
              </w:rPr>
              <w:t>MCU</w:t>
            </w:r>
          </w:p>
        </w:tc>
        <w:tc>
          <w:tcPr>
            <w:tcW w:type="dxa" w:w="6463"/>
          </w:tcPr>
          <w:p>
            <w:pPr>
              <w:jc w:val="center"/>
            </w:pPr>
            <w:r/>
            <w:r>
              <w:rPr>
                <w:rFonts w:ascii="맑은 고딕" w:hAnsi="맑은 고딕" w:eastAsia="맑은 고딕"/>
                <w:b w:val="0"/>
                <w:i w:val="0"/>
                <w:sz w:val="17"/>
              </w:rPr>
              <w:t>STM32G473CBT6, Cortex-M4F @ 170 MHz, 128 KB flash, 32 KB SRAM</w:t>
            </w:r>
          </w:p>
        </w:tc>
      </w:tr>
      <w:tr>
        <w:tc>
          <w:tcPr>
            <w:tcW w:type="dxa" w:w="2494"/>
          </w:tcPr>
          <w:p>
            <w:r/>
            <w:r>
              <w:rPr>
                <w:rFonts w:ascii="맑은 고딕" w:hAnsi="맑은 고딕" w:eastAsia="맑은 고딕"/>
                <w:b w:val="0"/>
                <w:i w:val="0"/>
                <w:sz w:val="17"/>
              </w:rPr>
              <w:t>인덕턴스 IC</w:t>
            </w:r>
          </w:p>
        </w:tc>
        <w:tc>
          <w:tcPr>
            <w:tcW w:type="dxa" w:w="6463"/>
          </w:tcPr>
          <w:p>
            <w:pPr>
              <w:jc w:val="center"/>
            </w:pPr>
            <w:r/>
            <w:r>
              <w:rPr>
                <w:rFonts w:ascii="맑은 고딕" w:hAnsi="맑은 고딕" w:eastAsia="맑은 고딕"/>
                <w:b w:val="0"/>
                <w:i w:val="0"/>
                <w:sz w:val="17"/>
              </w:rPr>
              <w:t>LDC1614, I2C2, 주소 0x2A, 28비트, SD 핀 PA10, INT 핀 PA11</w:t>
            </w:r>
          </w:p>
        </w:tc>
      </w:tr>
      <w:tr>
        <w:tc>
          <w:tcPr>
            <w:tcW w:type="dxa" w:w="2494"/>
          </w:tcPr>
          <w:p>
            <w:r/>
            <w:r>
              <w:rPr>
                <w:rFonts w:ascii="맑은 고딕" w:hAnsi="맑은 고딕" w:eastAsia="맑은 고딕"/>
                <w:b w:val="0"/>
                <w:i w:val="0"/>
                <w:sz w:val="17"/>
              </w:rPr>
              <w:t>아날로그 MUX</w:t>
            </w:r>
          </w:p>
        </w:tc>
        <w:tc>
          <w:tcPr>
            <w:tcW w:type="dxa" w:w="6463"/>
          </w:tcPr>
          <w:p>
            <w:pPr>
              <w:jc w:val="center"/>
            </w:pPr>
            <w:r/>
            <w:r>
              <w:rPr>
                <w:rFonts w:ascii="맑은 고딕" w:hAnsi="맑은 고딕" w:eastAsia="맑은 고딕"/>
                <w:b w:val="0"/>
                <w:i w:val="0"/>
                <w:sz w:val="17"/>
              </w:rPr>
              <w:t>ADG734 ×4, 제어 GPIO PB2/PB10/PB11/PB15, 전환 29 ns</w:t>
            </w:r>
          </w:p>
        </w:tc>
      </w:tr>
      <w:tr>
        <w:tc>
          <w:tcPr>
            <w:tcW w:type="dxa" w:w="2494"/>
          </w:tcPr>
          <w:p>
            <w:r/>
            <w:r>
              <w:rPr>
                <w:rFonts w:ascii="맑은 고딕" w:hAnsi="맑은 고딕" w:eastAsia="맑은 고딕"/>
                <w:b w:val="0"/>
                <w:i w:val="0"/>
                <w:sz w:val="17"/>
              </w:rPr>
              <w:t>PCB</w:t>
            </w:r>
          </w:p>
        </w:tc>
        <w:tc>
          <w:tcPr>
            <w:tcW w:type="dxa" w:w="6463"/>
          </w:tcPr>
          <w:p>
            <w:pPr>
              <w:jc w:val="center"/>
            </w:pPr>
            <w:r/>
            <w:r>
              <w:rPr>
                <w:rFonts w:ascii="맑은 고딕" w:hAnsi="맑은 고딕" w:eastAsia="맑은 고딕"/>
                <w:b w:val="0"/>
                <w:i w:val="0"/>
                <w:sz w:val="17"/>
              </w:rPr>
              <w:t>65 × 52 mm, 6층, EasyEDA Pro v2.2.47.7</w:t>
            </w:r>
          </w:p>
        </w:tc>
      </w:tr>
      <w:tr>
        <w:tc>
          <w:tcPr>
            <w:tcW w:type="dxa" w:w="2494"/>
          </w:tcPr>
          <w:p>
            <w:r/>
            <w:r>
              <w:rPr>
                <w:rFonts w:ascii="맑은 고딕" w:hAnsi="맑은 고딕" w:eastAsia="맑은 고딕"/>
                <w:b w:val="0"/>
                <w:i w:val="0"/>
                <w:sz w:val="17"/>
              </w:rPr>
              <w:t>UART</w:t>
            </w:r>
          </w:p>
        </w:tc>
        <w:tc>
          <w:tcPr>
            <w:tcW w:type="dxa" w:w="6463"/>
          </w:tcPr>
          <w:p>
            <w:pPr>
              <w:jc w:val="center"/>
            </w:pPr>
            <w:r/>
            <w:r>
              <w:rPr>
                <w:rFonts w:ascii="맑은 고딕" w:hAnsi="맑은 고딕" w:eastAsia="맑은 고딕"/>
                <w:b w:val="0"/>
                <w:i w:val="0"/>
                <w:sz w:val="17"/>
              </w:rPr>
              <w:t>USART2 @ 115,200 baud (PA2/PA3)</w:t>
            </w:r>
          </w:p>
        </w:tc>
      </w:tr>
      <w:tr>
        <w:tc>
          <w:tcPr>
            <w:tcW w:type="dxa" w:w="2494"/>
          </w:tcPr>
          <w:p>
            <w:r/>
            <w:r>
              <w:rPr>
                <w:rFonts w:ascii="맑은 고딕" w:hAnsi="맑은 고딕" w:eastAsia="맑은 고딕"/>
                <w:b w:val="0"/>
                <w:i w:val="0"/>
                <w:sz w:val="17"/>
              </w:rPr>
              <w:t>TDM 파라미터</w:t>
            </w:r>
          </w:p>
        </w:tc>
        <w:tc>
          <w:tcPr>
            <w:tcW w:type="dxa" w:w="6463"/>
          </w:tcPr>
          <w:p>
            <w:pPr>
              <w:jc w:val="center"/>
            </w:pPr>
            <w:r/>
            <w:r>
              <w:rPr>
                <w:rFonts w:ascii="맑은 고딕" w:hAnsi="맑은 고딕" w:eastAsia="맑은 고딕"/>
                <w:b w:val="0"/>
                <w:i w:val="0"/>
                <w:sz w:val="17"/>
              </w:rPr>
              <w:t>주기 1000 µs (TIM7), TENG 150 µs, R 150 µs, LDC I²C ~200 µs, 정착 6 µs</w:t>
            </w:r>
          </w:p>
        </w:tc>
      </w:tr>
      <w:tr>
        <w:tc>
          <w:tcPr>
            <w:tcW w:type="dxa" w:w="2494"/>
          </w:tcPr>
          <w:p>
            <w:r/>
            <w:r>
              <w:rPr>
                <w:rFonts w:ascii="맑은 고딕" w:hAnsi="맑은 고딕" w:eastAsia="맑은 고딕"/>
                <w:b w:val="0"/>
                <w:i w:val="0"/>
                <w:sz w:val="17"/>
              </w:rPr>
              <w:t>시험 스테이지</w:t>
            </w:r>
          </w:p>
        </w:tc>
        <w:tc>
          <w:tcPr>
            <w:tcW w:type="dxa" w:w="6463"/>
          </w:tcPr>
          <w:p>
            <w:pPr>
              <w:jc w:val="center"/>
            </w:pPr>
            <w:r/>
            <w:r>
              <w:rPr>
                <w:rFonts w:ascii="맑은 고딕" w:hAnsi="맑은 고딕" w:eastAsia="맑은 고딕"/>
                <w:b w:val="0"/>
                <w:i w:val="0"/>
                <w:sz w:val="17"/>
              </w:rPr>
              <w:t>5축 스테퍼(XA/XB/YA/YB/Z), Arduino + AccelStepper, 320 step/mm, 115,200 baud</w:t>
            </w:r>
          </w:p>
        </w:tc>
      </w:tr>
      <w:tr>
        <w:tc>
          <w:tcPr>
            <w:tcW w:type="dxa" w:w="2494"/>
          </w:tcPr>
          <w:p>
            <w:r/>
            <w:r>
              <w:rPr>
                <w:rFonts w:ascii="맑은 고딕" w:hAnsi="맑은 고딕" w:eastAsia="맑은 고딕"/>
                <w:b w:val="0"/>
                <w:i w:val="0"/>
                <w:sz w:val="17"/>
              </w:rPr>
              <w:t>힘 기준</w:t>
            </w:r>
          </w:p>
        </w:tc>
        <w:tc>
          <w:tcPr>
            <w:tcW w:type="dxa" w:w="6463"/>
          </w:tcPr>
          <w:p>
            <w:pPr>
              <w:jc w:val="center"/>
            </w:pPr>
            <w:r/>
            <w:r>
              <w:rPr>
                <w:rFonts w:ascii="맑은 고딕" w:hAnsi="맑은 고딕" w:eastAsia="맑은 고딕"/>
                <w:b w:val="0"/>
                <w:i w:val="0"/>
                <w:sz w:val="17"/>
              </w:rPr>
              <w:t>6축 F/T 센서, 세션별 비접촉 구간 평균으로 영점 보정, 잡음 ±0.19 N</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S2. 아키텍처 탐색 전체 결과</w:t>
      </w:r>
    </w:p>
    <w:p>
      <w:pPr>
        <w:spacing w:before="0" w:after="120"/>
      </w:pPr>
      <w:r>
        <w:rPr>
          <w:rFonts w:ascii="맑은 고딕" w:hAnsi="맑은 고딕" w:eastAsia="맑은 고딕"/>
          <w:b w:val="0"/>
          <w:i w:val="0"/>
          <w:sz w:val="18"/>
        </w:rPr>
        <w:t>모든 후보는 동일한 2단계 구조(1단계 ΔR→ε, 2단계 [ΔL, ε]→d)와 Tanh 활성화를 사용하며, INT8 플래시 요구량은 파라미터당 1 바이트로 추정하였다.</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1587"/>
          </w:tcPr>
          <w:p>
            <w:pPr>
              <w:jc w:val="center"/>
            </w:pPr>
            <w:r/>
            <w:r>
              <w:rPr>
                <w:rFonts w:ascii="맑은 고딕" w:hAnsi="맑은 고딕" w:eastAsia="맑은 고딕"/>
                <w:b/>
                <w:i w:val="0"/>
                <w:sz w:val="16"/>
              </w:rPr>
              <w:t>이름</w:t>
            </w:r>
          </w:p>
        </w:tc>
        <w:tc>
          <w:tcPr>
            <w:tcW w:type="dxa" w:w="1361"/>
          </w:tcPr>
          <w:p>
            <w:pPr>
              <w:jc w:val="center"/>
            </w:pPr>
            <w:r/>
            <w:r>
              <w:rPr>
                <w:rFonts w:ascii="맑은 고딕" w:hAnsi="맑은 고딕" w:eastAsia="맑은 고딕"/>
                <w:b/>
                <w:i w:val="0"/>
                <w:sz w:val="16"/>
              </w:rPr>
              <w:t>1단계</w:t>
            </w:r>
          </w:p>
        </w:tc>
        <w:tc>
          <w:tcPr>
            <w:tcW w:type="dxa" w:w="1474"/>
          </w:tcPr>
          <w:p>
            <w:pPr>
              <w:jc w:val="center"/>
            </w:pPr>
            <w:r/>
            <w:r>
              <w:rPr>
                <w:rFonts w:ascii="맑은 고딕" w:hAnsi="맑은 고딕" w:eastAsia="맑은 고딕"/>
                <w:b/>
                <w:i w:val="0"/>
                <w:sz w:val="16"/>
              </w:rPr>
              <w:t>2단계</w:t>
            </w:r>
          </w:p>
        </w:tc>
        <w:tc>
          <w:tcPr>
            <w:tcW w:type="dxa" w:w="1020"/>
          </w:tcPr>
          <w:p>
            <w:pPr>
              <w:jc w:val="center"/>
            </w:pPr>
            <w:r/>
            <w:r>
              <w:rPr>
                <w:rFonts w:ascii="맑은 고딕" w:hAnsi="맑은 고딕" w:eastAsia="맑은 고딕"/>
                <w:b/>
                <w:i w:val="0"/>
                <w:sz w:val="16"/>
              </w:rPr>
              <w:t>파라미터</w:t>
            </w:r>
          </w:p>
        </w:tc>
        <w:tc>
          <w:tcPr>
            <w:tcW w:type="dxa" w:w="907"/>
          </w:tcPr>
          <w:p>
            <w:pPr>
              <w:jc w:val="center"/>
            </w:pPr>
            <w:r/>
            <w:r>
              <w:rPr>
                <w:rFonts w:ascii="맑은 고딕" w:hAnsi="맑은 고딕" w:eastAsia="맑은 고딕"/>
                <w:b/>
                <w:i w:val="0"/>
                <w:sz w:val="16"/>
              </w:rPr>
              <w:t>MACs</w:t>
            </w:r>
          </w:p>
        </w:tc>
        <w:tc>
          <w:tcPr>
            <w:tcW w:type="dxa" w:w="964"/>
          </w:tcPr>
          <w:p>
            <w:pPr>
              <w:jc w:val="center"/>
            </w:pPr>
            <w:r/>
            <w:r>
              <w:rPr>
                <w:rFonts w:ascii="맑은 고딕" w:hAnsi="맑은 고딕" w:eastAsia="맑은 고딕"/>
                <w:b/>
                <w:i w:val="0"/>
                <w:sz w:val="16"/>
              </w:rPr>
              <w:t>MAE ε (%)</w:t>
            </w:r>
          </w:p>
        </w:tc>
        <w:tc>
          <w:tcPr>
            <w:tcW w:type="dxa" w:w="964"/>
          </w:tcPr>
          <w:p>
            <w:pPr>
              <w:jc w:val="center"/>
            </w:pPr>
            <w:r/>
            <w:r>
              <w:rPr>
                <w:rFonts w:ascii="맑은 고딕" w:hAnsi="맑은 고딕" w:eastAsia="맑은 고딕"/>
                <w:b/>
                <w:i w:val="0"/>
                <w:sz w:val="16"/>
              </w:rPr>
              <w:t>MAE d (mm)</w:t>
            </w:r>
          </w:p>
        </w:tc>
        <w:tc>
          <w:tcPr>
            <w:tcW w:type="dxa" w:w="1020"/>
          </w:tcPr>
          <w:p>
            <w:pPr>
              <w:jc w:val="center"/>
            </w:pPr>
            <w:r/>
            <w:r>
              <w:rPr>
                <w:rFonts w:ascii="맑은 고딕" w:hAnsi="맑은 고딕" w:eastAsia="맑은 고딕"/>
                <w:b/>
                <w:i w:val="0"/>
                <w:sz w:val="16"/>
              </w:rPr>
              <w:t>MAE d≤15 (mm)</w:t>
            </w:r>
          </w:p>
        </w:tc>
      </w:tr>
      <w:tr>
        <w:tc>
          <w:tcPr>
            <w:tcW w:type="dxa" w:w="1587"/>
          </w:tcPr>
          <w:p>
            <w:r/>
            <w:r>
              <w:rPr>
                <w:rFonts w:ascii="맑은 고딕" w:hAnsi="맑은 고딕" w:eastAsia="맑은 고딕"/>
                <w:b w:val="0"/>
                <w:i w:val="0"/>
                <w:sz w:val="16"/>
              </w:rPr>
              <w:t>nano</w:t>
            </w:r>
          </w:p>
        </w:tc>
        <w:tc>
          <w:tcPr>
            <w:tcW w:type="dxa" w:w="1361"/>
          </w:tcPr>
          <w:p>
            <w:pPr>
              <w:jc w:val="center"/>
            </w:pPr>
            <w:r/>
            <w:r>
              <w:rPr>
                <w:rFonts w:ascii="맑은 고딕" w:hAnsi="맑은 고딕" w:eastAsia="맑은 고딕"/>
                <w:b w:val="0"/>
                <w:i w:val="0"/>
                <w:sz w:val="16"/>
              </w:rPr>
              <w:t>1-4-1</w:t>
            </w:r>
          </w:p>
        </w:tc>
        <w:tc>
          <w:tcPr>
            <w:tcW w:type="dxa" w:w="1474"/>
          </w:tcPr>
          <w:p>
            <w:pPr>
              <w:jc w:val="center"/>
            </w:pPr>
            <w:r/>
            <w:r>
              <w:rPr>
                <w:rFonts w:ascii="맑은 고딕" w:hAnsi="맑은 고딕" w:eastAsia="맑은 고딕"/>
                <w:b w:val="0"/>
                <w:i w:val="0"/>
                <w:sz w:val="16"/>
              </w:rPr>
              <w:t>2-8-1</w:t>
            </w:r>
          </w:p>
        </w:tc>
        <w:tc>
          <w:tcPr>
            <w:tcW w:type="dxa" w:w="1020"/>
          </w:tcPr>
          <w:p>
            <w:pPr>
              <w:jc w:val="center"/>
            </w:pPr>
            <w:r/>
            <w:r>
              <w:rPr>
                <w:rFonts w:ascii="맑은 고딕" w:hAnsi="맑은 고딕" w:eastAsia="맑은 고딕"/>
                <w:b w:val="0"/>
                <w:i w:val="0"/>
                <w:sz w:val="16"/>
              </w:rPr>
              <w:t>46</w:t>
            </w:r>
          </w:p>
        </w:tc>
        <w:tc>
          <w:tcPr>
            <w:tcW w:type="dxa" w:w="907"/>
          </w:tcPr>
          <w:p>
            <w:pPr>
              <w:jc w:val="center"/>
            </w:pPr>
            <w:r/>
            <w:r>
              <w:rPr>
                <w:rFonts w:ascii="맑은 고딕" w:hAnsi="맑은 고딕" w:eastAsia="맑은 고딕"/>
                <w:b w:val="0"/>
                <w:i w:val="0"/>
                <w:sz w:val="16"/>
              </w:rPr>
              <w:t>32</w:t>
            </w:r>
          </w:p>
        </w:tc>
        <w:tc>
          <w:tcPr>
            <w:tcW w:type="dxa" w:w="964"/>
          </w:tcPr>
          <w:p>
            <w:pPr>
              <w:jc w:val="center"/>
            </w:pPr>
            <w:r/>
            <w:r>
              <w:rPr>
                <w:rFonts w:ascii="맑은 고딕" w:hAnsi="맑은 고딕" w:eastAsia="맑은 고딕"/>
                <w:b w:val="0"/>
                <w:i w:val="0"/>
                <w:sz w:val="16"/>
              </w:rPr>
              <w:t>0.381</w:t>
            </w:r>
          </w:p>
        </w:tc>
        <w:tc>
          <w:tcPr>
            <w:tcW w:type="dxa" w:w="964"/>
          </w:tcPr>
          <w:p>
            <w:pPr>
              <w:jc w:val="center"/>
            </w:pPr>
            <w:r/>
            <w:r>
              <w:rPr>
                <w:rFonts w:ascii="맑은 고딕" w:hAnsi="맑은 고딕" w:eastAsia="맑은 고딕"/>
                <w:b w:val="0"/>
                <w:i w:val="0"/>
                <w:sz w:val="16"/>
              </w:rPr>
              <w:t>2.115</w:t>
            </w:r>
          </w:p>
        </w:tc>
        <w:tc>
          <w:tcPr>
            <w:tcW w:type="dxa" w:w="1020"/>
          </w:tcPr>
          <w:p>
            <w:pPr>
              <w:jc w:val="center"/>
            </w:pPr>
            <w:r/>
            <w:r>
              <w:rPr>
                <w:rFonts w:ascii="맑은 고딕" w:hAnsi="맑은 고딕" w:eastAsia="맑은 고딕"/>
                <w:b w:val="0"/>
                <w:i w:val="0"/>
                <w:sz w:val="16"/>
              </w:rPr>
              <w:t>0.806</w:t>
            </w:r>
          </w:p>
        </w:tc>
      </w:tr>
      <w:tr>
        <w:tc>
          <w:tcPr>
            <w:tcW w:type="dxa" w:w="1587"/>
          </w:tcPr>
          <w:p>
            <w:r/>
            <w:r>
              <w:rPr>
                <w:rFonts w:ascii="맑은 고딕" w:hAnsi="맑은 고딕" w:eastAsia="맑은 고딕"/>
                <w:b w:val="0"/>
                <w:i w:val="0"/>
                <w:sz w:val="16"/>
              </w:rPr>
              <w:t>tiny</w:t>
            </w:r>
          </w:p>
        </w:tc>
        <w:tc>
          <w:tcPr>
            <w:tcW w:type="dxa" w:w="1361"/>
          </w:tcPr>
          <w:p>
            <w:pPr>
              <w:jc w:val="center"/>
            </w:pPr>
            <w:r/>
            <w:r>
              <w:rPr>
                <w:rFonts w:ascii="맑은 고딕" w:hAnsi="맑은 고딕" w:eastAsia="맑은 고딕"/>
                <w:b w:val="0"/>
                <w:i w:val="0"/>
                <w:sz w:val="16"/>
              </w:rPr>
              <w:t>1-8-1</w:t>
            </w:r>
          </w:p>
        </w:tc>
        <w:tc>
          <w:tcPr>
            <w:tcW w:type="dxa" w:w="1474"/>
          </w:tcPr>
          <w:p>
            <w:pPr>
              <w:jc w:val="center"/>
            </w:pPr>
            <w:r/>
            <w:r>
              <w:rPr>
                <w:rFonts w:ascii="맑은 고딕" w:hAnsi="맑은 고딕" w:eastAsia="맑은 고딕"/>
                <w:b w:val="0"/>
                <w:i w:val="0"/>
                <w:sz w:val="16"/>
              </w:rPr>
              <w:t>2-16-1</w:t>
            </w:r>
          </w:p>
        </w:tc>
        <w:tc>
          <w:tcPr>
            <w:tcW w:type="dxa" w:w="1020"/>
          </w:tcPr>
          <w:p>
            <w:pPr>
              <w:jc w:val="center"/>
            </w:pPr>
            <w:r/>
            <w:r>
              <w:rPr>
                <w:rFonts w:ascii="맑은 고딕" w:hAnsi="맑은 고딕" w:eastAsia="맑은 고딕"/>
                <w:b w:val="0"/>
                <w:i w:val="0"/>
                <w:sz w:val="16"/>
              </w:rPr>
              <w:t>90</w:t>
            </w:r>
          </w:p>
        </w:tc>
        <w:tc>
          <w:tcPr>
            <w:tcW w:type="dxa" w:w="907"/>
          </w:tcPr>
          <w:p>
            <w:pPr>
              <w:jc w:val="center"/>
            </w:pPr>
            <w:r/>
            <w:r>
              <w:rPr>
                <w:rFonts w:ascii="맑은 고딕" w:hAnsi="맑은 고딕" w:eastAsia="맑은 고딕"/>
                <w:b w:val="0"/>
                <w:i w:val="0"/>
                <w:sz w:val="16"/>
              </w:rPr>
              <w:t>64</w:t>
            </w:r>
          </w:p>
        </w:tc>
        <w:tc>
          <w:tcPr>
            <w:tcW w:type="dxa" w:w="964"/>
          </w:tcPr>
          <w:p>
            <w:pPr>
              <w:jc w:val="center"/>
            </w:pPr>
            <w:r/>
            <w:r>
              <w:rPr>
                <w:rFonts w:ascii="맑은 고딕" w:hAnsi="맑은 고딕" w:eastAsia="맑은 고딕"/>
                <w:b w:val="0"/>
                <w:i w:val="0"/>
                <w:sz w:val="16"/>
              </w:rPr>
              <w:t>0.363</w:t>
            </w:r>
          </w:p>
        </w:tc>
        <w:tc>
          <w:tcPr>
            <w:tcW w:type="dxa" w:w="964"/>
          </w:tcPr>
          <w:p>
            <w:pPr>
              <w:jc w:val="center"/>
            </w:pPr>
            <w:r/>
            <w:r>
              <w:rPr>
                <w:rFonts w:ascii="맑은 고딕" w:hAnsi="맑은 고딕" w:eastAsia="맑은 고딕"/>
                <w:b w:val="0"/>
                <w:i w:val="0"/>
                <w:sz w:val="16"/>
              </w:rPr>
              <w:t>2.110</w:t>
            </w:r>
          </w:p>
        </w:tc>
        <w:tc>
          <w:tcPr>
            <w:tcW w:type="dxa" w:w="1020"/>
          </w:tcPr>
          <w:p>
            <w:pPr>
              <w:jc w:val="center"/>
            </w:pPr>
            <w:r/>
            <w:r>
              <w:rPr>
                <w:rFonts w:ascii="맑은 고딕" w:hAnsi="맑은 고딕" w:eastAsia="맑은 고딕"/>
                <w:b w:val="0"/>
                <w:i w:val="0"/>
                <w:sz w:val="16"/>
              </w:rPr>
              <w:t>0.781</w:t>
            </w:r>
          </w:p>
        </w:tc>
      </w:tr>
      <w:tr>
        <w:tc>
          <w:tcPr>
            <w:tcW w:type="dxa" w:w="1587"/>
          </w:tcPr>
          <w:p>
            <w:r/>
            <w:r>
              <w:rPr>
                <w:rFonts w:ascii="맑은 고딕" w:hAnsi="맑은 고딕" w:eastAsia="맑은 고딕"/>
                <w:b w:val="0"/>
                <w:i w:val="0"/>
                <w:sz w:val="16"/>
              </w:rPr>
              <w:t>tiny-asym</w:t>
            </w:r>
          </w:p>
        </w:tc>
        <w:tc>
          <w:tcPr>
            <w:tcW w:type="dxa" w:w="1361"/>
          </w:tcPr>
          <w:p>
            <w:pPr>
              <w:jc w:val="center"/>
            </w:pPr>
            <w:r/>
            <w:r>
              <w:rPr>
                <w:rFonts w:ascii="맑은 고딕" w:hAnsi="맑은 고딕" w:eastAsia="맑은 고딕"/>
                <w:b w:val="0"/>
                <w:i w:val="0"/>
                <w:sz w:val="16"/>
              </w:rPr>
              <w:t>1-8-1</w:t>
            </w:r>
          </w:p>
        </w:tc>
        <w:tc>
          <w:tcPr>
            <w:tcW w:type="dxa" w:w="1474"/>
          </w:tcPr>
          <w:p>
            <w:pPr>
              <w:jc w:val="center"/>
            </w:pPr>
            <w:r/>
            <w:r>
              <w:rPr>
                <w:rFonts w:ascii="맑은 고딕" w:hAnsi="맑은 고딕" w:eastAsia="맑은 고딕"/>
                <w:b w:val="0"/>
                <w:i w:val="0"/>
                <w:sz w:val="16"/>
              </w:rPr>
              <w:t>2-32-1</w:t>
            </w:r>
          </w:p>
        </w:tc>
        <w:tc>
          <w:tcPr>
            <w:tcW w:type="dxa" w:w="1020"/>
          </w:tcPr>
          <w:p>
            <w:pPr>
              <w:jc w:val="center"/>
            </w:pPr>
            <w:r/>
            <w:r>
              <w:rPr>
                <w:rFonts w:ascii="맑은 고딕" w:hAnsi="맑은 고딕" w:eastAsia="맑은 고딕"/>
                <w:b w:val="0"/>
                <w:i w:val="0"/>
                <w:sz w:val="16"/>
              </w:rPr>
              <w:t>154</w:t>
            </w:r>
          </w:p>
        </w:tc>
        <w:tc>
          <w:tcPr>
            <w:tcW w:type="dxa" w:w="907"/>
          </w:tcPr>
          <w:p>
            <w:pPr>
              <w:jc w:val="center"/>
            </w:pPr>
            <w:r/>
            <w:r>
              <w:rPr>
                <w:rFonts w:ascii="맑은 고딕" w:hAnsi="맑은 고딕" w:eastAsia="맑은 고딕"/>
                <w:b w:val="0"/>
                <w:i w:val="0"/>
                <w:sz w:val="16"/>
              </w:rPr>
              <w:t>112</w:t>
            </w:r>
          </w:p>
        </w:tc>
        <w:tc>
          <w:tcPr>
            <w:tcW w:type="dxa" w:w="964"/>
          </w:tcPr>
          <w:p>
            <w:pPr>
              <w:jc w:val="center"/>
            </w:pPr>
            <w:r/>
            <w:r>
              <w:rPr>
                <w:rFonts w:ascii="맑은 고딕" w:hAnsi="맑은 고딕" w:eastAsia="맑은 고딕"/>
                <w:b w:val="0"/>
                <w:i w:val="0"/>
                <w:sz w:val="16"/>
              </w:rPr>
              <w:t>0.368</w:t>
            </w:r>
          </w:p>
        </w:tc>
        <w:tc>
          <w:tcPr>
            <w:tcW w:type="dxa" w:w="964"/>
          </w:tcPr>
          <w:p>
            <w:pPr>
              <w:jc w:val="center"/>
            </w:pPr>
            <w:r/>
            <w:r>
              <w:rPr>
                <w:rFonts w:ascii="맑은 고딕" w:hAnsi="맑은 고딕" w:eastAsia="맑은 고딕"/>
                <w:b w:val="0"/>
                <w:i w:val="0"/>
                <w:sz w:val="16"/>
              </w:rPr>
              <w:t>1.978</w:t>
            </w:r>
          </w:p>
        </w:tc>
        <w:tc>
          <w:tcPr>
            <w:tcW w:type="dxa" w:w="1020"/>
          </w:tcPr>
          <w:p>
            <w:pPr>
              <w:jc w:val="center"/>
            </w:pPr>
            <w:r/>
            <w:r>
              <w:rPr>
                <w:rFonts w:ascii="맑은 고딕" w:hAnsi="맑은 고딕" w:eastAsia="맑은 고딕"/>
                <w:b w:val="0"/>
                <w:i w:val="0"/>
                <w:sz w:val="16"/>
              </w:rPr>
              <w:t>0.561</w:t>
            </w:r>
          </w:p>
        </w:tc>
      </w:tr>
      <w:tr>
        <w:tc>
          <w:tcPr>
            <w:tcW w:type="dxa" w:w="1587"/>
          </w:tcPr>
          <w:p>
            <w:r/>
            <w:r>
              <w:rPr>
                <w:rFonts w:ascii="맑은 고딕" w:hAnsi="맑은 고딕" w:eastAsia="맑은 고딕"/>
                <w:b w:val="0"/>
                <w:i w:val="0"/>
                <w:sz w:val="16"/>
              </w:rPr>
              <w:t>tiny-deep</w:t>
            </w:r>
          </w:p>
        </w:tc>
        <w:tc>
          <w:tcPr>
            <w:tcW w:type="dxa" w:w="1361"/>
          </w:tcPr>
          <w:p>
            <w:pPr>
              <w:jc w:val="center"/>
            </w:pPr>
            <w:r/>
            <w:r>
              <w:rPr>
                <w:rFonts w:ascii="맑은 고딕" w:hAnsi="맑은 고딕" w:eastAsia="맑은 고딕"/>
                <w:b w:val="0"/>
                <w:i w:val="0"/>
                <w:sz w:val="16"/>
              </w:rPr>
              <w:t>1-4-4-1</w:t>
            </w:r>
          </w:p>
        </w:tc>
        <w:tc>
          <w:tcPr>
            <w:tcW w:type="dxa" w:w="1474"/>
          </w:tcPr>
          <w:p>
            <w:pPr>
              <w:jc w:val="center"/>
            </w:pPr>
            <w:r/>
            <w:r>
              <w:rPr>
                <w:rFonts w:ascii="맑은 고딕" w:hAnsi="맑은 고딕" w:eastAsia="맑은 고딕"/>
                <w:b w:val="0"/>
                <w:i w:val="0"/>
                <w:sz w:val="16"/>
              </w:rPr>
              <w:t>2-8-8-1</w:t>
            </w:r>
          </w:p>
        </w:tc>
        <w:tc>
          <w:tcPr>
            <w:tcW w:type="dxa" w:w="1020"/>
          </w:tcPr>
          <w:p>
            <w:pPr>
              <w:jc w:val="center"/>
            </w:pPr>
            <w:r/>
            <w:r>
              <w:rPr>
                <w:rFonts w:ascii="맑은 고딕" w:hAnsi="맑은 고딕" w:eastAsia="맑은 고딕"/>
                <w:b w:val="0"/>
                <w:i w:val="0"/>
                <w:sz w:val="16"/>
              </w:rPr>
              <w:t>138</w:t>
            </w:r>
          </w:p>
        </w:tc>
        <w:tc>
          <w:tcPr>
            <w:tcW w:type="dxa" w:w="907"/>
          </w:tcPr>
          <w:p>
            <w:pPr>
              <w:jc w:val="center"/>
            </w:pPr>
            <w:r/>
            <w:r>
              <w:rPr>
                <w:rFonts w:ascii="맑은 고딕" w:hAnsi="맑은 고딕" w:eastAsia="맑은 고딕"/>
                <w:b w:val="0"/>
                <w:i w:val="0"/>
                <w:sz w:val="16"/>
              </w:rPr>
              <w:t>112</w:t>
            </w:r>
          </w:p>
        </w:tc>
        <w:tc>
          <w:tcPr>
            <w:tcW w:type="dxa" w:w="964"/>
          </w:tcPr>
          <w:p>
            <w:pPr>
              <w:jc w:val="center"/>
            </w:pPr>
            <w:r/>
            <w:r>
              <w:rPr>
                <w:rFonts w:ascii="맑은 고딕" w:hAnsi="맑은 고딕" w:eastAsia="맑은 고딕"/>
                <w:b w:val="0"/>
                <w:i w:val="0"/>
                <w:sz w:val="16"/>
              </w:rPr>
              <w:t>0.352</w:t>
            </w:r>
          </w:p>
        </w:tc>
        <w:tc>
          <w:tcPr>
            <w:tcW w:type="dxa" w:w="964"/>
          </w:tcPr>
          <w:p>
            <w:pPr>
              <w:jc w:val="center"/>
            </w:pPr>
            <w:r/>
            <w:r>
              <w:rPr>
                <w:rFonts w:ascii="맑은 고딕" w:hAnsi="맑은 고딕" w:eastAsia="맑은 고딕"/>
                <w:b w:val="0"/>
                <w:i w:val="0"/>
                <w:sz w:val="16"/>
              </w:rPr>
              <w:t>1.837</w:t>
            </w:r>
          </w:p>
        </w:tc>
        <w:tc>
          <w:tcPr>
            <w:tcW w:type="dxa" w:w="1020"/>
          </w:tcPr>
          <w:p>
            <w:pPr>
              <w:jc w:val="center"/>
            </w:pPr>
            <w:r/>
            <w:r>
              <w:rPr>
                <w:rFonts w:ascii="맑은 고딕" w:hAnsi="맑은 고딕" w:eastAsia="맑은 고딕"/>
                <w:b w:val="0"/>
                <w:i w:val="0"/>
                <w:sz w:val="16"/>
              </w:rPr>
              <w:t>0.394</w:t>
            </w:r>
          </w:p>
        </w:tc>
      </w:tr>
      <w:tr>
        <w:tc>
          <w:tcPr>
            <w:tcW w:type="dxa" w:w="1587"/>
          </w:tcPr>
          <w:p>
            <w:r/>
            <w:r>
              <w:rPr>
                <w:rFonts w:ascii="맑은 고딕" w:hAnsi="맑은 고딕" w:eastAsia="맑은 고딕"/>
                <w:b w:val="0"/>
                <w:i w:val="0"/>
                <w:sz w:val="16"/>
              </w:rPr>
              <w:t>small</w:t>
            </w:r>
          </w:p>
        </w:tc>
        <w:tc>
          <w:tcPr>
            <w:tcW w:type="dxa" w:w="1361"/>
          </w:tcPr>
          <w:p>
            <w:pPr>
              <w:jc w:val="center"/>
            </w:pPr>
            <w:r/>
            <w:r>
              <w:rPr>
                <w:rFonts w:ascii="맑은 고딕" w:hAnsi="맑은 고딕" w:eastAsia="맑은 고딕"/>
                <w:b w:val="0"/>
                <w:i w:val="0"/>
                <w:sz w:val="16"/>
              </w:rPr>
              <w:t>1-16-1</w:t>
            </w:r>
          </w:p>
        </w:tc>
        <w:tc>
          <w:tcPr>
            <w:tcW w:type="dxa" w:w="1474"/>
          </w:tcPr>
          <w:p>
            <w:pPr>
              <w:jc w:val="center"/>
            </w:pPr>
            <w:r/>
            <w:r>
              <w:rPr>
                <w:rFonts w:ascii="맑은 고딕" w:hAnsi="맑은 고딕" w:eastAsia="맑은 고딕"/>
                <w:b w:val="0"/>
                <w:i w:val="0"/>
                <w:sz w:val="16"/>
              </w:rPr>
              <w:t>2-16-8-1</w:t>
            </w:r>
          </w:p>
        </w:tc>
        <w:tc>
          <w:tcPr>
            <w:tcW w:type="dxa" w:w="1020"/>
          </w:tcPr>
          <w:p>
            <w:pPr>
              <w:jc w:val="center"/>
            </w:pPr>
            <w:r/>
            <w:r>
              <w:rPr>
                <w:rFonts w:ascii="맑은 고딕" w:hAnsi="맑은 고딕" w:eastAsia="맑은 고딕"/>
                <w:b w:val="0"/>
                <w:i w:val="0"/>
                <w:sz w:val="16"/>
              </w:rPr>
              <w:t>242</w:t>
            </w:r>
          </w:p>
        </w:tc>
        <w:tc>
          <w:tcPr>
            <w:tcW w:type="dxa" w:w="907"/>
          </w:tcPr>
          <w:p>
            <w:pPr>
              <w:jc w:val="center"/>
            </w:pPr>
            <w:r/>
            <w:r>
              <w:rPr>
                <w:rFonts w:ascii="맑은 고딕" w:hAnsi="맑은 고딕" w:eastAsia="맑은 고딕"/>
                <w:b w:val="0"/>
                <w:i w:val="0"/>
                <w:sz w:val="16"/>
              </w:rPr>
              <w:t>200</w:t>
            </w:r>
          </w:p>
        </w:tc>
        <w:tc>
          <w:tcPr>
            <w:tcW w:type="dxa" w:w="964"/>
          </w:tcPr>
          <w:p>
            <w:pPr>
              <w:jc w:val="center"/>
            </w:pPr>
            <w:r/>
            <w:r>
              <w:rPr>
                <w:rFonts w:ascii="맑은 고딕" w:hAnsi="맑은 고딕" w:eastAsia="맑은 고딕"/>
                <w:b w:val="0"/>
                <w:i w:val="0"/>
                <w:sz w:val="16"/>
              </w:rPr>
              <w:t>0.351</w:t>
            </w:r>
          </w:p>
        </w:tc>
        <w:tc>
          <w:tcPr>
            <w:tcW w:type="dxa" w:w="964"/>
          </w:tcPr>
          <w:p>
            <w:pPr>
              <w:jc w:val="center"/>
            </w:pPr>
            <w:r/>
            <w:r>
              <w:rPr>
                <w:rFonts w:ascii="맑은 고딕" w:hAnsi="맑은 고딕" w:eastAsia="맑은 고딕"/>
                <w:b w:val="0"/>
                <w:i w:val="0"/>
                <w:sz w:val="16"/>
              </w:rPr>
              <w:t>1.802</w:t>
            </w:r>
          </w:p>
        </w:tc>
        <w:tc>
          <w:tcPr>
            <w:tcW w:type="dxa" w:w="1020"/>
          </w:tcPr>
          <w:p>
            <w:pPr>
              <w:jc w:val="center"/>
            </w:pPr>
            <w:r/>
            <w:r>
              <w:rPr>
                <w:rFonts w:ascii="맑은 고딕" w:hAnsi="맑은 고딕" w:eastAsia="맑은 고딕"/>
                <w:b w:val="0"/>
                <w:i w:val="0"/>
                <w:sz w:val="16"/>
              </w:rPr>
              <w:t>0.348</w:t>
            </w:r>
          </w:p>
        </w:tc>
      </w:tr>
      <w:tr>
        <w:tc>
          <w:tcPr>
            <w:tcW w:type="dxa" w:w="1587"/>
          </w:tcPr>
          <w:p>
            <w:r/>
            <w:r>
              <w:rPr>
                <w:rFonts w:ascii="맑은 고딕" w:hAnsi="맑은 고딕" w:eastAsia="맑은 고딕"/>
                <w:b w:val="0"/>
                <w:i w:val="0"/>
                <w:sz w:val="16"/>
              </w:rPr>
              <w:t>small-sym</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2-16-8-1</w:t>
            </w:r>
          </w:p>
        </w:tc>
        <w:tc>
          <w:tcPr>
            <w:tcW w:type="dxa" w:w="1020"/>
          </w:tcPr>
          <w:p>
            <w:pPr>
              <w:jc w:val="center"/>
            </w:pPr>
            <w:r/>
            <w:r>
              <w:rPr>
                <w:rFonts w:ascii="맑은 고딕" w:hAnsi="맑은 고딕" w:eastAsia="맑은 고딕"/>
                <w:b w:val="0"/>
                <w:i w:val="0"/>
                <w:sz w:val="16"/>
              </w:rPr>
              <w:t>370</w:t>
            </w:r>
          </w:p>
        </w:tc>
        <w:tc>
          <w:tcPr>
            <w:tcW w:type="dxa" w:w="907"/>
          </w:tcPr>
          <w:p>
            <w:pPr>
              <w:jc w:val="center"/>
            </w:pPr>
            <w:r/>
            <w:r>
              <w:rPr>
                <w:rFonts w:ascii="맑은 고딕" w:hAnsi="맑은 고딕" w:eastAsia="맑은 고딕"/>
                <w:b w:val="0"/>
                <w:i w:val="0"/>
                <w:sz w:val="16"/>
              </w:rPr>
              <w:t>320</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1.798</w:t>
            </w:r>
          </w:p>
        </w:tc>
        <w:tc>
          <w:tcPr>
            <w:tcW w:type="dxa" w:w="1020"/>
          </w:tcPr>
          <w:p>
            <w:pPr>
              <w:jc w:val="center"/>
            </w:pPr>
            <w:r/>
            <w:r>
              <w:rPr>
                <w:rFonts w:ascii="맑은 고딕" w:hAnsi="맑은 고딕" w:eastAsia="맑은 고딕"/>
                <w:b w:val="0"/>
                <w:i w:val="0"/>
                <w:sz w:val="16"/>
              </w:rPr>
              <w:t>0.346</w:t>
            </w:r>
          </w:p>
        </w:tc>
      </w:tr>
      <w:tr>
        <w:tc>
          <w:tcPr>
            <w:tcW w:type="dxa" w:w="1587"/>
          </w:tcPr>
          <w:p>
            <w:r/>
            <w:r>
              <w:rPr>
                <w:rFonts w:ascii="맑은 고딕" w:hAnsi="맑은 고딕" w:eastAsia="맑은 고딕"/>
                <w:b w:val="0"/>
                <w:i w:val="0"/>
                <w:sz w:val="16"/>
              </w:rPr>
              <w:t>base</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2-32-16-1</w:t>
            </w:r>
          </w:p>
        </w:tc>
        <w:tc>
          <w:tcPr>
            <w:tcW w:type="dxa" w:w="1020"/>
          </w:tcPr>
          <w:p>
            <w:pPr>
              <w:jc w:val="center"/>
            </w:pPr>
            <w:r/>
            <w:r>
              <w:rPr>
                <w:rFonts w:ascii="맑은 고딕" w:hAnsi="맑은 고딕" w:eastAsia="맑은 고딕"/>
                <w:b w:val="0"/>
                <w:i w:val="0"/>
                <w:sz w:val="16"/>
              </w:rPr>
              <w:t>818</w:t>
            </w:r>
          </w:p>
        </w:tc>
        <w:tc>
          <w:tcPr>
            <w:tcW w:type="dxa" w:w="907"/>
          </w:tcPr>
          <w:p>
            <w:pPr>
              <w:jc w:val="center"/>
            </w:pPr>
            <w:r/>
            <w:r>
              <w:rPr>
                <w:rFonts w:ascii="맑은 고딕" w:hAnsi="맑은 고딕" w:eastAsia="맑은 고딕"/>
                <w:b w:val="0"/>
                <w:i w:val="0"/>
                <w:sz w:val="16"/>
              </w:rPr>
              <w:t>744</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1.782</w:t>
            </w:r>
          </w:p>
        </w:tc>
        <w:tc>
          <w:tcPr>
            <w:tcW w:type="dxa" w:w="1020"/>
          </w:tcPr>
          <w:p>
            <w:pPr>
              <w:jc w:val="center"/>
            </w:pPr>
            <w:r/>
            <w:r>
              <w:rPr>
                <w:rFonts w:ascii="맑은 고딕" w:hAnsi="맑은 고딕" w:eastAsia="맑은 고딕"/>
                <w:b w:val="0"/>
                <w:i w:val="0"/>
                <w:sz w:val="16"/>
              </w:rPr>
              <w:t>0.322</w:t>
            </w:r>
          </w:p>
        </w:tc>
      </w:tr>
      <w:tr>
        <w:tc>
          <w:tcPr>
            <w:tcW w:type="dxa" w:w="1587"/>
          </w:tcPr>
          <w:p>
            <w:r/>
            <w:r>
              <w:rPr>
                <w:rFonts w:ascii="맑은 고딕" w:hAnsi="맑은 고딕" w:eastAsia="맑은 고딕"/>
                <w:b w:val="0"/>
                <w:i w:val="0"/>
                <w:sz w:val="16"/>
              </w:rPr>
              <w:t>base-asym</w:t>
            </w:r>
          </w:p>
        </w:tc>
        <w:tc>
          <w:tcPr>
            <w:tcW w:type="dxa" w:w="1361"/>
          </w:tcPr>
          <w:p>
            <w:pPr>
              <w:jc w:val="center"/>
            </w:pPr>
            <w:r/>
            <w:r>
              <w:rPr>
                <w:rFonts w:ascii="맑은 고딕" w:hAnsi="맑은 고딕" w:eastAsia="맑은 고딕"/>
                <w:b w:val="0"/>
                <w:i w:val="0"/>
                <w:sz w:val="16"/>
              </w:rPr>
              <w:t>1-8-1</w:t>
            </w:r>
          </w:p>
        </w:tc>
        <w:tc>
          <w:tcPr>
            <w:tcW w:type="dxa" w:w="1474"/>
          </w:tcPr>
          <w:p>
            <w:pPr>
              <w:jc w:val="center"/>
            </w:pPr>
            <w:r/>
            <w:r>
              <w:rPr>
                <w:rFonts w:ascii="맑은 고딕" w:hAnsi="맑은 고딕" w:eastAsia="맑은 고딕"/>
                <w:b w:val="0"/>
                <w:i w:val="0"/>
                <w:sz w:val="16"/>
              </w:rPr>
              <w:t>2-32-16-1</w:t>
            </w:r>
          </w:p>
        </w:tc>
        <w:tc>
          <w:tcPr>
            <w:tcW w:type="dxa" w:w="1020"/>
          </w:tcPr>
          <w:p>
            <w:pPr>
              <w:jc w:val="center"/>
            </w:pPr>
            <w:r/>
            <w:r>
              <w:rPr>
                <w:rFonts w:ascii="맑은 고딕" w:hAnsi="맑은 고딕" w:eastAsia="맑은 고딕"/>
                <w:b w:val="0"/>
                <w:i w:val="0"/>
                <w:sz w:val="16"/>
              </w:rPr>
              <w:t>666</w:t>
            </w:r>
          </w:p>
        </w:tc>
        <w:tc>
          <w:tcPr>
            <w:tcW w:type="dxa" w:w="907"/>
          </w:tcPr>
          <w:p>
            <w:pPr>
              <w:jc w:val="center"/>
            </w:pPr>
            <w:r/>
            <w:r>
              <w:rPr>
                <w:rFonts w:ascii="맑은 고딕" w:hAnsi="맑은 고딕" w:eastAsia="맑은 고딕"/>
                <w:b w:val="0"/>
                <w:i w:val="0"/>
                <w:sz w:val="16"/>
              </w:rPr>
              <w:t>608</w:t>
            </w:r>
          </w:p>
        </w:tc>
        <w:tc>
          <w:tcPr>
            <w:tcW w:type="dxa" w:w="964"/>
          </w:tcPr>
          <w:p>
            <w:pPr>
              <w:jc w:val="center"/>
            </w:pPr>
            <w:r/>
            <w:r>
              <w:rPr>
                <w:rFonts w:ascii="맑은 고딕" w:hAnsi="맑은 고딕" w:eastAsia="맑은 고딕"/>
                <w:b w:val="0"/>
                <w:i w:val="0"/>
                <w:sz w:val="16"/>
              </w:rPr>
              <w:t>0.350</w:t>
            </w:r>
          </w:p>
        </w:tc>
        <w:tc>
          <w:tcPr>
            <w:tcW w:type="dxa" w:w="964"/>
          </w:tcPr>
          <w:p>
            <w:pPr>
              <w:jc w:val="center"/>
            </w:pPr>
            <w:r/>
            <w:r>
              <w:rPr>
                <w:rFonts w:ascii="맑은 고딕" w:hAnsi="맑은 고딕" w:eastAsia="맑은 고딕"/>
                <w:b w:val="0"/>
                <w:i w:val="0"/>
                <w:sz w:val="16"/>
              </w:rPr>
              <w:t>1.785</w:t>
            </w:r>
          </w:p>
        </w:tc>
        <w:tc>
          <w:tcPr>
            <w:tcW w:type="dxa" w:w="1020"/>
          </w:tcPr>
          <w:p>
            <w:pPr>
              <w:jc w:val="center"/>
            </w:pPr>
            <w:r/>
            <w:r>
              <w:rPr>
                <w:rFonts w:ascii="맑은 고딕" w:hAnsi="맑은 고딕" w:eastAsia="맑은 고딕"/>
                <w:b w:val="0"/>
                <w:i w:val="0"/>
                <w:sz w:val="16"/>
              </w:rPr>
              <w:t>0.326</w:t>
            </w:r>
          </w:p>
        </w:tc>
      </w:tr>
      <w:tr>
        <w:tc>
          <w:tcPr>
            <w:tcW w:type="dxa" w:w="1587"/>
          </w:tcPr>
          <w:p>
            <w:r/>
            <w:r>
              <w:rPr>
                <w:rFonts w:ascii="맑은 고딕" w:hAnsi="맑은 고딕" w:eastAsia="맑은 고딕"/>
                <w:b w:val="0"/>
                <w:i w:val="0"/>
                <w:sz w:val="16"/>
              </w:rPr>
              <w:t>medium-deep</w:t>
            </w:r>
          </w:p>
        </w:tc>
        <w:tc>
          <w:tcPr>
            <w:tcW w:type="dxa" w:w="1361"/>
          </w:tcPr>
          <w:p>
            <w:pPr>
              <w:jc w:val="center"/>
            </w:pPr>
            <w:r/>
            <w:r>
              <w:rPr>
                <w:rFonts w:ascii="맑은 고딕" w:hAnsi="맑은 고딕" w:eastAsia="맑은 고딕"/>
                <w:b w:val="0"/>
                <w:i w:val="0"/>
                <w:sz w:val="16"/>
              </w:rPr>
              <w:t>1-16-8-4-1</w:t>
            </w:r>
          </w:p>
        </w:tc>
        <w:tc>
          <w:tcPr>
            <w:tcW w:type="dxa" w:w="1474"/>
          </w:tcPr>
          <w:p>
            <w:pPr>
              <w:jc w:val="center"/>
            </w:pPr>
            <w:r/>
            <w:r>
              <w:rPr>
                <w:rFonts w:ascii="맑은 고딕" w:hAnsi="맑은 고딕" w:eastAsia="맑은 고딕"/>
                <w:b w:val="0"/>
                <w:i w:val="0"/>
                <w:sz w:val="16"/>
              </w:rPr>
              <w:t>2-32-16-8-1</w:t>
            </w:r>
          </w:p>
        </w:tc>
        <w:tc>
          <w:tcPr>
            <w:tcW w:type="dxa" w:w="1020"/>
          </w:tcPr>
          <w:p>
            <w:pPr>
              <w:jc w:val="center"/>
            </w:pPr>
            <w:r/>
            <w:r>
              <w:rPr>
                <w:rFonts w:ascii="맑은 고딕" w:hAnsi="맑은 고딕" w:eastAsia="맑은 고딕"/>
                <w:b w:val="0"/>
                <w:i w:val="0"/>
                <w:sz w:val="16"/>
              </w:rPr>
              <w:t>978</w:t>
            </w:r>
          </w:p>
        </w:tc>
        <w:tc>
          <w:tcPr>
            <w:tcW w:type="dxa" w:w="907"/>
          </w:tcPr>
          <w:p>
            <w:pPr>
              <w:jc w:val="center"/>
            </w:pPr>
            <w:r/>
            <w:r>
              <w:rPr>
                <w:rFonts w:ascii="맑은 고딕" w:hAnsi="맑은 고딕" w:eastAsia="맑은 고딕"/>
                <w:b w:val="0"/>
                <w:i w:val="0"/>
                <w:sz w:val="16"/>
              </w:rPr>
              <w:t>892</w:t>
            </w:r>
          </w:p>
        </w:tc>
        <w:tc>
          <w:tcPr>
            <w:tcW w:type="dxa" w:w="964"/>
          </w:tcPr>
          <w:p>
            <w:pPr>
              <w:jc w:val="center"/>
            </w:pPr>
            <w:r/>
            <w:r>
              <w:rPr>
                <w:rFonts w:ascii="맑은 고딕" w:hAnsi="맑은 고딕" w:eastAsia="맑은 고딕"/>
                <w:b w:val="0"/>
                <w:i w:val="0"/>
                <w:sz w:val="16"/>
              </w:rPr>
              <w:t>0.352</w:t>
            </w:r>
          </w:p>
        </w:tc>
        <w:tc>
          <w:tcPr>
            <w:tcW w:type="dxa" w:w="964"/>
          </w:tcPr>
          <w:p>
            <w:pPr>
              <w:jc w:val="center"/>
            </w:pPr>
            <w:r/>
            <w:r>
              <w:rPr>
                <w:rFonts w:ascii="맑은 고딕" w:hAnsi="맑은 고딕" w:eastAsia="맑은 고딕"/>
                <w:b w:val="0"/>
                <w:i w:val="0"/>
                <w:sz w:val="16"/>
              </w:rPr>
              <w:t>1.765</w:t>
            </w:r>
          </w:p>
        </w:tc>
        <w:tc>
          <w:tcPr>
            <w:tcW w:type="dxa" w:w="1020"/>
          </w:tcPr>
          <w:p>
            <w:pPr>
              <w:jc w:val="center"/>
            </w:pPr>
            <w:r/>
            <w:r>
              <w:rPr>
                <w:rFonts w:ascii="맑은 고딕" w:hAnsi="맑은 고딕" w:eastAsia="맑은 고딕"/>
                <w:b w:val="0"/>
                <w:i w:val="0"/>
                <w:sz w:val="16"/>
              </w:rPr>
              <w:t>0.322</w:t>
            </w:r>
          </w:p>
        </w:tc>
      </w:tr>
      <w:tr>
        <w:tc>
          <w:tcPr>
            <w:tcW w:type="dxa" w:w="1587"/>
          </w:tcPr>
          <w:p>
            <w:r/>
            <w:r>
              <w:rPr>
                <w:rFonts w:ascii="맑은 고딕" w:hAnsi="맑은 고딕" w:eastAsia="맑은 고딕"/>
                <w:b w:val="0"/>
                <w:i w:val="0"/>
                <w:sz w:val="16"/>
              </w:rPr>
              <w:t>base-s2+</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2-64-32-1</w:t>
            </w:r>
          </w:p>
        </w:tc>
        <w:tc>
          <w:tcPr>
            <w:tcW w:type="dxa" w:w="1020"/>
          </w:tcPr>
          <w:p>
            <w:pPr>
              <w:jc w:val="center"/>
            </w:pPr>
            <w:r/>
            <w:r>
              <w:rPr>
                <w:rFonts w:ascii="맑은 고딕" w:hAnsi="맑은 고딕" w:eastAsia="맑은 고딕"/>
                <w:b w:val="0"/>
                <w:i w:val="0"/>
                <w:sz w:val="16"/>
              </w:rPr>
              <w:t>2,482</w:t>
            </w:r>
          </w:p>
        </w:tc>
        <w:tc>
          <w:tcPr>
            <w:tcW w:type="dxa" w:w="907"/>
          </w:tcPr>
          <w:p>
            <w:pPr>
              <w:jc w:val="center"/>
            </w:pPr>
            <w:r/>
            <w:r>
              <w:rPr>
                <w:rFonts w:ascii="맑은 고딕" w:hAnsi="맑은 고딕" w:eastAsia="맑은 고딕"/>
                <w:b w:val="0"/>
                <w:i w:val="0"/>
                <w:sz w:val="16"/>
              </w:rPr>
              <w:t>2,360</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1.781</w:t>
            </w:r>
          </w:p>
        </w:tc>
        <w:tc>
          <w:tcPr>
            <w:tcW w:type="dxa" w:w="1020"/>
          </w:tcPr>
          <w:p>
            <w:pPr>
              <w:jc w:val="center"/>
            </w:pPr>
            <w:r/>
            <w:r>
              <w:rPr>
                <w:rFonts w:ascii="맑은 고딕" w:hAnsi="맑은 고딕" w:eastAsia="맑은 고딕"/>
                <w:b w:val="0"/>
                <w:i w:val="0"/>
                <w:sz w:val="16"/>
              </w:rPr>
              <w:t>0.317</w:t>
            </w:r>
          </w:p>
        </w:tc>
      </w:tr>
      <w:tr>
        <w:tc>
          <w:tcPr>
            <w:tcW w:type="dxa" w:w="1587"/>
          </w:tcPr>
          <w:p>
            <w:r/>
            <w:r>
              <w:rPr>
                <w:rFonts w:ascii="맑은 고딕" w:hAnsi="맑은 고딕" w:eastAsia="맑은 고딕"/>
                <w:b w:val="0"/>
                <w:i w:val="0"/>
                <w:sz w:val="16"/>
              </w:rPr>
              <w:t>medium</w:t>
            </w:r>
          </w:p>
        </w:tc>
        <w:tc>
          <w:tcPr>
            <w:tcW w:type="dxa" w:w="1361"/>
          </w:tcPr>
          <w:p>
            <w:pPr>
              <w:jc w:val="center"/>
            </w:pPr>
            <w:r/>
            <w:r>
              <w:rPr>
                <w:rFonts w:ascii="맑은 고딕" w:hAnsi="맑은 고딕" w:eastAsia="맑은 고딕"/>
                <w:b w:val="0"/>
                <w:i w:val="0"/>
                <w:sz w:val="16"/>
              </w:rPr>
              <w:t>1-32-16-1</w:t>
            </w:r>
          </w:p>
        </w:tc>
        <w:tc>
          <w:tcPr>
            <w:tcW w:type="dxa" w:w="1474"/>
          </w:tcPr>
          <w:p>
            <w:pPr>
              <w:jc w:val="center"/>
            </w:pPr>
            <w:r/>
            <w:r>
              <w:rPr>
                <w:rFonts w:ascii="맑은 고딕" w:hAnsi="맑은 고딕" w:eastAsia="맑은 고딕"/>
                <w:b w:val="0"/>
                <w:i w:val="0"/>
                <w:sz w:val="16"/>
              </w:rPr>
              <w:t>2-64-32-1</w:t>
            </w:r>
          </w:p>
        </w:tc>
        <w:tc>
          <w:tcPr>
            <w:tcW w:type="dxa" w:w="1020"/>
          </w:tcPr>
          <w:p>
            <w:pPr>
              <w:jc w:val="center"/>
            </w:pPr>
            <w:r/>
            <w:r>
              <w:rPr>
                <w:rFonts w:ascii="맑은 고딕" w:hAnsi="맑은 고딕" w:eastAsia="맑은 고딕"/>
                <w:b w:val="0"/>
                <w:i w:val="0"/>
                <w:sz w:val="16"/>
              </w:rPr>
              <w:t>2,914</w:t>
            </w:r>
          </w:p>
        </w:tc>
        <w:tc>
          <w:tcPr>
            <w:tcW w:type="dxa" w:w="907"/>
          </w:tcPr>
          <w:p>
            <w:pPr>
              <w:jc w:val="center"/>
            </w:pPr>
            <w:r/>
            <w:r>
              <w:rPr>
                <w:rFonts w:ascii="맑은 고딕" w:hAnsi="맑은 고딕" w:eastAsia="맑은 고딕"/>
                <w:b w:val="0"/>
                <w:i w:val="0"/>
                <w:sz w:val="16"/>
              </w:rPr>
              <w:t>2,768</w:t>
            </w:r>
          </w:p>
        </w:tc>
        <w:tc>
          <w:tcPr>
            <w:tcW w:type="dxa" w:w="964"/>
          </w:tcPr>
          <w:p>
            <w:pPr>
              <w:jc w:val="center"/>
            </w:pPr>
            <w:r/>
            <w:r>
              <w:rPr>
                <w:rFonts w:ascii="맑은 고딕" w:hAnsi="맑은 고딕" w:eastAsia="맑은 고딕"/>
                <w:b w:val="0"/>
                <w:i w:val="0"/>
                <w:sz w:val="16"/>
              </w:rPr>
              <w:t>0.352</w:t>
            </w:r>
          </w:p>
        </w:tc>
        <w:tc>
          <w:tcPr>
            <w:tcW w:type="dxa" w:w="964"/>
          </w:tcPr>
          <w:p>
            <w:pPr>
              <w:jc w:val="center"/>
            </w:pPr>
            <w:r/>
            <w:r>
              <w:rPr>
                <w:rFonts w:ascii="맑은 고딕" w:hAnsi="맑은 고딕" w:eastAsia="맑은 고딕"/>
                <w:b w:val="0"/>
                <w:i w:val="0"/>
                <w:sz w:val="16"/>
              </w:rPr>
              <w:t>1.779</w:t>
            </w:r>
          </w:p>
        </w:tc>
        <w:tc>
          <w:tcPr>
            <w:tcW w:type="dxa" w:w="1020"/>
          </w:tcPr>
          <w:p>
            <w:pPr>
              <w:jc w:val="center"/>
            </w:pPr>
            <w:r/>
            <w:r>
              <w:rPr>
                <w:rFonts w:ascii="맑은 고딕" w:hAnsi="맑은 고딕" w:eastAsia="맑은 고딕"/>
                <w:b w:val="0"/>
                <w:i w:val="0"/>
                <w:sz w:val="16"/>
              </w:rPr>
              <w:t>0.312</w:t>
            </w:r>
          </w:p>
        </w:tc>
      </w:tr>
      <w:tr>
        <w:tc>
          <w:tcPr>
            <w:tcW w:type="dxa" w:w="1587"/>
          </w:tcPr>
          <w:p>
            <w:r/>
            <w:r>
              <w:rPr>
                <w:rFonts w:ascii="맑은 고딕" w:hAnsi="맑은 고딕" w:eastAsia="맑은 고딕"/>
                <w:b w:val="0"/>
                <w:i w:val="0"/>
                <w:sz w:val="16"/>
              </w:rPr>
              <w:t>medium-asym</w:t>
            </w:r>
          </w:p>
        </w:tc>
        <w:tc>
          <w:tcPr>
            <w:tcW w:type="dxa" w:w="1361"/>
          </w:tcPr>
          <w:p>
            <w:pPr>
              <w:jc w:val="center"/>
            </w:pPr>
            <w:r/>
            <w:r>
              <w:rPr>
                <w:rFonts w:ascii="맑은 고딕" w:hAnsi="맑은 고딕" w:eastAsia="맑은 고딕"/>
                <w:b w:val="0"/>
                <w:i w:val="0"/>
                <w:sz w:val="16"/>
              </w:rPr>
              <w:t>1-16-8-1</w:t>
            </w:r>
          </w:p>
        </w:tc>
        <w:tc>
          <w:tcPr>
            <w:tcW w:type="dxa" w:w="1474"/>
          </w:tcPr>
          <w:p>
            <w:pPr>
              <w:jc w:val="center"/>
            </w:pPr>
            <w:r/>
            <w:r>
              <w:rPr>
                <w:rFonts w:ascii="맑은 고딕" w:hAnsi="맑은 고딕" w:eastAsia="맑은 고딕"/>
                <w:b w:val="0"/>
                <w:i w:val="0"/>
                <w:sz w:val="16"/>
              </w:rPr>
              <w:t>2-128-64-1</w:t>
            </w:r>
          </w:p>
        </w:tc>
        <w:tc>
          <w:tcPr>
            <w:tcW w:type="dxa" w:w="1020"/>
          </w:tcPr>
          <w:p>
            <w:pPr>
              <w:jc w:val="center"/>
            </w:pPr>
            <w:r/>
            <w:r>
              <w:rPr>
                <w:rFonts w:ascii="맑은 고딕" w:hAnsi="맑은 고딕" w:eastAsia="맑은 고딕"/>
                <w:b w:val="0"/>
                <w:i w:val="0"/>
                <w:sz w:val="16"/>
              </w:rPr>
              <w:t>8,882</w:t>
            </w:r>
          </w:p>
        </w:tc>
        <w:tc>
          <w:tcPr>
            <w:tcW w:type="dxa" w:w="907"/>
          </w:tcPr>
          <w:p>
            <w:pPr>
              <w:jc w:val="center"/>
            </w:pPr>
            <w:r/>
            <w:r>
              <w:rPr>
                <w:rFonts w:ascii="맑은 고딕" w:hAnsi="맑은 고딕" w:eastAsia="맑은 고딕"/>
                <w:b w:val="0"/>
                <w:i w:val="0"/>
                <w:sz w:val="16"/>
              </w:rPr>
              <w:t>8,664</w:t>
            </w:r>
          </w:p>
        </w:tc>
        <w:tc>
          <w:tcPr>
            <w:tcW w:type="dxa" w:w="964"/>
          </w:tcPr>
          <w:p>
            <w:pPr>
              <w:jc w:val="center"/>
            </w:pPr>
            <w:r/>
            <w:r>
              <w:rPr>
                <w:rFonts w:ascii="맑은 고딕" w:hAnsi="맑은 고딕" w:eastAsia="맑은 고딕"/>
                <w:b w:val="0"/>
                <w:i w:val="0"/>
                <w:sz w:val="16"/>
              </w:rPr>
              <w:t>0.350</w:t>
            </w:r>
          </w:p>
        </w:tc>
        <w:tc>
          <w:tcPr>
            <w:tcW w:type="dxa" w:w="964"/>
          </w:tcPr>
          <w:p>
            <w:pPr>
              <w:jc w:val="center"/>
            </w:pPr>
            <w:r/>
            <w:r>
              <w:rPr>
                <w:rFonts w:ascii="맑은 고딕" w:hAnsi="맑은 고딕" w:eastAsia="맑은 고딕"/>
                <w:b w:val="0"/>
                <w:i w:val="0"/>
                <w:sz w:val="16"/>
              </w:rPr>
              <w:t>1.774</w:t>
            </w:r>
          </w:p>
        </w:tc>
        <w:tc>
          <w:tcPr>
            <w:tcW w:type="dxa" w:w="1020"/>
          </w:tcPr>
          <w:p>
            <w:pPr>
              <w:jc w:val="center"/>
            </w:pPr>
            <w:r/>
            <w:r>
              <w:rPr>
                <w:rFonts w:ascii="맑은 고딕" w:hAnsi="맑은 고딕" w:eastAsia="맑은 고딕"/>
                <w:b w:val="0"/>
                <w:i w:val="0"/>
                <w:sz w:val="16"/>
              </w:rPr>
              <w:t>0.318</w:t>
            </w:r>
          </w:p>
        </w:tc>
      </w:tr>
      <w:tr>
        <w:tc>
          <w:tcPr>
            <w:tcW w:type="dxa" w:w="1587"/>
          </w:tcPr>
          <w:p>
            <w:r/>
            <w:r>
              <w:rPr>
                <w:rFonts w:ascii="맑은 고딕" w:hAnsi="맑은 고딕" w:eastAsia="맑은 고딕"/>
                <w:b w:val="0"/>
                <w:i w:val="0"/>
                <w:sz w:val="16"/>
              </w:rPr>
              <w:t>large</w:t>
            </w:r>
          </w:p>
        </w:tc>
        <w:tc>
          <w:tcPr>
            <w:tcW w:type="dxa" w:w="1361"/>
          </w:tcPr>
          <w:p>
            <w:pPr>
              <w:jc w:val="center"/>
            </w:pPr>
            <w:r/>
            <w:r>
              <w:rPr>
                <w:rFonts w:ascii="맑은 고딕" w:hAnsi="맑은 고딕" w:eastAsia="맑은 고딕"/>
                <w:b w:val="0"/>
                <w:i w:val="0"/>
                <w:sz w:val="16"/>
              </w:rPr>
              <w:t>1-64-32-1</w:t>
            </w:r>
          </w:p>
        </w:tc>
        <w:tc>
          <w:tcPr>
            <w:tcW w:type="dxa" w:w="1474"/>
          </w:tcPr>
          <w:p>
            <w:pPr>
              <w:jc w:val="center"/>
            </w:pPr>
            <w:r/>
            <w:r>
              <w:rPr>
                <w:rFonts w:ascii="맑은 고딕" w:hAnsi="맑은 고딕" w:eastAsia="맑은 고딕"/>
                <w:b w:val="0"/>
                <w:i w:val="0"/>
                <w:sz w:val="16"/>
              </w:rPr>
              <w:t>2-128-64-1</w:t>
            </w:r>
          </w:p>
        </w:tc>
        <w:tc>
          <w:tcPr>
            <w:tcW w:type="dxa" w:w="1020"/>
          </w:tcPr>
          <w:p>
            <w:pPr>
              <w:jc w:val="center"/>
            </w:pPr>
            <w:r/>
            <w:r>
              <w:rPr>
                <w:rFonts w:ascii="맑은 고딕" w:hAnsi="맑은 고딕" w:eastAsia="맑은 고딕"/>
                <w:b w:val="0"/>
                <w:i w:val="0"/>
                <w:sz w:val="16"/>
              </w:rPr>
              <w:t>10,946</w:t>
            </w:r>
          </w:p>
        </w:tc>
        <w:tc>
          <w:tcPr>
            <w:tcW w:type="dxa" w:w="907"/>
          </w:tcPr>
          <w:p>
            <w:pPr>
              <w:jc w:val="center"/>
            </w:pPr>
            <w:r/>
            <w:r>
              <w:rPr>
                <w:rFonts w:ascii="맑은 고딕" w:hAnsi="맑은 고딕" w:eastAsia="맑은 고딕"/>
                <w:b w:val="0"/>
                <w:i w:val="0"/>
                <w:sz w:val="16"/>
              </w:rPr>
              <w:t>10,656</w:t>
            </w:r>
          </w:p>
        </w:tc>
        <w:tc>
          <w:tcPr>
            <w:tcW w:type="dxa" w:w="964"/>
          </w:tcPr>
          <w:p>
            <w:pPr>
              <w:jc w:val="center"/>
            </w:pPr>
            <w:r/>
            <w:r>
              <w:rPr>
                <w:rFonts w:ascii="맑은 고딕" w:hAnsi="맑은 고딕" w:eastAsia="맑은 고딕"/>
                <w:b w:val="0"/>
                <w:i w:val="0"/>
                <w:sz w:val="16"/>
              </w:rPr>
              <w:t>0.349</w:t>
            </w:r>
          </w:p>
        </w:tc>
        <w:tc>
          <w:tcPr>
            <w:tcW w:type="dxa" w:w="964"/>
          </w:tcPr>
          <w:p>
            <w:pPr>
              <w:jc w:val="center"/>
            </w:pPr>
            <w:r/>
            <w:r>
              <w:rPr>
                <w:rFonts w:ascii="맑은 고딕" w:hAnsi="맑은 고딕" w:eastAsia="맑은 고딕"/>
                <w:b w:val="0"/>
                <w:i w:val="0"/>
                <w:sz w:val="16"/>
              </w:rPr>
              <w:t>1.773</w:t>
            </w:r>
          </w:p>
        </w:tc>
        <w:tc>
          <w:tcPr>
            <w:tcW w:type="dxa" w:w="1020"/>
          </w:tcPr>
          <w:p>
            <w:pPr>
              <w:jc w:val="center"/>
            </w:pPr>
            <w:r/>
            <w:r>
              <w:rPr>
                <w:rFonts w:ascii="맑은 고딕" w:hAnsi="맑은 고딕" w:eastAsia="맑은 고딕"/>
                <w:b w:val="0"/>
                <w:i w:val="0"/>
                <w:sz w:val="16"/>
              </w:rPr>
              <w:t>0.313</w:t>
            </w:r>
          </w:p>
        </w:tc>
      </w:tr>
      <w:tr>
        <w:tc>
          <w:tcPr>
            <w:tcW w:type="dxa" w:w="1587"/>
          </w:tcPr>
          <w:p>
            <w:r/>
            <w:r>
              <w:rPr>
                <w:rFonts w:ascii="맑은 고딕" w:hAnsi="맑은 고딕" w:eastAsia="맑은 고딕"/>
                <w:b w:val="0"/>
                <w:i w:val="0"/>
                <w:sz w:val="16"/>
              </w:rPr>
              <w:t>sklearn(초기 배포)</w:t>
            </w:r>
          </w:p>
        </w:tc>
        <w:tc>
          <w:tcPr>
            <w:tcW w:type="dxa" w:w="1361"/>
          </w:tcPr>
          <w:p>
            <w:pPr>
              <w:jc w:val="center"/>
            </w:pPr>
            <w:r/>
            <w:r>
              <w:rPr>
                <w:rFonts w:ascii="맑은 고딕" w:hAnsi="맑은 고딕" w:eastAsia="맑은 고딕"/>
                <w:b w:val="0"/>
                <w:i w:val="0"/>
                <w:sz w:val="16"/>
              </w:rPr>
              <w:t>1-128-128-64-1</w:t>
            </w:r>
          </w:p>
        </w:tc>
        <w:tc>
          <w:tcPr>
            <w:tcW w:type="dxa" w:w="1474"/>
          </w:tcPr>
          <w:p>
            <w:pPr>
              <w:jc w:val="center"/>
            </w:pPr>
            <w:r/>
            <w:r>
              <w:rPr>
                <w:rFonts w:ascii="맑은 고딕" w:hAnsi="맑은 고딕" w:eastAsia="맑은 고딕"/>
                <w:b w:val="0"/>
                <w:i w:val="0"/>
                <w:sz w:val="16"/>
              </w:rPr>
              <w:t>2-128-128-64-1</w:t>
            </w:r>
          </w:p>
        </w:tc>
        <w:tc>
          <w:tcPr>
            <w:tcW w:type="dxa" w:w="1020"/>
          </w:tcPr>
          <w:p>
            <w:pPr>
              <w:jc w:val="center"/>
            </w:pPr>
            <w:r/>
            <w:r>
              <w:rPr>
                <w:rFonts w:ascii="맑은 고딕" w:hAnsi="맑은 고딕" w:eastAsia="맑은 고딕"/>
                <w:b w:val="0"/>
                <w:i w:val="0"/>
                <w:sz w:val="16"/>
              </w:rPr>
              <w:t>50,306</w:t>
            </w:r>
          </w:p>
        </w:tc>
        <w:tc>
          <w:tcPr>
            <w:tcW w:type="dxa" w:w="907"/>
          </w:tcPr>
          <w:p>
            <w:pPr>
              <w:jc w:val="center"/>
            </w:pPr>
            <w:r/>
            <w:r>
              <w:rPr>
                <w:rFonts w:ascii="맑은 고딕" w:hAnsi="맑은 고딕" w:eastAsia="맑은 고딕"/>
                <w:b w:val="0"/>
                <w:i w:val="0"/>
                <w:sz w:val="16"/>
              </w:rPr>
              <w:t>49,664</w:t>
            </w:r>
          </w:p>
        </w:tc>
        <w:tc>
          <w:tcPr>
            <w:tcW w:type="dxa" w:w="964"/>
          </w:tcPr>
          <w:p>
            <w:pPr>
              <w:jc w:val="center"/>
            </w:pPr>
            <w:r/>
            <w:r>
              <w:rPr>
                <w:rFonts w:ascii="맑은 고딕" w:hAnsi="맑은 고딕" w:eastAsia="맑은 고딕"/>
                <w:b w:val="0"/>
                <w:i w:val="0"/>
                <w:sz w:val="16"/>
              </w:rPr>
              <w:t>0.344</w:t>
            </w:r>
          </w:p>
        </w:tc>
        <w:tc>
          <w:tcPr>
            <w:tcW w:type="dxa" w:w="964"/>
          </w:tcPr>
          <w:p>
            <w:pPr>
              <w:jc w:val="center"/>
            </w:pPr>
            <w:r/>
            <w:r>
              <w:rPr>
                <w:rFonts w:ascii="맑은 고딕" w:hAnsi="맑은 고딕" w:eastAsia="맑은 고딕"/>
                <w:b w:val="0"/>
                <w:i w:val="0"/>
                <w:sz w:val="16"/>
              </w:rPr>
              <w:t>1.783</w:t>
            </w:r>
          </w:p>
        </w:tc>
        <w:tc>
          <w:tcPr>
            <w:tcW w:type="dxa" w:w="1020"/>
          </w:tcPr>
          <w:p>
            <w:pPr>
              <w:jc w:val="center"/>
            </w:pPr>
            <w:r/>
            <w:r>
              <w:rPr>
                <w:rFonts w:ascii="맑은 고딕" w:hAnsi="맑은 고딕" w:eastAsia="맑은 고딕"/>
                <w:b w:val="0"/>
                <w:i w:val="0"/>
                <w:sz w:val="16"/>
              </w:rPr>
              <w:t>0.301</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S3. 학습된 물리 파라미터와 물리식 역산의 한계</w:t>
      </w:r>
    </w:p>
    <w:p>
      <w:pPr>
        <w:spacing w:before="0" w:after="120"/>
      </w:pPr>
      <w:r>
        <w:rPr>
          <w:rFonts w:ascii="맑은 고딕" w:hAnsi="맑은 고딕" w:eastAsia="맑은 고딕"/>
          <w:b w:val="0"/>
          <w:i w:val="0"/>
          <w:sz w:val="19"/>
        </w:rPr>
        <w:t>PINN 학습으로 얻은 경험식 계수는 다음과 같다(D3 기준). α₁ = 55.535, α₂ = 26.676, β₁ = 15.434, β₂ = 4.255, β₃ = −2.367, d₀ = 7.547 mm, k = 0.0027. d₀와 k는 softplus를 통해 양수로 제약하여 d → 0에서의 특이점을 회피하였다.</w:t>
      </w:r>
    </w:p>
    <w:p>
      <w:pPr>
        <w:spacing w:before="0" w:after="120"/>
      </w:pPr>
      <w:r>
        <w:rPr>
          <w:rFonts w:ascii="맑은 고딕" w:hAnsi="맑은 고딕" w:eastAsia="맑은 고딕"/>
          <w:b w:val="0"/>
          <w:i w:val="0"/>
          <w:sz w:val="19"/>
        </w:rPr>
        <w:t>접촉 영역에서 ε×F 교차항을 포함한 물리식을 직접 역산한 실험(후보 C4)에서는, 전방향 피팅 자체는 R² = 0.955로 양호했으나 역산 결과는 정답 변형률을 알려준 조건에서도 R² = 0.714, 추정 변형률을 사용한 실제 조건에서는 R² = 0.263에 그쳤다. 품질이 낮은 데이터를 포함했을 때는 변형률 0 근처에서 R² = −75까지 발산하였다. 이는 조건수 23의 선형 근사(5.3절)와 일치하는 결과로, 물리식은 학습을 보조하는 제약항으로는 유효하나 그 자체로 안정적인 역산 수단이 아님을 보여준다.</w:t>
      </w:r>
    </w:p>
    <w:p>
      <w:pPr>
        <w:spacing w:before="280" w:after="80"/>
      </w:pPr>
      <w:r>
        <w:rPr>
          <w:rFonts w:ascii="맑은 고딕" w:hAnsi="맑은 고딕" w:eastAsia="맑은 고딕"/>
          <w:b/>
          <w:i w:val="0"/>
          <w:sz w:val="26"/>
        </w:rPr>
        <w:t>S4. 임베디드 변환 툴체인에서 마주친 문제와 해결</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맑은 고딕" w:hAnsi="맑은 고딕" w:eastAsia="맑은 고딕"/>
                <w:b/>
                <w:i w:val="0"/>
                <w:sz w:val="17"/>
              </w:rPr>
              <w:t>문제</w:t>
            </w:r>
          </w:p>
        </w:tc>
        <w:tc>
          <w:tcPr>
            <w:tcW w:type="dxa" w:w="3061"/>
          </w:tcPr>
          <w:p>
            <w:pPr>
              <w:jc w:val="center"/>
            </w:pPr>
            <w:r/>
            <w:r>
              <w:rPr>
                <w:rFonts w:ascii="맑은 고딕" w:hAnsi="맑은 고딕" w:eastAsia="맑은 고딕"/>
                <w:b/>
                <w:i w:val="0"/>
                <w:sz w:val="17"/>
              </w:rPr>
              <w:t>원인</w:t>
            </w:r>
          </w:p>
        </w:tc>
        <w:tc>
          <w:tcPr>
            <w:tcW w:type="dxa" w:w="3288"/>
          </w:tcPr>
          <w:p>
            <w:pPr>
              <w:jc w:val="center"/>
            </w:pPr>
            <w:r/>
            <w:r>
              <w:rPr>
                <w:rFonts w:ascii="맑은 고딕" w:hAnsi="맑은 고딕" w:eastAsia="맑은 고딕"/>
                <w:b/>
                <w:i w:val="0"/>
                <w:sz w:val="17"/>
              </w:rPr>
              <w:t>해결</w:t>
            </w:r>
          </w:p>
        </w:tc>
      </w:tr>
      <w:tr>
        <w:tc>
          <w:tcPr>
            <w:tcW w:type="dxa" w:w="2608"/>
          </w:tcPr>
          <w:p>
            <w:r/>
            <w:r>
              <w:rPr>
                <w:rFonts w:ascii="맑은 고딕" w:hAnsi="맑은 고딕" w:eastAsia="맑은 고딕"/>
                <w:b w:val="0"/>
                <w:i w:val="0"/>
                <w:sz w:val="17"/>
              </w:rPr>
              <w:t>stedgeai 경로 오류</w:t>
            </w:r>
          </w:p>
        </w:tc>
        <w:tc>
          <w:tcPr>
            <w:tcW w:type="dxa" w:w="3061"/>
          </w:tcPr>
          <w:p>
            <w:pPr>
              <w:jc w:val="center"/>
            </w:pPr>
            <w:r/>
            <w:r>
              <w:rPr>
                <w:rFonts w:ascii="맑은 고딕" w:hAnsi="맑은 고딕" w:eastAsia="맑은 고딕"/>
                <w:b w:val="0"/>
                <w:i w:val="0"/>
                <w:sz w:val="17"/>
              </w:rPr>
              <w:t>40자 이상의 긴 경로</w:t>
            </w:r>
          </w:p>
        </w:tc>
        <w:tc>
          <w:tcPr>
            <w:tcW w:type="dxa" w:w="3288"/>
          </w:tcPr>
          <w:p>
            <w:pPr>
              <w:jc w:val="center"/>
            </w:pPr>
            <w:r/>
            <w:r>
              <w:rPr>
                <w:rFonts w:ascii="맑은 고딕" w:hAnsi="맑은 고딕" w:eastAsia="맑은 고딕"/>
                <w:b w:val="0"/>
                <w:i w:val="0"/>
                <w:sz w:val="17"/>
              </w:rPr>
              <w:t>C:\ai\xe\ 로 복사해 단축</w:t>
            </w:r>
          </w:p>
        </w:tc>
      </w:tr>
      <w:tr>
        <w:tc>
          <w:tcPr>
            <w:tcW w:type="dxa" w:w="2608"/>
          </w:tcPr>
          <w:p>
            <w:r/>
            <w:r>
              <w:rPr>
                <w:rFonts w:ascii="맑은 고딕" w:hAnsi="맑은 고딕" w:eastAsia="맑은 고딕"/>
                <w:b w:val="0"/>
                <w:i w:val="0"/>
                <w:sz w:val="17"/>
              </w:rPr>
              <w:t>cp949 인코딩 오류</w:t>
            </w:r>
          </w:p>
        </w:tc>
        <w:tc>
          <w:tcPr>
            <w:tcW w:type="dxa" w:w="3061"/>
          </w:tcPr>
          <w:p>
            <w:pPr>
              <w:jc w:val="center"/>
            </w:pPr>
            <w:r/>
            <w:r>
              <w:rPr>
                <w:rFonts w:ascii="맑은 고딕" w:hAnsi="맑은 고딕" w:eastAsia="맑은 고딕"/>
                <w:b w:val="0"/>
                <w:i w:val="0"/>
                <w:sz w:val="17"/>
              </w:rPr>
              <w:t>한국어 Windows 로케일</w:t>
            </w:r>
          </w:p>
        </w:tc>
        <w:tc>
          <w:tcPr>
            <w:tcW w:type="dxa" w:w="3288"/>
          </w:tcPr>
          <w:p>
            <w:pPr>
              <w:jc w:val="center"/>
            </w:pPr>
            <w:r/>
            <w:r>
              <w:rPr>
                <w:rFonts w:ascii="맑은 고딕" w:hAnsi="맑은 고딕" w:eastAsia="맑은 고딕"/>
                <w:b w:val="0"/>
                <w:i w:val="0"/>
                <w:sz w:val="17"/>
              </w:rPr>
              <w:t>사전 양자화된 ONNX 사용</w:t>
            </w:r>
          </w:p>
        </w:tc>
      </w:tr>
      <w:tr>
        <w:tc>
          <w:tcPr>
            <w:tcW w:type="dxa" w:w="2608"/>
          </w:tcPr>
          <w:p>
            <w:r/>
            <w:r>
              <w:rPr>
                <w:rFonts w:ascii="맑은 고딕" w:hAnsi="맑은 고딕" w:eastAsia="맑은 고딕"/>
                <w:b w:val="0"/>
                <w:i w:val="0"/>
                <w:sz w:val="17"/>
              </w:rPr>
              <w:t>MatMulInteger 미지원</w:t>
            </w:r>
          </w:p>
        </w:tc>
        <w:tc>
          <w:tcPr>
            <w:tcW w:type="dxa" w:w="3061"/>
          </w:tcPr>
          <w:p>
            <w:pPr>
              <w:jc w:val="center"/>
            </w:pPr>
            <w:r/>
            <w:r>
              <w:rPr>
                <w:rFonts w:ascii="맑은 고딕" w:hAnsi="맑은 고딕" w:eastAsia="맑은 고딕"/>
                <w:b w:val="0"/>
                <w:i w:val="0"/>
                <w:sz w:val="17"/>
              </w:rPr>
              <w:t>quantize_dynamic 사용</w:t>
            </w:r>
          </w:p>
        </w:tc>
        <w:tc>
          <w:tcPr>
            <w:tcW w:type="dxa" w:w="3288"/>
          </w:tcPr>
          <w:p>
            <w:pPr>
              <w:jc w:val="center"/>
            </w:pPr>
            <w:r/>
            <w:r>
              <w:rPr>
                <w:rFonts w:ascii="맑은 고딕" w:hAnsi="맑은 고딕" w:eastAsia="맑은 고딕"/>
                <w:b w:val="0"/>
                <w:i w:val="0"/>
                <w:sz w:val="17"/>
              </w:rPr>
              <w:t>quantize_static + QDQ 형식으로 변경</w:t>
            </w:r>
          </w:p>
        </w:tc>
      </w:tr>
      <w:tr>
        <w:tc>
          <w:tcPr>
            <w:tcW w:type="dxa" w:w="2608"/>
          </w:tcPr>
          <w:p>
            <w:r/>
            <w:r>
              <w:rPr>
                <w:rFonts w:ascii="맑은 고딕" w:hAnsi="맑은 고딕" w:eastAsia="맑은 고딕"/>
                <w:b w:val="0"/>
                <w:i w:val="0"/>
                <w:sz w:val="17"/>
              </w:rPr>
              <w:t>플래시 오버플로우</w:t>
            </w:r>
          </w:p>
        </w:tc>
        <w:tc>
          <w:tcPr>
            <w:tcW w:type="dxa" w:w="3061"/>
          </w:tcPr>
          <w:p>
            <w:pPr>
              <w:jc w:val="center"/>
            </w:pPr>
            <w:r/>
            <w:r>
              <w:rPr>
                <w:rFonts w:ascii="맑은 고딕" w:hAnsi="맑은 고딕" w:eastAsia="맑은 고딕"/>
                <w:b w:val="0"/>
                <w:i w:val="0"/>
                <w:sz w:val="17"/>
              </w:rPr>
              <w:t>-O0 컴파일 + 52 KB 가중치</w:t>
            </w:r>
          </w:p>
        </w:tc>
        <w:tc>
          <w:tcPr>
            <w:tcW w:type="dxa" w:w="3288"/>
          </w:tcPr>
          <w:p>
            <w:pPr>
              <w:jc w:val="center"/>
            </w:pPr>
            <w:r/>
            <w:r>
              <w:rPr>
                <w:rFonts w:ascii="맑은 고딕" w:hAnsi="맑은 고딕" w:eastAsia="맑은 고딕"/>
                <w:b w:val="0"/>
                <w:i w:val="0"/>
                <w:sz w:val="17"/>
              </w:rPr>
              <w:t>.cproject 최적화 옵션을 -Og로 변경</w:t>
            </w:r>
          </w:p>
        </w:tc>
      </w:tr>
      <w:tr>
        <w:tc>
          <w:tcPr>
            <w:tcW w:type="dxa" w:w="2608"/>
          </w:tcPr>
          <w:p>
            <w:r/>
            <w:r>
              <w:rPr>
                <w:rFonts w:ascii="맑은 고딕" w:hAnsi="맑은 고딕" w:eastAsia="맑은 고딕"/>
                <w:b w:val="0"/>
                <w:i w:val="0"/>
                <w:sz w:val="17"/>
              </w:rPr>
              <w:t>PyTorch DLL 로드 실패</w:t>
            </w:r>
          </w:p>
        </w:tc>
        <w:tc>
          <w:tcPr>
            <w:tcW w:type="dxa" w:w="3061"/>
          </w:tcPr>
          <w:p>
            <w:pPr>
              <w:jc w:val="center"/>
            </w:pPr>
            <w:r/>
            <w:r>
              <w:rPr>
                <w:rFonts w:ascii="맑은 고딕" w:hAnsi="맑은 고딕" w:eastAsia="맑은 고딕"/>
                <w:b w:val="0"/>
                <w:i w:val="0"/>
                <w:sz w:val="17"/>
              </w:rPr>
              <w:t>Windows 260자 경로 길이 제한</w:t>
            </w:r>
          </w:p>
        </w:tc>
        <w:tc>
          <w:tcPr>
            <w:tcW w:type="dxa" w:w="3288"/>
          </w:tcPr>
          <w:p>
            <w:pPr>
              <w:jc w:val="center"/>
            </w:pPr>
            <w:r/>
            <w:r>
              <w:rPr>
                <w:rFonts w:ascii="맑은 고딕" w:hAnsi="맑은 고딕" w:eastAsia="맑은 고딕"/>
                <w:b w:val="0"/>
                <w:i w:val="0"/>
                <w:sz w:val="17"/>
              </w:rPr>
              <w:t>C:\ml_env 짧은 경로에 가상환경 재구성</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S5. 데이터 취득 프로토콜 상세</w:t>
      </w:r>
    </w:p>
    <w:p>
      <w:pPr>
        <w:pStyle w:val="ListBullet"/>
        <w:spacing w:after="40"/>
      </w:pPr>
      <w:r>
        <w:rPr>
          <w:rFonts w:ascii="맑은 고딕" w:hAnsi="맑은 고딕" w:eastAsia="맑은 고딕"/>
          <w:b w:val="0"/>
          <w:i w:val="0"/>
          <w:sz w:val="19"/>
        </w:rPr>
        <w:t>P1(변형 이산 고정 + 근접 연속 스윕): 변형 19단계(0, 2, …, 36 mm), 근접 스윕 속도 5 mm/s(접근) / 10 mm/s(복귀), 레벨당 1회, 금속 19 CSV(27,123행) + 손 19 CSV(18,611행).</w:t>
      </w:r>
    </w:p>
    <w:p>
      <w:pPr>
        <w:pStyle w:val="ListBullet"/>
        <w:spacing w:after="40"/>
      </w:pPr>
      <w:r>
        <w:rPr>
          <w:rFonts w:ascii="맑은 고딕" w:hAnsi="맑은 고딕" w:eastAsia="맑은 고딕"/>
          <w:b w:val="0"/>
          <w:i w:val="0"/>
          <w:sz w:val="19"/>
        </w:rPr>
        <w:t>P2(근접 이산 고정 + 변형 연속 스윕): 근접 13단계, 변형 스윕 2 mm/s(인장) / 10 mm/s(복귀), 레벨당 2회, 금속 26 CSV(18,510행) + 손 26 CSV(18,505행).</w:t>
      </w:r>
    </w:p>
    <w:p>
      <w:pPr>
        <w:pStyle w:val="ListBullet"/>
        <w:spacing w:after="40"/>
      </w:pPr>
      <w:r>
        <w:rPr>
          <w:rFonts w:ascii="맑은 고딕" w:hAnsi="맑은 고딕" w:eastAsia="맑은 고딕"/>
          <w:b w:val="0"/>
          <w:i w:val="0"/>
          <w:sz w:val="19"/>
        </w:rPr>
        <w:t>D4(접촉 프로토콜): Z축이 25 mm → 0 mm → −1.2 mm → 0 mm → 25 mm로 한 번 왕복하는 것을 1 사이클로 하고, 사이클마다 변형률을 한 단계 올려 총 19 사이클을 수행. F/T 센서로 접촉력을 동시 기록.</w:t>
      </w:r>
    </w:p>
    <w:p>
      <w:pPr>
        <w:pStyle w:val="ListBullet"/>
        <w:spacing w:after="40"/>
      </w:pPr>
      <w:r>
        <w:rPr>
          <w:rFonts w:ascii="맑은 고딕" w:hAnsi="맑은 고딕" w:eastAsia="맑은 고딕"/>
          <w:b w:val="0"/>
          <w:i w:val="0"/>
          <w:sz w:val="19"/>
        </w:rPr>
        <w:t>분할 규칙: 시간적으로 인접한 샘플의 누설을 막기 위해 샘플 단위가 아니라 사이클 단위로 held-out을 구성하였다(5 사이클 중 1개). D3에서는 파일 단위 대신 2D 격자 균등 샘플링 후 무작위 분할을 사용했다.</w:t>
      </w:r>
    </w:p>
    <w:p>
      <w:pPr>
        <w:pStyle w:val="ListBullet"/>
        <w:spacing w:after="40"/>
      </w:pPr>
      <w:r>
        <w:rPr>
          <w:rFonts w:ascii="맑은 고딕" w:hAnsi="맑은 고딕" w:eastAsia="맑은 고딕"/>
          <w:b w:val="0"/>
          <w:i w:val="0"/>
          <w:sz w:val="19"/>
        </w:rPr>
        <w:t>주의 사항: 초기 분석에서 원점 복귀(homing) 구간과 변형률 전환 램프가 한 사이클 안에 섞여 들어가 성능이 과소평가된 사례가 있었다. 사이클 정의를 변형률 변화 기준으로 바꾸고 최소 길이 500행을 요구하자 근접 R²가 0.982에서 0.9989로 정정되었다.</w:t>
      </w:r>
    </w:p>
    <w:p>
      <w:pPr>
        <w:spacing w:before="280" w:after="80"/>
      </w:pPr>
      <w:r>
        <w:rPr>
          <w:rFonts w:ascii="맑은 고딕" w:hAnsi="맑은 고딕" w:eastAsia="맑은 고딕"/>
          <w:b/>
          <w:i w:val="0"/>
          <w:sz w:val="26"/>
        </w:rPr>
        <w:t>S6. 용어 정리</w:t>
      </w:r>
    </w:p>
    <w:tbl>
      <w:tblPr>
        <w:tblStyle w:val="TableGrid"/>
        <w:tblW w:type="auto" w:w="0"/>
        <w:jc w:val="center"/>
        <w:tblLook w:firstColumn="1" w:firstRow="1" w:lastColumn="0" w:lastRow="0" w:noHBand="0" w:noVBand="1" w:val="04A0"/>
      </w:tblPr>
      <w:tblGrid>
        <w:gridCol w:w="4649"/>
        <w:gridCol w:w="4649"/>
      </w:tblGrid>
      <w:tr>
        <w:tc>
          <w:tcPr>
            <w:tcW w:type="dxa" w:w="1701"/>
          </w:tcPr>
          <w:p>
            <w:pPr>
              <w:jc w:val="center"/>
            </w:pPr>
            <w:r/>
            <w:r>
              <w:rPr>
                <w:rFonts w:ascii="맑은 고딕" w:hAnsi="맑은 고딕" w:eastAsia="맑은 고딕"/>
                <w:b/>
                <w:i w:val="0"/>
                <w:sz w:val="18"/>
              </w:rPr>
              <w:t>용어</w:t>
            </w:r>
          </w:p>
        </w:tc>
        <w:tc>
          <w:tcPr>
            <w:tcW w:type="dxa" w:w="7257"/>
          </w:tcPr>
          <w:p>
            <w:pPr>
              <w:jc w:val="center"/>
            </w:pPr>
            <w:r/>
            <w:r>
              <w:rPr>
                <w:rFonts w:ascii="맑은 고딕" w:hAnsi="맑은 고딕" w:eastAsia="맑은 고딕"/>
                <w:b/>
                <w:i w:val="0"/>
                <w:sz w:val="18"/>
              </w:rPr>
              <w:t>설명</w:t>
            </w:r>
          </w:p>
        </w:tc>
      </w:tr>
      <w:tr>
        <w:tc>
          <w:tcPr>
            <w:tcW w:type="dxa" w:w="1701"/>
          </w:tcPr>
          <w:p>
            <w:r/>
            <w:r>
              <w:rPr>
                <w:rFonts w:ascii="맑은 고딕" w:hAnsi="맑은 고딕" w:eastAsia="맑은 고딕"/>
                <w:b w:val="0"/>
                <w:i w:val="0"/>
                <w:sz w:val="18"/>
              </w:rPr>
              <w:t>TDM</w:t>
            </w:r>
          </w:p>
        </w:tc>
        <w:tc>
          <w:tcPr>
            <w:tcW w:type="dxa" w:w="7257"/>
          </w:tcPr>
          <w:p>
            <w:pPr>
              <w:jc w:val="center"/>
            </w:pPr>
            <w:r/>
            <w:r>
              <w:rPr>
                <w:rFonts w:ascii="맑은 고딕" w:hAnsi="맑은 고딕" w:eastAsia="맑은 고딕"/>
                <w:b w:val="0"/>
                <w:i w:val="0"/>
                <w:sz w:val="18"/>
              </w:rPr>
              <w:t>시분할 측정. 하나의 센서를 짧은 시간 단위로 나누어 여러 물리량을 순차 측정하는 방식.</w:t>
            </w:r>
          </w:p>
        </w:tc>
      </w:tr>
      <w:tr>
        <w:tc>
          <w:tcPr>
            <w:tcW w:type="dxa" w:w="1701"/>
          </w:tcPr>
          <w:p>
            <w:r/>
            <w:r>
              <w:rPr>
                <w:rFonts w:ascii="맑은 고딕" w:hAnsi="맑은 고딕" w:eastAsia="맑은 고딕"/>
                <w:b w:val="0"/>
                <w:i w:val="0"/>
                <w:sz w:val="18"/>
              </w:rPr>
              <w:t>EMA</w:t>
            </w:r>
          </w:p>
        </w:tc>
        <w:tc>
          <w:tcPr>
            <w:tcW w:type="dxa" w:w="7257"/>
          </w:tcPr>
          <w:p>
            <w:pPr>
              <w:jc w:val="center"/>
            </w:pPr>
            <w:r/>
            <w:r>
              <w:rPr>
                <w:rFonts w:ascii="맑은 고딕" w:hAnsi="맑은 고딕" w:eastAsia="맑은 고딕"/>
                <w:b w:val="0"/>
                <w:i w:val="0"/>
                <w:sz w:val="18"/>
              </w:rPr>
              <w:t>지수이동평균. 최근 값에 큰 가중치를 주는 인과적 평활로, 재귀식 한 줄로 구현된다.</w:t>
            </w:r>
          </w:p>
        </w:tc>
      </w:tr>
      <w:tr>
        <w:tc>
          <w:tcPr>
            <w:tcW w:type="dxa" w:w="1701"/>
          </w:tcPr>
          <w:p>
            <w:r/>
            <w:r>
              <w:rPr>
                <w:rFonts w:ascii="맑은 고딕" w:hAnsi="맑은 고딕" w:eastAsia="맑은 고딕"/>
                <w:b w:val="0"/>
                <w:i w:val="0"/>
                <w:sz w:val="18"/>
              </w:rPr>
              <w:t>MoE</w:t>
            </w:r>
          </w:p>
        </w:tc>
        <w:tc>
          <w:tcPr>
            <w:tcW w:type="dxa" w:w="7257"/>
          </w:tcPr>
          <w:p>
            <w:pPr>
              <w:jc w:val="center"/>
            </w:pPr>
            <w:r/>
            <w:r>
              <w:rPr>
                <w:rFonts w:ascii="맑은 고딕" w:hAnsi="맑은 고딕" w:eastAsia="맑은 고딕"/>
                <w:b w:val="0"/>
                <w:i w:val="0"/>
                <w:sz w:val="18"/>
              </w:rPr>
              <w:t>Mixture-of-Experts. 게이트가 상황을 분류하고 상황별 전문가 모델이 회귀를 담당하는 구조.</w:t>
            </w:r>
          </w:p>
        </w:tc>
      </w:tr>
      <w:tr>
        <w:tc>
          <w:tcPr>
            <w:tcW w:type="dxa" w:w="1701"/>
          </w:tcPr>
          <w:p>
            <w:r/>
            <w:r>
              <w:rPr>
                <w:rFonts w:ascii="맑은 고딕" w:hAnsi="맑은 고딕" w:eastAsia="맑은 고딕"/>
                <w:b w:val="0"/>
                <w:i w:val="0"/>
                <w:sz w:val="18"/>
              </w:rPr>
              <w:t>SLS</w:t>
            </w:r>
          </w:p>
        </w:tc>
        <w:tc>
          <w:tcPr>
            <w:tcW w:type="dxa" w:w="7257"/>
          </w:tcPr>
          <w:p>
            <w:pPr>
              <w:jc w:val="center"/>
            </w:pPr>
            <w:r/>
            <w:r>
              <w:rPr>
                <w:rFonts w:ascii="맑은 고딕" w:hAnsi="맑은 고딕" w:eastAsia="맑은 고딕"/>
                <w:b w:val="0"/>
                <w:i w:val="0"/>
                <w:sz w:val="18"/>
              </w:rPr>
              <w:t>표준선형고체. 즉시 반응하는 탄성 성분과 시간 지연을 갖는 점성 성분을 결합한 점탄성 모델.</w:t>
            </w:r>
          </w:p>
        </w:tc>
      </w:tr>
      <w:tr>
        <w:tc>
          <w:tcPr>
            <w:tcW w:type="dxa" w:w="1701"/>
          </w:tcPr>
          <w:p>
            <w:r/>
            <w:r>
              <w:rPr>
                <w:rFonts w:ascii="맑은 고딕" w:hAnsi="맑은 고딕" w:eastAsia="맑은 고딕"/>
                <w:b w:val="0"/>
                <w:i w:val="0"/>
                <w:sz w:val="18"/>
              </w:rPr>
              <w:t>PINN</w:t>
            </w:r>
          </w:p>
        </w:tc>
        <w:tc>
          <w:tcPr>
            <w:tcW w:type="dxa" w:w="7257"/>
          </w:tcPr>
          <w:p>
            <w:pPr>
              <w:jc w:val="center"/>
            </w:pPr>
            <w:r/>
            <w:r>
              <w:rPr>
                <w:rFonts w:ascii="맑은 고딕" w:hAnsi="맑은 고딕" w:eastAsia="맑은 고딕"/>
                <w:b w:val="0"/>
                <w:i w:val="0"/>
                <w:sz w:val="18"/>
              </w:rPr>
              <w:t>물리 정보 신경망. 학습 손실에 물리 방정식 잔차를 제약으로 추가하는 방법.</w:t>
            </w:r>
          </w:p>
        </w:tc>
      </w:tr>
      <w:tr>
        <w:tc>
          <w:tcPr>
            <w:tcW w:type="dxa" w:w="1701"/>
          </w:tcPr>
          <w:p>
            <w:r/>
            <w:r>
              <w:rPr>
                <w:rFonts w:ascii="맑은 고딕" w:hAnsi="맑은 고딕" w:eastAsia="맑은 고딕"/>
                <w:b w:val="0"/>
                <w:i w:val="0"/>
                <w:sz w:val="18"/>
              </w:rPr>
              <w:t>Q-factor</w:t>
            </w:r>
          </w:p>
        </w:tc>
        <w:tc>
          <w:tcPr>
            <w:tcW w:type="dxa" w:w="7257"/>
          </w:tcPr>
          <w:p>
            <w:pPr>
              <w:jc w:val="center"/>
            </w:pPr>
            <w:r/>
            <w:r>
              <w:rPr>
                <w:rFonts w:ascii="맑은 고딕" w:hAnsi="맑은 고딕" w:eastAsia="맑은 고딕"/>
                <w:b w:val="0"/>
                <w:i w:val="0"/>
                <w:sz w:val="18"/>
              </w:rPr>
              <w:t>공진의 날카로움 지표. 낮으면 공진 주파수 판독 잡음이 커진다.</w:t>
            </w:r>
          </w:p>
        </w:tc>
      </w:tr>
      <w:tr>
        <w:tc>
          <w:tcPr>
            <w:tcW w:type="dxa" w:w="1701"/>
          </w:tcPr>
          <w:p>
            <w:r/>
            <w:r>
              <w:rPr>
                <w:rFonts w:ascii="맑은 고딕" w:hAnsi="맑은 고딕" w:eastAsia="맑은 고딕"/>
                <w:b w:val="0"/>
                <w:i w:val="0"/>
                <w:sz w:val="18"/>
              </w:rPr>
              <w:t>조건수</w:t>
            </w:r>
          </w:p>
        </w:tc>
        <w:tc>
          <w:tcPr>
            <w:tcW w:type="dxa" w:w="7257"/>
          </w:tcPr>
          <w:p>
            <w:pPr>
              <w:jc w:val="center"/>
            </w:pPr>
            <w:r/>
            <w:r>
              <w:rPr>
                <w:rFonts w:ascii="맑은 고딕" w:hAnsi="맑은 고딕" w:eastAsia="맑은 고딕"/>
                <w:b w:val="0"/>
                <w:i w:val="0"/>
                <w:sz w:val="18"/>
              </w:rPr>
              <w:t>역산 문제가 입력 잡음에 얼마나 민감한지를 나타내는 값. 1에 가까울수록 안정적이다.</w:t>
            </w:r>
          </w:p>
        </w:tc>
      </w:tr>
      <w:tr>
        <w:tc>
          <w:tcPr>
            <w:tcW w:type="dxa" w:w="1701"/>
          </w:tcPr>
          <w:p>
            <w:r/>
            <w:r>
              <w:rPr>
                <w:rFonts w:ascii="맑은 고딕" w:hAnsi="맑은 고딕" w:eastAsia="맑은 고딕"/>
                <w:b w:val="0"/>
                <w:i w:val="0"/>
                <w:sz w:val="18"/>
              </w:rPr>
              <w:t>INT8 PTQ</w:t>
            </w:r>
          </w:p>
        </w:tc>
        <w:tc>
          <w:tcPr>
            <w:tcW w:type="dxa" w:w="7257"/>
          </w:tcPr>
          <w:p>
            <w:pPr>
              <w:jc w:val="center"/>
            </w:pPr>
            <w:r/>
            <w:r>
              <w:rPr>
                <w:rFonts w:ascii="맑은 고딕" w:hAnsi="맑은 고딕" w:eastAsia="맑은 고딕"/>
                <w:b w:val="0"/>
                <w:i w:val="0"/>
                <w:sz w:val="18"/>
              </w:rPr>
              <w:t>학습 후 8비트 정수 양자화. 가중치 크기를 4배 줄이고 정수 연산 가속을 활용한다.</w:t>
            </w:r>
          </w:p>
        </w:tc>
      </w:tr>
    </w:tbl>
    <w:p>
      <w:pPr>
        <w:spacing w:before="0" w:after="80"/>
      </w:pPr>
      <w:r>
        <w:rPr>
          <w:rFonts w:ascii="맑은 고딕" w:hAnsi="맑은 고딕" w:eastAsia="맑은 고딕"/>
          <w:b w:val="0"/>
          <w:i w:val="0"/>
          <w:sz w:val="8"/>
        </w:rPr>
      </w:r>
    </w:p>
    <w:p>
      <w:pPr>
        <w:spacing w:before="280" w:after="80"/>
      </w:pPr>
      <w:r>
        <w:rPr>
          <w:rFonts w:ascii="맑은 고딕" w:hAnsi="맑은 고딕" w:eastAsia="맑은 고딕"/>
          <w:b/>
          <w:i w:val="0"/>
          <w:sz w:val="26"/>
        </w:rPr>
        <w:t>S7. 코드 및 데이터 위치</w:t>
      </w:r>
    </w:p>
    <w:p>
      <w:pPr>
        <w:pStyle w:val="ListBullet"/>
        <w:spacing w:after="40"/>
      </w:pPr>
      <w:r>
        <w:rPr>
          <w:rFonts w:ascii="맑은 고딕" w:hAnsi="맑은 고딕" w:eastAsia="맑은 고딕"/>
          <w:b w:val="0"/>
          <w:i w:val="0"/>
          <w:sz w:val="19"/>
        </w:rPr>
        <w:t>펌웨어: TDMFirmware/ (TDM.c, LDC1614.c, moe_inference.c, nn_inference.c)</w:t>
      </w:r>
    </w:p>
    <w:p>
      <w:pPr>
        <w:pStyle w:val="ListBullet"/>
        <w:spacing w:after="40"/>
      </w:pPr>
      <w:r>
        <w:rPr>
          <w:rFonts w:ascii="맑은 고딕" w:hAnsi="맑은 고딕" w:eastAsia="맑은 고딕"/>
          <w:b w:val="0"/>
          <w:i w:val="0"/>
          <w:sz w:val="19"/>
        </w:rPr>
        <w:t>시험 플랫폼: 26.03.10_Tensile_Tester/ (Python GUI + Arduino 펌웨어)</w:t>
      </w:r>
    </w:p>
    <w:p>
      <w:pPr>
        <w:pStyle w:val="ListBullet"/>
        <w:spacing w:after="40"/>
      </w:pPr>
      <w:r>
        <w:rPr>
          <w:rFonts w:ascii="맑은 고딕" w:hAnsi="맑은 고딕" w:eastAsia="맑은 고딕"/>
          <w:b w:val="0"/>
          <w:i w:val="0"/>
          <w:sz w:val="19"/>
        </w:rPr>
        <w:t>데이터셋: nn_decoupling/data/, nn_decoupling/data_acquisition/, nn_decoupling/pressure_0805test/test0805_dataset/, nn_decoupling/test0816_RealtimeDecoupling/</w:t>
      </w:r>
    </w:p>
    <w:p>
      <w:pPr>
        <w:pStyle w:val="ListBullet"/>
        <w:spacing w:after="40"/>
      </w:pPr>
      <w:r>
        <w:rPr>
          <w:rFonts w:ascii="맑은 고딕" w:hAnsi="맑은 고딕" w:eastAsia="맑은 고딕"/>
          <w:b w:val="0"/>
          <w:i w:val="0"/>
          <w:sz w:val="19"/>
        </w:rPr>
        <w:t>모델 학습: nn_decoupling/train_pinn_csv.py, arch_search.py, test0807_MoEDecoupling/candidate*.py, test0816_RealtimeDecoupling/retrain_moe_v3.py</w:t>
      </w:r>
    </w:p>
    <w:p>
      <w:pPr>
        <w:pStyle w:val="ListBullet"/>
        <w:spacing w:after="40"/>
      </w:pPr>
      <w:r>
        <w:rPr>
          <w:rFonts w:ascii="맑은 고딕" w:hAnsi="맑은 고딕" w:eastAsia="맑은 고딕"/>
          <w:b w:val="0"/>
          <w:i w:val="0"/>
          <w:sz w:val="19"/>
        </w:rPr>
        <w:t>임베디드 변환: nn_decoupling/export_moe_onnx.py, test0816_RealtimeDecoupling/stm32_deploy_moe_v3/</w:t>
      </w:r>
    </w:p>
    <w:p>
      <w:pPr>
        <w:pStyle w:val="ListBullet"/>
        <w:spacing w:after="40"/>
      </w:pPr>
      <w:r>
        <w:rPr>
          <w:rFonts w:ascii="맑은 고딕" w:hAnsi="맑은 고딕" w:eastAsia="맑은 고딕"/>
          <w:b w:val="0"/>
          <w:i w:val="0"/>
          <w:sz w:val="19"/>
        </w:rPr>
        <w:t>논문 그림 생성: Paper/make_figures.py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