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맑은 고딕" w:hAnsi="맑은 고딕" w:eastAsia="맑은 고딕"/>
          <w:b/>
          <w:i w:val="0"/>
          <w:sz w:val="32"/>
        </w:rPr>
        <w:t>단일 전극 소프트 멀티모달 센서의 시분할 측정과 임베디드 AI 기반 실시간 신호 디커플링: 인장·근접·접촉력의 동시 추정</w:t>
      </w:r>
    </w:p>
    <w:p>
      <w:pPr>
        <w:spacing w:before="0" w:after="40"/>
        <w:jc w:val="center"/>
      </w:pPr>
      <w:r>
        <w:rPr>
          <w:rFonts w:ascii="맑은 고딕" w:hAnsi="맑은 고딕" w:eastAsia="맑은 고딕"/>
          <w:b w:val="0"/>
          <w:i w:val="0"/>
          <w:sz w:val="22"/>
        </w:rPr>
        <w:t>문희준</w:t>
      </w:r>
    </w:p>
    <w:p>
      <w:pPr>
        <w:spacing w:before="0" w:after="280"/>
        <w:jc w:val="center"/>
      </w:pPr>
      <w:r>
        <w:rPr>
          <w:rFonts w:ascii="맑은 고딕" w:hAnsi="맑은 고딕" w:eastAsia="맑은 고딕"/>
          <w:b w:val="0"/>
          <w:i w:val="0"/>
          <w:sz w:val="19"/>
        </w:rPr>
        <w:t>고려대학교 기계공학과 BioRobotics &amp; Control 연구실 (BiRC)</w:t>
      </w:r>
    </w:p>
    <w:p>
      <w:pPr>
        <w:spacing w:before="280" w:after="80"/>
      </w:pPr>
      <w:r>
        <w:rPr>
          <w:rFonts w:ascii="맑은 고딕" w:hAnsi="맑은 고딕" w:eastAsia="맑은 고딕"/>
          <w:b/>
          <w:i w:val="0"/>
          <w:sz w:val="26"/>
        </w:rPr>
        <w:t>초록</w:t>
      </w:r>
    </w:p>
    <w:p>
      <w:pPr>
        <w:spacing w:before="0" w:after="120"/>
        <w:jc w:val="both"/>
      </w:pPr>
      <w:r>
        <w:rPr>
          <w:rFonts w:ascii="맑은 고딕" w:hAnsi="맑은 고딕" w:eastAsia="맑은 고딕"/>
          <w:b w:val="0"/>
          <w:i w:val="0"/>
          <w:sz w:val="19"/>
        </w:rPr>
        <w:t>유연 멀티모달 센서는 서로 다른 물리 자극이 하나의 전기 신호에 겹쳐 들어오는 신호 결합(signal coupling) 문제 때문에 각 자극을 독립적으로 측정하기 어렵다. 본 연구는 EGaIn(갈륨–인듐 공융합금) 액체금속을 직접 잉크 라이팅(DIW)으로 인쇄한 평면 직사각형 나선 코일 하나를, 두 가닥의 단일 전극만으로 인덕턴스 L, DC 저항 R, 마찰전기(TENG) 전압 V의 세 신호원으로 동시에 사용하는 측정 구조를 제안한다. 코일 내부 단자를 권선 위로 넘겨 빼내는 브리징 공정이 나선 구조를 두 가닥 배선으로 완결시키며, STM32G473CBT6 마이크로컨트롤러에서 TIM7 인터럽트로 구동되는 1 ms 주기 시분할 측정(TDM, Time-Division Measurement) 스케줄이 아날로그 멀티플렉서를 통해 동일 코일에 AC 여기·DC 여기·무여기 상태를 순차 인가한다. I²C DMA와 ADC DMA를 병렬 실행하여 1 kHz 취득률을 유지하며 CPU 유휴율은 93.9 %이다. 도체(금속)·유전체(손) 두 표적에 대해 인장 0–30 %와 근접 0–52 mm의 2차원 공간을 격자 측정한 결과, ΔR/R₀는 근접거리와 무관하게 인장에만 단조 의존하고 ΔL/L₀는 인장과 근접에 동시에 의존하는 비대칭이 정량적으로 확인되었으며, 이 비대칭이 디커플링의 물리적 근거가 된다. 접촉 모달리티 추가를 위해 직경 5 mm·높이 0.5 mm의 돌기 구조를 도입하여 ΔR/R₀ 100 %에 필요한 하중을 210 N에서 20 N으로 낮췄다. 접촉 영역에서는 점탄성 히스테리시스·크립과 인장×접촉력 교차 민감도가 새로 나타났고, 표준선형고체(SLS) 모델로 시간상수 τ ≈ 1.0 s를 실측하여 인과적 지수이동평균(EMA) 이력 피처로 반영하였다. 압축 시 인덕턴스가 증가하는 것처럼 보이는 현상은 Q-factor 저하에 따른 근사 공진식 역산의 겉보기 효과임을 규명하였다. 최종 디커플러는 접촉 여부를 판정하는 게이트와 비접촉·접촉 전용 두 전문가로 구성된 SLS-EMA + Gate-MoE 구조로, 총 1,413개 파라미터에 불과하며 X-CUBE-AI를 통해 MCU에 임베딩되었다. 보드 단독으로 매 TDM 주기마다 추론이 수행되고 실측 지연은 중앙값 260 µs(95 백분위수 263 µs)로 1 ms 주기 안에서 완결된다. 근접이 실제로 변하는 구간에서 실기 성능은 인장 R² = 0.981(RMSE 1.37 %p), 근접거리 R² = 0.940(RMSE 2.11 mm), 접촉력 RMSE 1.80 N이었고 게이트 정확도는 98–99 %였다. 반면 근접이 준정적인 구간에서는 근접 추정의 신호 대 잡음비가 무너져 R²가 음수로 떨어졌는데, 이는 오프라인 held-out 평가만으로는 드러나지 않는 실기 고유의 한계로서 그대로 보고한다. 본 연구는 PC 연결 없이 동작하는 단일 전극 멀티모달 센싱 시스템의 설계·제작·데이터 취득·모델링·임베디드 배포 전 과정을 하나의 파이프라인으로 제시한다.</w:t>
      </w:r>
    </w:p>
    <w:p>
      <w:pPr>
        <w:spacing w:before="120" w:after="240"/>
      </w:pPr>
      <w:r>
        <w:rPr>
          <w:rFonts w:ascii="맑은 고딕" w:hAnsi="맑은 고딕" w:eastAsia="맑은 고딕"/>
          <w:b w:val="0"/>
          <w:i/>
          <w:sz w:val="18"/>
        </w:rPr>
        <w:t>핵심어 — 소프트 센서, 액체금속(EGaIn), 단일 전극, 멀티모달 센싱, 신호 디커플링, 시분할 측정(TDM), Mixture-of-Experts, 점탄성, 엣지 AI, STM32</w:t>
      </w:r>
    </w:p>
    <w:p>
      <w:pPr>
        <w:spacing w:before="280" w:after="80"/>
      </w:pPr>
      <w:r>
        <w:rPr>
          <w:rFonts w:ascii="맑은 고딕" w:hAnsi="맑은 고딕" w:eastAsia="맑은 고딕"/>
          <w:b/>
          <w:i w:val="0"/>
          <w:sz w:val="26"/>
        </w:rPr>
        <w:t>1. 서론</w:t>
      </w:r>
    </w:p>
    <w:p>
      <w:pPr>
        <w:spacing w:before="0" w:after="120"/>
        <w:jc w:val="both"/>
      </w:pPr>
      <w:r>
        <w:rPr>
          <w:rFonts w:ascii="맑은 고딕" w:hAnsi="맑은 고딕" w:eastAsia="맑은 고딕"/>
          <w:b w:val="0"/>
          <w:i w:val="0"/>
        </w:rPr>
        <w:t>로봇과 인간이 같은 공간을 공유하는 응용이 늘어나면서, 로봇 표면이 주변 상황과 자기 자신의 상태를 함께 인지할 것이 요구되고 있다[1]. 실제 상호작용에서는 여러 자극이 동시에 작용하기 때문에 단일 물리량만 측정하는 센서는 현실 상황에서 활용도가 제한된다. 압력과 온도가 저항 드리프트로 함께 나타나거나[2], 다축 힘 성분이 서로 중첩되거나[3], 인장과 근접이 같은 정전용량 변화로 나타나는[4] 사례가 대표적이며, 이처럼 서로 다른 자극이 하나의 전기적 응답에 겹쳐 들어오는 현상을 신호 결합(signal coupling)이라 한다[5]. 본 연구가 목표로 하는 세 모달리티 — 근접, 접촉력, 인장 — 는 각각 독립적인 필요성을 가지며, 동시에 서로 결합되어 있다는 점에서 함께 다루어져야 한다.</w:t>
      </w:r>
    </w:p>
    <w:p>
      <w:pPr>
        <w:spacing w:before="200" w:after="80"/>
      </w:pPr>
      <w:r>
        <w:rPr>
          <w:rFonts w:ascii="맑은 고딕" w:hAnsi="맑은 고딕" w:eastAsia="맑은 고딕"/>
          <w:b/>
          <w:i w:val="0"/>
          <w:sz w:val="23"/>
        </w:rPr>
        <w:t>1.1 배경</w:t>
      </w:r>
    </w:p>
    <w:p>
      <w:pPr>
        <w:spacing w:before="0" w:after="120"/>
        <w:jc w:val="both"/>
      </w:pPr>
      <w:r>
        <w:rPr>
          <w:rFonts w:ascii="맑은 고딕" w:hAnsi="맑은 고딕" w:eastAsia="맑은 고딕"/>
          <w:b w:val="0"/>
          <w:i w:val="0"/>
        </w:rPr>
        <w:t>근접(비접촉) 감지는 충돌이 일어나기 전에 개입할 수 있는 유일한 수단이다. 안전한 인간–로봇 물리적 상호작용(pHRI)에서는 접촉이 발생한 뒤 반응하는 것으로는 충분하지 않으며, 접촉 이전에 물체의 접근을 예측하고 궤적을 수정해야 한다[6], [7]. 이 때문에 로봇 팔 외피 전면에 근접 센서를 분포시켜 표면 전체에서 충돌을 회피하거나[8], 레이저 거리계 링을 몸체에 둘러 준전신(quasi whole-body) 감지를 구현하는[9] 연구가 이어져 왔다. 근접 감지는 파지에서도 유용해, 손이 물체에 닿기 전에 자세를 미리 정렬하는 데 쓰인다[33].</w:t>
      </w:r>
    </w:p>
    <w:p>
      <w:pPr>
        <w:spacing w:before="0" w:after="120"/>
        <w:jc w:val="both"/>
      </w:pPr>
      <w:r>
        <w:rPr>
          <w:rFonts w:ascii="맑은 고딕" w:hAnsi="맑은 고딕" w:eastAsia="맑은 고딕"/>
          <w:b w:val="0"/>
          <w:i w:val="0"/>
        </w:rPr>
        <w:t>접촉력 감지는 접촉이 시작된 순간부터 필요해진다. 파지 안정성은 가하는 힘의 크기에 직접 좌우되므로, 촉각 피드백 없이는 물체를 놓치거나 반대로 과도한 힘으로 손상시키기 쉽다[10]. 특히 미끄러짐은 빠르게 검출하고 보정하지 않으면 곧바로 파지 실패로 이어지기 때문에, 초기 미끄러짐(incipient slip)을 감시하여 힘을 조절하는 접근이 연구되어 왔다[11]. 즉 근접이 '언제 닿을 것인가'를 다룬다면 접촉력은 '얼마나 세게 닿아 있는가'를 다루며, 두 정보는 접촉 순간을 경계로 연속적으로 이어져야 한다[12].</w:t>
      </w:r>
    </w:p>
    <w:p>
      <w:pPr>
        <w:spacing w:before="0" w:after="120"/>
        <w:jc w:val="both"/>
      </w:pPr>
      <w:r>
        <w:rPr>
          <w:rFonts w:ascii="맑은 고딕" w:hAnsi="맑은 고딕" w:eastAsia="맑은 고딕"/>
          <w:b w:val="0"/>
          <w:i w:val="0"/>
        </w:rPr>
        <w:t>인장(자기수용감각) 감지는 센서가 부착된 몸체 자체가 변형하는 경우에 필수적이다. 소프트 로봇은 사실상 무한한 자유도를 가지며, 재료의 컴플라이언스와 구동기의 비선형 응답 때문에 개루프 제어만으로 정확한 작업을 수행하기가 매우 어렵다[13]. 따라서 자신의 형상을 되먹임하는 자기수용감각이 제어 루프를 닫는 전제 조건이 되며[14], 액체금속 기반 신축 변형 센서를 소프트 크롤링 로봇에 통합해 폐루프 제어를 구현한 사례가 보고되어 있다[15].</w:t>
      </w:r>
    </w:p>
    <w:p>
      <w:pPr>
        <w:spacing w:before="0" w:after="120"/>
        <w:jc w:val="both"/>
      </w:pPr>
      <w:r>
        <w:rPr>
          <w:rFonts w:ascii="맑은 고딕" w:hAnsi="맑은 고딕" w:eastAsia="맑은 고딕"/>
          <w:b w:val="0"/>
          <w:i w:val="0"/>
        </w:rPr>
        <w:t>세 모달리티를 같은 지점에서 동시에 얻어야 하는 이유는 단순한 편의가 아니다. 변형하는 표면 위에서는 근접·접촉 신호의 기준 자체가 변형 상태에 따라 달라지기 때문이다. 본 연구의 측정에서도 인장 상태가 압력 민감도를 6.6배까지 바꾸는 교차 민감도가 관측되었다(3.3절). 즉 변형률을 모르면 같은 저항 변화가 어느 정도의 접촉력에 해당하는지 확정할 수 없다. 세 물리량을 각각 별개의 센서로 측정하더라도 이 결합은 사라지지 않으며, 오히려 서로 다른 위치에서 측정된 값을 정합해야 하는 문제가 추가된다. 따라서 결합이 발생하는 바로 그 지점에서 세 신호를 동시에 취득하고 함께 디커플링하는 것이 원리적으로 타당한 접근이다.</w:t>
      </w:r>
    </w:p>
    <w:p>
      <w:pPr>
        <w:spacing w:before="200" w:after="80"/>
      </w:pPr>
      <w:r>
        <w:rPr>
          <w:rFonts w:ascii="맑은 고딕" w:hAnsi="맑은 고딕" w:eastAsia="맑은 고딕"/>
          <w:b/>
          <w:i w:val="0"/>
          <w:sz w:val="23"/>
        </w:rPr>
        <w:t>1.2 기존 연구의 한계</w:t>
      </w:r>
    </w:p>
    <w:p>
      <w:pPr>
        <w:spacing w:before="0" w:after="120"/>
        <w:jc w:val="both"/>
      </w:pPr>
      <w:r>
        <w:rPr>
          <w:rFonts w:ascii="맑은 고딕" w:hAnsi="맑은 고딕" w:eastAsia="맑은 고딕"/>
          <w:b w:val="0"/>
          <w:i w:val="0"/>
        </w:rPr>
        <w:t>인덕티브 소프트 센서 자체는 활발히 연구되어 왔다. 액체금속 코일을 이용한 고해상도 인장 센서[16], 와전류 효과 기반 촉각 센서[17], 평면 코일 굽힘 센서[18], 마찰전기–인덕티브 하이브리드 물체 인식 센서[19], 정전용량–인덕턴스 결합 인간–로봇 안전 센서[6], 자기수용감각과 촉각을 함께 얻는 이중 모달 센서[20], 손끝을 모사한 이방성 액체금속 센서[21] 등이 보고되었다. 그러나 이들 대부분은 디커플링의 어려움 때문에 인장 또는 자기장 변화 중 한쪽만 단독으로 사용하거나, 두 모달리티까지만 다룬다. 표 1은 선행 접근들의 한계와 본 연구가 그에 대응하는 방식을 정리한 것이다.</w:t>
      </w:r>
    </w:p>
    <w:p>
      <w:pPr>
        <w:spacing w:before="0" w:after="120"/>
        <w:jc w:val="both"/>
      </w:pPr>
      <w:r>
        <w:rPr>
          <w:rFonts w:ascii="맑은 고딕" w:hAnsi="맑은 고딕" w:eastAsia="맑은 고딕"/>
          <w:b w:val="0"/>
          <w:i w:val="0"/>
        </w:rPr>
        <w:t>여러 소자로 멀티모달 센싱을 구현하는 접근은 배치 방식에 관계없이 근본적으로 세 가지 한계 중 하나에 부딪힌다. 소자를 평면 어레이로 배치하면 소자 수만큼 배선이 늘고 인접 소자 간 크로스토크가 발생하며 필요한 면적도 함께 커진다[34], [35]. 소자를 적층하면 배선과 크로스토크 문제는 그대로 남으면서 층간 박리라는 새로운 취약점이 추가된다[36], [37]. 반대로 앞서 살펴본 것처럼 단일 소자에서 여러 신호를 얻는 인덕티브 소프트 센서는 배선·면적·박리 문제를 피할 수 있지만, 이번에는 신호 디커플링 자체가 어려워 인장 또는 근접 중 하나만 단독으로 다루는 데 그친다[16]–[18], [21]. 즉 배선·크로스토크·박리 문제와 디커플링 문제는 서로 다른 원인에서 비롯되며, 하나를 피하려는 설계는 다른 하나를 떠안는 경향이 있다.</w:t>
      </w:r>
    </w:p>
    <w:p>
      <w:pPr>
        <w:spacing w:before="160" w:after="60"/>
      </w:pPr>
      <w:r>
        <w:rPr>
          <w:rFonts w:ascii="맑은 고딕" w:hAnsi="맑은 고딕" w:eastAsia="맑은 고딕"/>
          <w:b/>
          <w:i w:val="0"/>
          <w:sz w:val="17"/>
        </w:rPr>
        <w:t>표 1. 선행 접근의 한계와 본 연구의 대응.</w:t>
      </w:r>
    </w:p>
    <w:tbl>
      <w:tblPr>
        <w:tblStyle w:val="TableGrid"/>
        <w:tblW w:type="auto" w:w="0"/>
        <w:jc w:val="center"/>
        <w:tblLook w:firstColumn="1" w:firstRow="1" w:lastColumn="0" w:lastRow="0" w:noHBand="0" w:noVBand="1" w:val="04A0"/>
      </w:tblPr>
      <w:tblGrid>
        <w:gridCol w:w="3099"/>
        <w:gridCol w:w="3099"/>
        <w:gridCol w:w="3099"/>
      </w:tblGrid>
      <w:tr>
        <w:tc>
          <w:tcPr>
            <w:tcW w:type="dxa" w:w="2608"/>
          </w:tcPr>
          <w:p>
            <w:pPr>
              <w:jc w:val="center"/>
            </w:pPr>
            <w:r/>
            <w:r>
              <w:rPr>
                <w:rFonts w:ascii="맑은 고딕" w:hAnsi="맑은 고딕" w:eastAsia="맑은 고딕"/>
                <w:b/>
                <w:i w:val="0"/>
                <w:sz w:val="17"/>
              </w:rPr>
              <w:t>선행 접근</w:t>
            </w:r>
          </w:p>
        </w:tc>
        <w:tc>
          <w:tcPr>
            <w:tcW w:type="dxa" w:w="3175"/>
          </w:tcPr>
          <w:p>
            <w:pPr>
              <w:jc w:val="center"/>
            </w:pPr>
            <w:r/>
            <w:r>
              <w:rPr>
                <w:rFonts w:ascii="맑은 고딕" w:hAnsi="맑은 고딕" w:eastAsia="맑은 고딕"/>
                <w:b/>
                <w:i w:val="0"/>
                <w:sz w:val="17"/>
              </w:rPr>
              <w:t>한계</w:t>
            </w:r>
          </w:p>
        </w:tc>
        <w:tc>
          <w:tcPr>
            <w:tcW w:type="dxa" w:w="3175"/>
          </w:tcPr>
          <w:p>
            <w:pPr>
              <w:jc w:val="center"/>
            </w:pPr>
            <w:r/>
            <w:r>
              <w:rPr>
                <w:rFonts w:ascii="맑은 고딕" w:hAnsi="맑은 고딕" w:eastAsia="맑은 고딕"/>
                <w:b/>
                <w:i w:val="0"/>
                <w:sz w:val="17"/>
              </w:rPr>
              <w:t>본 연구의 대응</w:t>
            </w:r>
          </w:p>
        </w:tc>
      </w:tr>
      <w:tr>
        <w:tc>
          <w:tcPr>
            <w:tcW w:type="dxa" w:w="2608"/>
          </w:tcPr>
          <w:p>
            <w:r/>
            <w:r>
              <w:rPr>
                <w:rFonts w:ascii="맑은 고딕" w:hAnsi="맑은 고딕" w:eastAsia="맑은 고딕"/>
                <w:b w:val="0"/>
                <w:i w:val="0"/>
                <w:sz w:val="17"/>
              </w:rPr>
              <w:t>강체 근접 센서 분포 배치 [8], [9]</w:t>
            </w:r>
          </w:p>
        </w:tc>
        <w:tc>
          <w:tcPr>
            <w:tcW w:type="dxa" w:w="3175"/>
          </w:tcPr>
          <w:p>
            <w:pPr>
              <w:jc w:val="center"/>
            </w:pPr>
            <w:r/>
            <w:r>
              <w:rPr>
                <w:rFonts w:ascii="맑은 고딕" w:hAnsi="맑은 고딕" w:eastAsia="맑은 고딕"/>
                <w:b w:val="0"/>
                <w:i w:val="0"/>
                <w:sz w:val="17"/>
              </w:rPr>
              <w:t>곡면·대변형 표면에 밀착 불가. 배선 수가 센서 수에 비례해 증가</w:t>
            </w:r>
          </w:p>
        </w:tc>
        <w:tc>
          <w:tcPr>
            <w:tcW w:type="dxa" w:w="3175"/>
          </w:tcPr>
          <w:p>
            <w:pPr>
              <w:jc w:val="center"/>
            </w:pPr>
            <w:r/>
            <w:r>
              <w:rPr>
                <w:rFonts w:ascii="맑은 고딕" w:hAnsi="맑은 고딕" w:eastAsia="맑은 고딕"/>
                <w:b w:val="0"/>
                <w:i w:val="0"/>
                <w:sz w:val="17"/>
              </w:rPr>
              <w:t>두 가닥 단일 전극의 평면·신축 코일 하나로 대체</w:t>
            </w:r>
          </w:p>
        </w:tc>
      </w:tr>
      <w:tr>
        <w:tc>
          <w:tcPr>
            <w:tcW w:type="dxa" w:w="2608"/>
          </w:tcPr>
          <w:p>
            <w:r/>
            <w:r>
              <w:rPr>
                <w:rFonts w:ascii="맑은 고딕" w:hAnsi="맑은 고딕" w:eastAsia="맑은 고딕"/>
                <w:b w:val="0"/>
                <w:i w:val="0"/>
                <w:sz w:val="17"/>
              </w:rPr>
              <w:t>정전용량형 근접+촉각 유연 센서 [4], [12]</w:t>
            </w:r>
          </w:p>
        </w:tc>
        <w:tc>
          <w:tcPr>
            <w:tcW w:type="dxa" w:w="3175"/>
          </w:tcPr>
          <w:p>
            <w:pPr>
              <w:jc w:val="center"/>
            </w:pPr>
            <w:r/>
            <w:r>
              <w:rPr>
                <w:rFonts w:ascii="맑은 고딕" w:hAnsi="맑은 고딕" w:eastAsia="맑은 고딕"/>
                <w:b w:val="0"/>
                <w:i w:val="0"/>
                <w:sz w:val="17"/>
              </w:rPr>
              <w:t>인장과 근접이 동일한 정전용량 변화로 나타나 원리적으로 분리 곤란</w:t>
            </w:r>
          </w:p>
        </w:tc>
        <w:tc>
          <w:tcPr>
            <w:tcW w:type="dxa" w:w="3175"/>
          </w:tcPr>
          <w:p>
            <w:pPr>
              <w:jc w:val="center"/>
            </w:pPr>
            <w:r/>
            <w:r>
              <w:rPr>
                <w:rFonts w:ascii="맑은 고딕" w:hAnsi="맑은 고딕" w:eastAsia="맑은 고딕"/>
                <w:b w:val="0"/>
                <w:i w:val="0"/>
                <w:sz w:val="17"/>
              </w:rPr>
              <w:t>L은 (ε, d)에, R은 ε에만 의존하는 물리적 비대칭을 이용해 분리</w:t>
            </w:r>
          </w:p>
        </w:tc>
      </w:tr>
      <w:tr>
        <w:tc>
          <w:tcPr>
            <w:tcW w:type="dxa" w:w="2608"/>
          </w:tcPr>
          <w:p>
            <w:r/>
            <w:r>
              <w:rPr>
                <w:rFonts w:ascii="맑은 고딕" w:hAnsi="맑은 고딕" w:eastAsia="맑은 고딕"/>
                <w:b w:val="0"/>
                <w:i w:val="0"/>
                <w:sz w:val="17"/>
              </w:rPr>
              <w:t>인덕티브 소프트 센서 (단일 모달) [16]–[18], [21]</w:t>
            </w:r>
          </w:p>
        </w:tc>
        <w:tc>
          <w:tcPr>
            <w:tcW w:type="dxa" w:w="3175"/>
          </w:tcPr>
          <w:p>
            <w:pPr>
              <w:jc w:val="center"/>
            </w:pPr>
            <w:r/>
            <w:r>
              <w:rPr>
                <w:rFonts w:ascii="맑은 고딕" w:hAnsi="맑은 고딕" w:eastAsia="맑은 고딕"/>
                <w:b w:val="0"/>
                <w:i w:val="0"/>
                <w:sz w:val="17"/>
              </w:rPr>
              <w:t>디커플링 난이도 때문에 인장 또는 근접 중 하나만 사용</w:t>
            </w:r>
          </w:p>
        </w:tc>
        <w:tc>
          <w:tcPr>
            <w:tcW w:type="dxa" w:w="3175"/>
          </w:tcPr>
          <w:p>
            <w:pPr>
              <w:jc w:val="center"/>
            </w:pPr>
            <w:r/>
            <w:r>
              <w:rPr>
                <w:rFonts w:ascii="맑은 고딕" w:hAnsi="맑은 고딕" w:eastAsia="맑은 고딕"/>
                <w:b w:val="0"/>
                <w:i w:val="0"/>
                <w:sz w:val="17"/>
              </w:rPr>
              <w:t>동일 코일에서 인장·근접·접촉력 3종을 동시 추정</w:t>
            </w:r>
          </w:p>
        </w:tc>
      </w:tr>
      <w:tr>
        <w:tc>
          <w:tcPr>
            <w:tcW w:type="dxa" w:w="2608"/>
          </w:tcPr>
          <w:p>
            <w:r/>
            <w:r>
              <w:rPr>
                <w:rFonts w:ascii="맑은 고딕" w:hAnsi="맑은 고딕" w:eastAsia="맑은 고딕"/>
                <w:b w:val="0"/>
                <w:i w:val="0"/>
                <w:sz w:val="17"/>
              </w:rPr>
              <w:t>다중 소자 하이브리드 통합 [19], [20]</w:t>
            </w:r>
          </w:p>
        </w:tc>
        <w:tc>
          <w:tcPr>
            <w:tcW w:type="dxa" w:w="3175"/>
          </w:tcPr>
          <w:p>
            <w:pPr>
              <w:jc w:val="center"/>
            </w:pPr>
            <w:r/>
            <w:r>
              <w:rPr>
                <w:rFonts w:ascii="맑은 고딕" w:hAnsi="맑은 고딕" w:eastAsia="맑은 고딕"/>
                <w:b w:val="0"/>
                <w:i w:val="0"/>
                <w:sz w:val="17"/>
              </w:rPr>
              <w:t>소자 수만큼 배선·두께·크로스토크 증가</w:t>
            </w:r>
          </w:p>
        </w:tc>
        <w:tc>
          <w:tcPr>
            <w:tcW w:type="dxa" w:w="3175"/>
          </w:tcPr>
          <w:p>
            <w:pPr>
              <w:jc w:val="center"/>
            </w:pPr>
            <w:r/>
            <w:r>
              <w:rPr>
                <w:rFonts w:ascii="맑은 고딕" w:hAnsi="맑은 고딕" w:eastAsia="맑은 고딕"/>
                <w:b w:val="0"/>
                <w:i w:val="0"/>
                <w:sz w:val="17"/>
              </w:rPr>
              <w:t>소자를 늘리지 않고 1 ms TDM으로 하나의 소자를 시분할 사용</w:t>
            </w:r>
          </w:p>
        </w:tc>
      </w:tr>
      <w:tr>
        <w:tc>
          <w:tcPr>
            <w:tcW w:type="dxa" w:w="2608"/>
          </w:tcPr>
          <w:p>
            <w:r/>
            <w:r>
              <w:rPr>
                <w:rFonts w:ascii="맑은 고딕" w:hAnsi="맑은 고딕" w:eastAsia="맑은 고딕"/>
                <w:b w:val="0"/>
                <w:i w:val="0"/>
                <w:sz w:val="17"/>
              </w:rPr>
              <w:t>LCR 미터 기반 인덕턴스 계측 [16], [22]</w:t>
            </w:r>
          </w:p>
        </w:tc>
        <w:tc>
          <w:tcPr>
            <w:tcW w:type="dxa" w:w="3175"/>
          </w:tcPr>
          <w:p>
            <w:pPr>
              <w:jc w:val="center"/>
            </w:pPr>
            <w:r/>
            <w:r>
              <w:rPr>
                <w:rFonts w:ascii="맑은 고딕" w:hAnsi="맑은 고딕" w:eastAsia="맑은 고딕"/>
                <w:b w:val="0"/>
                <w:i w:val="0"/>
                <w:sz w:val="17"/>
              </w:rPr>
              <w:t>탁상형 계측기 필요. 이동형·착용형 응용 불가</w:t>
            </w:r>
          </w:p>
        </w:tc>
        <w:tc>
          <w:tcPr>
            <w:tcW w:type="dxa" w:w="3175"/>
          </w:tcPr>
          <w:p>
            <w:pPr>
              <w:jc w:val="center"/>
            </w:pPr>
            <w:r/>
            <w:r>
              <w:rPr>
                <w:rFonts w:ascii="맑은 고딕" w:hAnsi="맑은 고딕" w:eastAsia="맑은 고딕"/>
                <w:b w:val="0"/>
                <w:i w:val="0"/>
                <w:sz w:val="17"/>
              </w:rPr>
              <w:t>LDC1614를 실은 65 × 52 mm 보드로 대체</w:t>
            </w:r>
          </w:p>
        </w:tc>
      </w:tr>
      <w:tr>
        <w:tc>
          <w:tcPr>
            <w:tcW w:type="dxa" w:w="2608"/>
          </w:tcPr>
          <w:p>
            <w:r/>
            <w:r>
              <w:rPr>
                <w:rFonts w:ascii="맑은 고딕" w:hAnsi="맑은 고딕" w:eastAsia="맑은 고딕"/>
                <w:b w:val="0"/>
                <w:i w:val="0"/>
                <w:sz w:val="17"/>
              </w:rPr>
              <w:t>PC 기반 AI 디커플링</w:t>
            </w:r>
          </w:p>
        </w:tc>
        <w:tc>
          <w:tcPr>
            <w:tcW w:type="dxa" w:w="3175"/>
          </w:tcPr>
          <w:p>
            <w:pPr>
              <w:jc w:val="center"/>
            </w:pPr>
            <w:r/>
            <w:r>
              <w:rPr>
                <w:rFonts w:ascii="맑은 고딕" w:hAnsi="맑은 고딕" w:eastAsia="맑은 고딕"/>
                <w:b w:val="0"/>
                <w:i w:val="0"/>
                <w:sz w:val="17"/>
              </w:rPr>
              <w:t>USB 왕복 20–40 ms, 지터 ±5–15 ms → 접촉 시간축에서 되먹임 제어 불가</w:t>
            </w:r>
          </w:p>
        </w:tc>
        <w:tc>
          <w:tcPr>
            <w:tcW w:type="dxa" w:w="3175"/>
          </w:tcPr>
          <w:p>
            <w:pPr>
              <w:jc w:val="center"/>
            </w:pPr>
            <w:r/>
            <w:r>
              <w:rPr>
                <w:rFonts w:ascii="맑은 고딕" w:hAnsi="맑은 고딕" w:eastAsia="맑은 고딕"/>
                <w:b w:val="0"/>
                <w:i w:val="0"/>
                <w:sz w:val="17"/>
              </w:rPr>
              <w:t>MCU 온보드 추론, 실측 260 µs, 지연 산포 약 2 µs</w:t>
            </w:r>
          </w:p>
        </w:tc>
      </w:tr>
      <w:tr>
        <w:tc>
          <w:tcPr>
            <w:tcW w:type="dxa" w:w="2608"/>
          </w:tcPr>
          <w:p>
            <w:r/>
            <w:r>
              <w:rPr>
                <w:rFonts w:ascii="맑은 고딕" w:hAnsi="맑은 고딕" w:eastAsia="맑은 고딕"/>
                <w:b w:val="0"/>
                <w:i w:val="0"/>
                <w:sz w:val="17"/>
              </w:rPr>
              <w:t>대규모 학습 데이터·연산을 요구하는 디커플링 모델 [1]</w:t>
            </w:r>
          </w:p>
        </w:tc>
        <w:tc>
          <w:tcPr>
            <w:tcW w:type="dxa" w:w="3175"/>
          </w:tcPr>
          <w:p>
            <w:pPr>
              <w:jc w:val="center"/>
            </w:pPr>
            <w:r/>
            <w:r>
              <w:rPr>
                <w:rFonts w:ascii="맑은 고딕" w:hAnsi="맑은 고딕" w:eastAsia="맑은 고딕"/>
                <w:b w:val="0"/>
                <w:i w:val="0"/>
                <w:sz w:val="17"/>
              </w:rPr>
              <w:t>라벨 취득 비용이 크고 엣지 배포가 어려움</w:t>
            </w:r>
          </w:p>
        </w:tc>
        <w:tc>
          <w:tcPr>
            <w:tcW w:type="dxa" w:w="3175"/>
          </w:tcPr>
          <w:p>
            <w:pPr>
              <w:jc w:val="center"/>
            </w:pPr>
            <w:r/>
            <w:r>
              <w:rPr>
                <w:rFonts w:ascii="맑은 고딕" w:hAnsi="맑은 고딕" w:eastAsia="맑은 고딕"/>
                <w:b w:val="0"/>
                <w:i w:val="0"/>
                <w:sz w:val="17"/>
              </w:rPr>
              <w:t>물리 구조를 모델에 반영해 1,413 파라미터로 축소</w:t>
            </w:r>
          </w:p>
        </w:tc>
      </w:tr>
    </w:tbl>
    <w:p>
      <w:pPr>
        <w:spacing w:before="0" w:after="80"/>
      </w:pPr>
      <w:r>
        <w:rPr>
          <w:rFonts w:ascii="맑은 고딕" w:hAnsi="맑은 고딕" w:eastAsia="맑은 고딕"/>
          <w:b w:val="0"/>
          <w:i w:val="0"/>
          <w:sz w:val="8"/>
        </w:rPr>
      </w:r>
    </w:p>
    <w:p>
      <w:pPr>
        <w:spacing w:before="200" w:after="80"/>
      </w:pPr>
      <w:r>
        <w:rPr>
          <w:rFonts w:ascii="맑은 고딕" w:hAnsi="맑은 고딕" w:eastAsia="맑은 고딕"/>
          <w:b/>
          <w:i w:val="0"/>
          <w:sz w:val="23"/>
        </w:rPr>
        <w:t>1.3 본 연구의 목적 및 중요성</w:t>
      </w:r>
    </w:p>
    <w:p>
      <w:pPr>
        <w:spacing w:before="0" w:after="120"/>
        <w:jc w:val="both"/>
      </w:pPr>
      <w:r>
        <w:rPr>
          <w:rFonts w:ascii="맑은 고딕" w:hAnsi="맑은 고딕" w:eastAsia="맑은 고딕"/>
          <w:b w:val="0"/>
          <w:i w:val="0"/>
        </w:rPr>
        <w:t>센서가 부착될 대상은 곡면이거나 크게 변형하는 표면이다. 강체 센서를 배열하면 이러한 표면에 밀착시킬 수 없고, 배열 사이의 강성 불연속이 오히려 변형을 방해한다. 유연 센서는 등각 접촉(conformal contact)과 대변형을 허용하므로 이 제약을 해소하며, 웨어러블 응용으로도 확장된다[4], [16].</w:t>
      </w:r>
    </w:p>
    <w:p>
      <w:pPr>
        <w:spacing w:before="0" w:after="120"/>
        <w:jc w:val="both"/>
      </w:pPr>
      <w:r>
        <w:rPr>
          <w:rFonts w:ascii="맑은 고딕" w:hAnsi="맑은 고딕" w:eastAsia="맑은 고딕"/>
          <w:b w:val="0"/>
          <w:i w:val="0"/>
        </w:rPr>
        <w:t>그러나 유연화만으로는 충분하지 않다. 세 모달리티를 세 개의 개별 소자로 구현하면 소자 수에 비례해 배선이 늘어나고, 적층에 따른 두께 증가와 박리 위험, 인접 소자 간 크로스토크가 뒤따른다[1], [5]. 대면적 전자 피부에서는 이 배선 복잡도가 실용화의 주된 병목으로 지적되어 왔다. 본 연구가 채택한 접근은 소자 수를 늘리는 대신 하나의 소자를 시간축에서 나누어 쓰는 것이다. EGaIn 나선 코일 하나에 두 가닥 배선만 연결하고, 여기(excitation) 상태를 바꿔가며 인덕턴스·저항·마찰전기 전압을 순차 취득한다. 소자가 하나뿐이므로 소자 간 크로스토크가 원리적으로 존재하지 않고, 배선 수는 모달리티 수와 무관하게 2로 고정되며, 평면성과 신축성이 그대로 유지된다. 코일 형태를 유지한다는 점은 향후 무선 전력 전송이나 통신으로 확장할 여지도 남긴다.</w:t>
      </w:r>
    </w:p>
    <w:p>
      <w:pPr>
        <w:spacing w:before="0" w:after="120"/>
        <w:jc w:val="both"/>
      </w:pPr>
      <w:r>
        <w:rPr>
          <w:rFonts w:ascii="맑은 고딕" w:hAnsi="맑은 고딕" w:eastAsia="맑은 고딕"/>
          <w:b w:val="0"/>
          <w:i w:val="0"/>
        </w:rPr>
        <w:t>단일 소자에서 세 신호를 얻으면 신호 결합은 하드웨어가 아니라 계산으로 풀어야 한다. 문제는 그 계산을 어디에서 수행하느냐다. 결합된 관계를 해석적으로 역산하는 방법은 야코비안 특이점에서 발산하므로 실용적이지 않고(4.1절), 학습 기반 역매핑이 현실적인 대안이 된다. 그런데 데이터 기반 디커플링을 PC에서 수행하면 매 샘플마다 MCU–PC 왕복이 발생한다. USB 시리얼 링크의 왕복 지연은 20–40 ms, 지터는 ±5–15 ms 수준이다. 접촉 전이(轉移)는 밀리초 단위로 진행되므로 이 지연은 되먹임 제어에 그대로 실패로 이어진다. 병목은 모델이 아니라 통신 링크에 있으며, 모델을 아무리 빠르게 만들어도 링크를 거치는 한 해소되지 않는다.</w:t>
      </w:r>
    </w:p>
    <w:p>
      <w:pPr>
        <w:spacing w:before="0" w:after="120"/>
        <w:jc w:val="both"/>
      </w:pPr>
      <w:r>
        <w:rPr>
          <w:rFonts w:ascii="맑은 고딕" w:hAnsi="맑은 고딕" w:eastAsia="맑은 고딕"/>
          <w:b w:val="0"/>
          <w:i w:val="0"/>
        </w:rPr>
        <w:t>인덕턴스 계측을 LCR 미터 같은 탁상형 장비에 의존하는 것도 같은 성격의 제약이다. 정밀도는 확보되지만 이동형·착용형 응용은 불가능해진다. 따라서 계측과 추론을 모두 센서 옆의 마이크로컨트롤러 안에서 끝내는 구성이 필요하다. 온디바이스 추론은 네트워크 의존성 없이 결정론적인 지연을 제공하고, 배터리 구동이 가능하며, 데이터를 외부로 내보내지 않는다. 다만 이 선택은 강한 제약을 동반한다. 모델은 플래시 128 KB와 SRAM 32 KB 안에 들어가야 하고, 1 ms TDM 주기 안에서 취득과 추론을 모두 끝내야 한다. 본 연구에서 모델 구조를 물리적 비대칭에 맞추어 설계하고 파라미터 수를 1,413개까지 줄인 것은 정확도만을 위한 선택이 아니라 이 제약에서 출발한 결과다.</w:t>
      </w:r>
    </w:p>
    <w:p>
      <w:pPr>
        <w:spacing w:before="0" w:after="120"/>
        <w:jc w:val="both"/>
      </w:pPr>
      <w:r>
        <w:rPr>
          <w:rFonts w:ascii="맑은 고딕" w:hAnsi="맑은 고딕" w:eastAsia="맑은 고딕"/>
          <w:b w:val="0"/>
          <w:i w:val="0"/>
        </w:rPr>
        <w:t>동일한 TDM 스케줄은 세 번째 신호인 마찰전기 전압 V_TENG도 함께 취득하는데, 본 연구에서 이 신호의 역할은 L·R보다 의도적으로 제한적이다. V_TENG은 접촉과 분리 순간의 전하 이동에 의해서만 발생하므로 상태량이 아니라 이벤트·동역학 신호다 — 센서와 접촉체 사이에 상대 운동이 없으면, 4.1.3절의 인과적 이력 피처로 평활한 뒤에도 L·R 채널이 원리적으로 담을 수 없는 정보를 TENG은 상대 운동이 있을 때만 담아낸다. 이는 본 연구가 다루는 세 모달리티를 넘어서는 두 가지 가능성을 시사한다. 첫째는 접촉 동역학과 슬립(미끄러짐) 감지다 — 마찰전기 전하 생성은 본질적으로 상대적 미끄러짐 운동에 민감하며, 접촉 계면의 미세 슬립을 마찰전기 신호로 직접 측정한 자가발전 센서 연구에서 이미 이 기구가 활용된 바 있다[31]. 둘째는 접촉 물체의 재질을 체계적으로 식별하는 것이다 — 2.2절에서 보인 것처럼 ΔL의 부호만으로도 도체와 유전체를 구분할 수 있는데, 여기에 물질의 마찰전기 서열(triboelectric series)상 위치에 좌우되는 마찰전기 극성·크기 정보를 결합하면 이 이분법을 더 넓은 재질 분류로 확장할 수 있을 것으로 기대된다 — 실제로 마찰전기 촉각 신호와 딥러닝을 결합해 재질과 질감을 동시에 인식하는 유연 센서가 보고되어 있다[19], [32]. 두 방향 모두 본 연구 범위를 넘어서는 전용 데이터 수집이 필요해 향후 과제로 남겨두었으나(5절), 이러한 이유로 V_TENG은 디커플러 입력으로는 L·R만 사용하는 지금도 하드웨어·펌웨어에 그대로 유지되어 있다(3.5절).</w:t>
      </w:r>
    </w:p>
    <w:p>
      <w:pPr>
        <w:spacing w:before="0" w:after="120"/>
        <w:jc w:val="both"/>
      </w:pPr>
      <w:r>
        <w:rPr>
          <w:rFonts w:ascii="맑은 고딕" w:hAnsi="맑은 고딕" w:eastAsia="맑은 고딕"/>
          <w:b w:val="0"/>
          <w:i w:val="0"/>
        </w:rPr>
        <w:t>본 논문의 기여는 다음과 같다.</w:t>
      </w:r>
    </w:p>
    <w:p>
      <w:pPr>
        <w:pStyle w:val="ListBullet"/>
        <w:spacing w:after="40"/>
      </w:pPr>
      <w:r>
        <w:rPr>
          <w:rFonts w:ascii="맑은 고딕" w:hAnsi="맑은 고딕" w:eastAsia="맑은 고딕"/>
          <w:b w:val="0"/>
          <w:i w:val="0"/>
        </w:rPr>
        <w:t>두 가닥 단일 전극 EGaIn 나선 코일에서 L·R·V_TENG 세 신호를 1 ms 주기로 취득하는 TDM 측정 아키텍처와 전용 6층 PCB, ISR 기반 논블로킹 펌웨어를 제작하였다(CPU 유휴율 93.9 %).</w:t>
      </w:r>
    </w:p>
    <w:p>
      <w:pPr>
        <w:pStyle w:val="ListBullet"/>
        <w:spacing w:after="40"/>
      </w:pPr>
      <w:r>
        <w:rPr>
          <w:rFonts w:ascii="맑은 고딕" w:hAnsi="맑은 고딕" w:eastAsia="맑은 고딕"/>
          <w:b w:val="0"/>
          <w:i w:val="0"/>
        </w:rPr>
        <w:t>인장 시 중심점이 이동하는 상용 인장 시험기의 한계를 피하기 위해 대칭 4축 인장 + 1축 근접 스테이지를 제작하고, 6축 F/T 센서와 PC-MCU 시각 동기·정상상태 태깅을 결합한 자동 취득 플랫폼을 구축하였다.</w:t>
      </w:r>
    </w:p>
    <w:p>
      <w:pPr>
        <w:pStyle w:val="ListBullet"/>
        <w:spacing w:after="40"/>
      </w:pPr>
      <w:r>
        <w:rPr>
          <w:rFonts w:ascii="맑은 고딕" w:hAnsi="맑은 고딕" w:eastAsia="맑은 고딕"/>
          <w:b w:val="0"/>
          <w:i w:val="0"/>
        </w:rPr>
        <w:t>도체·유전체 표적에 대한 (ε, d) 응답 곡면을 격자 측정하여 R–ε 단독 의존성과 L–(ε, d) 결합 의존성을 정량적으로 입증하고, 두 표적의 부호 차이가 물체 전기적 성질 식별의 단서가 됨을 보였다.</w:t>
      </w:r>
    </w:p>
    <w:p>
      <w:pPr>
        <w:pStyle w:val="ListBullet"/>
        <w:spacing w:after="40"/>
      </w:pPr>
      <w:r>
        <w:rPr>
          <w:rFonts w:ascii="맑은 고딕" w:hAnsi="맑은 고딕" w:eastAsia="맑은 고딕"/>
          <w:b w:val="0"/>
          <w:i w:val="0"/>
        </w:rPr>
        <w:t>접촉 모달리티에서 나타나는 점탄성 완화를 표준선형고체 모델로 규명하고, 압축 시 인덕턴스가 증가해 보이는 현상이 Q-factor 저하에 의한 역산 겉보기 효과임을 밝혔다.</w:t>
      </w:r>
    </w:p>
    <w:p>
      <w:pPr>
        <w:pStyle w:val="ListBullet"/>
        <w:spacing w:after="40"/>
      </w:pPr>
      <w:r>
        <w:rPr>
          <w:rFonts w:ascii="맑은 고딕" w:hAnsi="맑은 고딕" w:eastAsia="맑은 고딕"/>
          <w:b w:val="0"/>
          <w:i w:val="0"/>
        </w:rPr>
        <w:t>1,413 파라미터 SLS-EMA + Gate-MoE 디커플러를 STM32에 임베딩하여 260 µs 추론을 실측하고, 실기 검증에서만 드러난 실패 모드(자기강화 EMA 루프)와 그 수정 과정을 보고하였다.</w:t>
      </w:r>
    </w:p>
    <w:p>
      <w:pPr>
        <w:spacing w:before="280" w:after="80"/>
      </w:pPr>
      <w:r>
        <w:rPr>
          <w:rFonts w:ascii="맑은 고딕" w:hAnsi="맑은 고딕" w:eastAsia="맑은 고딕"/>
          <w:b/>
          <w:i w:val="0"/>
          <w:sz w:val="26"/>
        </w:rPr>
        <w:t>2. 설계 및 제작</w:t>
      </w:r>
    </w:p>
    <w:p>
      <w:pPr>
        <w:spacing w:before="200" w:after="80"/>
      </w:pPr>
      <w:r>
        <w:rPr>
          <w:rFonts w:ascii="맑은 고딕" w:hAnsi="맑은 고딕" w:eastAsia="맑은 고딕"/>
          <w:b/>
          <w:i w:val="0"/>
          <w:sz w:val="23"/>
        </w:rPr>
        <w:t>2.1 센서 설계</w:t>
      </w:r>
    </w:p>
    <w:p>
      <w:pPr>
        <w:spacing w:before="0" w:after="120"/>
        <w:jc w:val="both"/>
      </w:pPr>
      <w:r>
        <w:rPr>
          <w:rFonts w:ascii="맑은 고딕" w:hAnsi="맑은 고딕" w:eastAsia="맑은 고딕"/>
          <w:b w:val="0"/>
          <w:i w:val="0"/>
        </w:rPr>
        <w:t>센서 전극은 EGaIn 액체금속을 일래스토머 기판 위에 DIW(Direct Ink Writing)로 인쇄한 평면 직사각형 나선 코일이다(그림 1a). 액체금속은 대변형에서도 도전 경로가 끊기지 않아 30 % 인장까지 반복 사용이 가능하며, 코일 형상 덕분에 하나의 도전 트레이스가 저항 소자와 인덕터 역할을 동시에 수행한다. 센서의 초기 유효 길이는 120 mm이고, 인장 시험은 0–36 mm(변형률 0–30 %) 범위에서 수행하였다.</w:t>
      </w:r>
    </w:p>
    <w:p>
      <w:pPr>
        <w:spacing w:before="200" w:after="80"/>
      </w:pPr>
      <w:r>
        <w:rPr>
          <w:rFonts w:ascii="맑은 고딕" w:hAnsi="맑은 고딕" w:eastAsia="맑은 고딕"/>
          <w:b/>
          <w:i w:val="0"/>
          <w:sz w:val="23"/>
        </w:rPr>
        <w:t>2.2 멀티모달리티: 기계적·전자기적 특성</w:t>
      </w:r>
    </w:p>
    <w:p>
      <w:pPr>
        <w:spacing w:before="0" w:after="120"/>
        <w:jc w:val="both"/>
      </w:pPr>
      <w:r>
        <w:rPr>
          <w:rFonts w:ascii="맑은 고딕" w:hAnsi="맑은 고딕" w:eastAsia="맑은 고딕"/>
          <w:b w:val="0"/>
          <w:i w:val="0"/>
        </w:rPr>
        <w:t>동일한 코일에서 서로 다른 물리 기구로 세 신호가 생성된다. DC 저항은 도선의 기하에만 의존한다. 길이가 (1+ε)배로 늘고 단면적이 그에 반비례해 줄면 저항은 다음과 같이 변한다.</w:t>
      </w:r>
    </w:p>
    <w:p>
      <w:pPr>
        <w:spacing w:before="80" w:after="120"/>
        <w:jc w:val="center"/>
      </w:pPr>
      <w:r>
        <w:rPr>
          <w:rFonts w:ascii="맑은 고딕" w:hAnsi="맑은 고딕" w:eastAsia="맑은 고딕"/>
          <w:b w:val="0"/>
          <w:i w:val="0"/>
          <w:sz w:val="20"/>
        </w:rPr>
        <w:t>R_DC(ε) = R_DC,0 · (1 + ε)²</w:t>
      </w:r>
    </w:p>
    <w:p>
      <w:pPr>
        <w:spacing w:before="0" w:after="120"/>
        <w:jc w:val="both"/>
      </w:pPr>
      <w:r>
        <w:rPr>
          <w:rFonts w:ascii="맑은 고딕" w:hAnsi="맑은 고딕" w:eastAsia="맑은 고딕"/>
          <w:b w:val="0"/>
          <w:i w:val="0"/>
        </w:rPr>
        <w:t>자기 인덕턴스는 직사각형 평면 나선에 대한 Rosa 계열의 부분 인덕턴스 식으로 기술되며, 권선 면적 A, 종횡비 t = b/a, 채널 반경 r이 인장에 따라 각각 다른 지수로 변한다.</w:t>
      </w:r>
    </w:p>
    <w:p>
      <w:pPr>
        <w:spacing w:before="80" w:after="120"/>
        <w:jc w:val="center"/>
      </w:pPr>
      <w:r>
        <w:rPr>
          <w:rFonts w:ascii="맑은 고딕" w:hAnsi="맑은 고딕" w:eastAsia="맑은 고딕"/>
          <w:b w:val="0"/>
          <w:i w:val="0"/>
          <w:sz w:val="20"/>
        </w:rPr>
        <w:t>A(ε) = A₀(1+ε)^0.5,   t(ε) = t₀(1+ε)^1.5,   r(ε) = r₀(1+ε)^(−0.5)</w:t>
      </w:r>
    </w:p>
    <w:p>
      <w:pPr>
        <w:spacing w:before="0" w:after="120"/>
        <w:jc w:val="both"/>
      </w:pPr>
      <w:r>
        <w:rPr>
          <w:rFonts w:ascii="맑은 고딕" w:hAnsi="맑은 고딕" w:eastAsia="맑은 고딕"/>
          <w:b w:val="0"/>
          <w:i w:val="0"/>
        </w:rPr>
        <w:t>표적이 접근하면 코일과 표적 사이의 상호 인덕턴스 M(ε, d)를 통해 반사 임피던스가 나타나[22], [23], 실효 인덕턴스와 AC 등가 직렬 저항이 다음과 같이 변한다.</w:t>
      </w:r>
    </w:p>
    <w:p>
      <w:pPr>
        <w:spacing w:before="80" w:after="120"/>
        <w:jc w:val="center"/>
      </w:pPr>
      <w:r>
        <w:rPr>
          <w:rFonts w:ascii="맑은 고딕" w:hAnsi="맑은 고딕" w:eastAsia="맑은 고딕"/>
          <w:b w:val="0"/>
          <w:i w:val="0"/>
          <w:sz w:val="20"/>
        </w:rPr>
        <w:t>L(ε, d) = L_self(ε) − ω²M(ε,d)²·L_t / (R_t² + ω²L_t²)</w:t>
      </w:r>
    </w:p>
    <w:p>
      <w:pPr>
        <w:spacing w:before="80" w:after="120"/>
        <w:jc w:val="center"/>
      </w:pPr>
      <w:r>
        <w:rPr>
          <w:rFonts w:ascii="맑은 고딕" w:hAnsi="맑은 고딕" w:eastAsia="맑은 고딕"/>
          <w:b w:val="0"/>
          <w:i w:val="0"/>
          <w:sz w:val="20"/>
        </w:rPr>
        <w:t>R_s(ε, d) = R_DC(ε) + ω²M(ε,d)²·R_t / (R_t² + ω²L_t²)</w:t>
      </w:r>
    </w:p>
    <w:p>
      <w:pPr>
        <w:spacing w:before="0" w:after="120"/>
        <w:jc w:val="both"/>
      </w:pPr>
      <w:r>
        <w:rPr>
          <w:rFonts w:ascii="맑은 고딕" w:hAnsi="맑은 고딕" w:eastAsia="맑은 고딕"/>
          <w:b w:val="0"/>
          <w:i w:val="0"/>
        </w:rPr>
        <w:t>이로부터 그림 1c의 응답 시그니처가 도출된다. 인장은 L, R_s, R_DC를 모두 증가시킨다. 도체가 접근하면 와전류 손실에 의해 L은 감소하고 R_s는 증가하지만 R_DC는 변하지 않는다. 유전체가 접근하면 유전율 변화와 전기장 재분포로 L이 오히려 증가한다. 대전된 물체가 접촉하면 마찰전기 전하 이동으로 V_TENG에 피크가 발생한다. 도체와 유전체에서 ΔL의 부호가 반대라는 점은 단순한 방해 요인이 아니라, 향후 물체의 전기적 성질을 식별하는 데 쓸 수 있는 정보다(5절).</w:t>
      </w:r>
    </w:p>
    <w:p>
      <w:pPr>
        <w:spacing w:before="0" w:after="120"/>
        <w:jc w:val="both"/>
      </w:pPr>
      <w:r>
        <w:rPr>
          <w:rFonts w:ascii="맑은 고딕" w:hAnsi="맑은 고딕" w:eastAsia="맑은 고딕"/>
          <w:b w:val="0"/>
          <w:i w:val="0"/>
        </w:rPr>
        <w:t>인덕턴스는 LDC1614가 측정하는 LC 탱크의 공진 주파수 f로부터 환산한다. f ∝ 1/√L 이므로 기준 상태 대비 상대 변화는 다음과 같이 계산된다.</w:t>
      </w:r>
    </w:p>
    <w:p>
      <w:pPr>
        <w:spacing w:before="80" w:after="120"/>
        <w:jc w:val="center"/>
      </w:pPr>
      <w:r>
        <w:rPr>
          <w:rFonts w:ascii="맑은 고딕" w:hAnsi="맑은 고딕" w:eastAsia="맑은 고딕"/>
          <w:b w:val="0"/>
          <w:i w:val="0"/>
          <w:sz w:val="20"/>
        </w:rPr>
        <w:t>ΔL/L₀ = (f₀ / f)² − 1,    ΔR/R₀ = (r − r₀) / r₀</w:t>
      </w:r>
    </w:p>
    <w:p>
      <w:pPr>
        <w:spacing w:before="0" w:after="120"/>
        <w:jc w:val="both"/>
      </w:pPr>
      <w:r>
        <w:rPr>
          <w:rFonts w:ascii="맑은 고딕" w:hAnsi="맑은 고딕" w:eastAsia="맑은 고딕"/>
          <w:b w:val="0"/>
          <w:i w:val="0"/>
        </w:rPr>
        <w:t>여기서 f₀, r₀은 무변형·최대 이격 조건에서 세션별로 취한 중앙값 기준선이다. 기준선을 세션마다 다시 잡는 이유는 액체금속 센서의 초기 저항이 재장착·온도에 따라 수 % 수준에서 달라지기 때문이다.</w:t>
      </w:r>
    </w:p>
    <w:p>
      <w:pPr>
        <w:spacing w:before="200" w:after="80"/>
      </w:pPr>
      <w:r>
        <w:rPr>
          <w:rFonts w:ascii="맑은 고딕" w:hAnsi="맑은 고딕" w:eastAsia="맑은 고딕"/>
          <w:b/>
          <w:i w:val="0"/>
          <w:sz w:val="23"/>
        </w:rPr>
        <w:t>2.3 센서 제작</w:t>
      </w:r>
    </w:p>
    <w:p>
      <w:pPr>
        <w:spacing w:before="0" w:after="120"/>
        <w:jc w:val="both"/>
      </w:pPr>
      <w:r>
        <w:rPr>
          <w:rFonts w:ascii="맑은 고딕" w:hAnsi="맑은 고딕" w:eastAsia="맑은 고딕"/>
          <w:b w:val="0"/>
          <w:i w:val="0"/>
        </w:rPr>
        <w:t>제작은 네 단계로 이루어진다(그림 1b). ① EGaIn DIW — 노즐로 액체금속을 압출하여 나선 채널을 인쇄한다. ② 브리징 — 나선의 안쪽 끝 단자를 권선 위로 넘겨 바깥으로 빼낸다. 이 단계가 본 센서를 진정한 두 가닥 단일 전극으로 만드는 핵심이다. 브리징이 없으면 나선의 내부 단자에 접근할 수 없어 별도의 관통 배선이나 대향 전극이 필요해지고, 그 순간 평면성과 신축성이 훼손된다. ③ 커버링 — 어플리케이터로 일래스토머를 도포해 채널을 밀봉한다. ④ 배선 삽입 및 재단 — 리드선을 삽입하고 시편을 십자형 외형으로 재단한다. 십자형 외형은 4축 대칭 인장 시 코일 중심이 이동하지 않도록 하며, 향후 2축 변형 측정으로 확장할 때 x/y 독립 구동을 가능하게 한다.</w:t>
      </w:r>
    </w:p>
    <w:p>
      <w:pPr>
        <w:spacing w:before="0" w:after="120"/>
        <w:jc w:val="both"/>
      </w:pPr>
      <w:r>
        <w:rPr>
          <w:rFonts w:ascii="맑은 고딕" w:hAnsi="맑은 고딕" w:eastAsia="맑은 고딕"/>
          <w:b w:val="0"/>
          <w:i w:val="0"/>
        </w:rPr>
        <w:t>접촉 모달리티를 추가하는 단계에서 압력 민감도를 높이기 위해 센서 표면에 돌기 구조를 도입하였다. 필름 마스킹과 어플리케이터를 이용해 직경 5 mm, 높이 0.5 mm의 균일한 돌기를 배열하였다. 돌기는 접촉 하중을 국소 지점에 집중시켜 도전 채널의 단면적 변화를 증폭한다. 도입 전에는 ΔR/R₀가 100 %에 도달하는 데 약 210 N이 필요했으나 도입 후에는 약 20 N으로 낮아져, 실용 하중 범위에서 약 10배의 민감도 이득을 얻었다.</w:t>
      </w:r>
    </w:p>
    <w:p>
      <w:pPr>
        <w:spacing w:before="160" w:after="40"/>
        <w:jc w:val="center"/>
      </w:pPr>
      <w:r>
        <w:drawing>
          <wp:inline xmlns:a="http://schemas.openxmlformats.org/drawingml/2006/main" xmlns:pic="http://schemas.openxmlformats.org/drawingml/2006/picture">
            <wp:extent cx="5760000" cy="3828921"/>
            <wp:docPr id="1" name="Picture 1"/>
            <wp:cNvGraphicFramePr>
              <a:graphicFrameLocks noChangeAspect="1"/>
            </wp:cNvGraphicFramePr>
            <a:graphic>
              <a:graphicData uri="http://schemas.openxmlformats.org/drawingml/2006/picture">
                <pic:pic>
                  <pic:nvPicPr>
                    <pic:cNvPr id="0" name="fig0_sensor.png"/>
                    <pic:cNvPicPr/>
                  </pic:nvPicPr>
                  <pic:blipFill>
                    <a:blip r:embed="rId9"/>
                    <a:stretch>
                      <a:fillRect/>
                    </a:stretch>
                  </pic:blipFill>
                  <pic:spPr>
                    <a:xfrm>
                      <a:off x="0" y="0"/>
                      <a:ext cx="5760000" cy="3828921"/>
                    </a:xfrm>
                    <a:prstGeom prst="rect"/>
                  </pic:spPr>
                </pic:pic>
              </a:graphicData>
            </a:graphic>
          </wp:inline>
        </w:drawing>
      </w:r>
    </w:p>
    <w:p>
      <w:pPr>
        <w:spacing w:before="0" w:after="200"/>
        <w:jc w:val="center"/>
      </w:pPr>
      <w:r>
        <w:rPr>
          <w:rFonts w:ascii="맑은 고딕" w:hAnsi="맑은 고딕" w:eastAsia="맑은 고딕"/>
          <w:b w:val="0"/>
          <w:i w:val="0"/>
          <w:sz w:val="17"/>
        </w:rPr>
        <w:t>그림 1. 센서 설계 개요. (a) 평면 직사각형 나선 코일의 기하 — 짧은 변 a, 긴 변 b, 액체금속 채널 반경 r, 표적까지의 거리 d, 표적의 등가 인덕턴스·저항 L_t, R_t. (b) 네 단계 제작 공정. 브리징이 나선을 두 가닥 단일 전극으로 완결시킨다. (c) 자극별 응답 시그니처. * 표시는 압축 시 실제 L은 감소하지만 Q-factor 저하 때문에 근사 역산 결과가 증가로 나타남을 뜻한다(3.3절).</w:t>
      </w:r>
    </w:p>
    <w:p>
      <w:pPr>
        <w:spacing w:before="200" w:after="80"/>
      </w:pPr>
      <w:r>
        <w:rPr>
          <w:rFonts w:ascii="맑은 고딕" w:hAnsi="맑은 고딕" w:eastAsia="맑은 고딕"/>
          <w:b/>
          <w:i w:val="0"/>
          <w:sz w:val="23"/>
        </w:rPr>
        <w:t>2.4 시분할 측정 아키텍처(다신호 스위칭 PCB)</w:t>
      </w:r>
    </w:p>
    <w:p>
      <w:pPr>
        <w:spacing w:before="200" w:after="80"/>
      </w:pPr>
      <w:r>
        <w:rPr>
          <w:rFonts w:ascii="맑은 고딕" w:hAnsi="맑은 고딕" w:eastAsia="맑은 고딕"/>
          <w:b/>
          <w:i w:val="0"/>
          <w:sz w:val="21"/>
        </w:rPr>
        <w:t>2.4.1 TDM 스케줄과 신호 경로</w:t>
      </w:r>
    </w:p>
    <w:p>
      <w:pPr>
        <w:spacing w:before="0" w:after="120"/>
        <w:jc w:val="both"/>
      </w:pPr>
      <w:r>
        <w:rPr>
          <w:rFonts w:ascii="맑은 고딕" w:hAnsi="맑은 고딕" w:eastAsia="맑은 고딕"/>
          <w:b w:val="0"/>
          <w:i w:val="0"/>
        </w:rPr>
        <w:t>하나의 코일에서 세 신호를 얻으려면 여기(excitation) 상태를 시간축에서 분리해야 한다. 본 시스템은 동일 코일에 AC 여기(공진 주파수 측정), DC 여기(전압 분배 저항 측정), 무여기(부유 상태 TENG 전압 측정)를 1 ms 주기로 순환 인가한다. 그림 2는 신호 경로와 스케줄을 함께 보여준다.</w:t>
      </w:r>
    </w:p>
    <w:p>
      <w:pPr>
        <w:spacing w:before="0" w:after="120"/>
        <w:jc w:val="both"/>
      </w:pPr>
      <w:r>
        <w:rPr>
          <w:rFonts w:ascii="맑은 고딕" w:hAnsi="맑은 고딕" w:eastAsia="맑은 고딕"/>
          <w:b w:val="0"/>
          <w:i w:val="0"/>
        </w:rPr>
        <w:t>TIM7이 1 ms마다 인터럽트를 발생시키면 두 경로가 동시에 시작된다. I²C 경로는 LDC1614의 28비트 공진 주파수 레지스터를 체인 DMA로 읽어 약 200 µs 안에 완료한다. ADC 경로는 ADG734 멀티플렉서를 TENG 모드로 전환한 뒤 TIM6를 기동하고, 150 µs 후 TENG 값을 확정하며 MUX를 저항 모드로 전환한 다음(스위칭 29 ns) 다시 150 µs 후 저항 값을 확정한다. 두 경로 중 나중에 끝나는 쪽이 갱신 플래그를 세우고 상태를 IDLE로 되돌린다. 모든 전송이 DMA로 수행되어 블로킹 대기가 없으며, 추론 추가 전 기준으로 CPU 유휴율은 93.9 %였다. 고정 샘플링 주기를 유지하는 것은 AI 모델과 결합할 때 지터를 방지하기 위해서다.</w:t>
      </w:r>
    </w:p>
    <w:p>
      <w:pPr>
        <w:spacing w:before="160" w:after="40"/>
        <w:jc w:val="center"/>
      </w:pPr>
      <w:r>
        <w:drawing>
          <wp:inline xmlns:a="http://schemas.openxmlformats.org/drawingml/2006/main" xmlns:pic="http://schemas.openxmlformats.org/drawingml/2006/picture">
            <wp:extent cx="5760000" cy="3952941"/>
            <wp:docPr id="2" name="Picture 2"/>
            <wp:cNvGraphicFramePr>
              <a:graphicFrameLocks noChangeAspect="1"/>
            </wp:cNvGraphicFramePr>
            <a:graphic>
              <a:graphicData uri="http://schemas.openxmlformats.org/drawingml/2006/picture">
                <pic:pic>
                  <pic:nvPicPr>
                    <pic:cNvPr id="0" name="fig1_tdm.png"/>
                    <pic:cNvPicPr/>
                  </pic:nvPicPr>
                  <pic:blipFill>
                    <a:blip r:embed="rId10"/>
                    <a:stretch>
                      <a:fillRect/>
                    </a:stretch>
                  </pic:blipFill>
                  <pic:spPr>
                    <a:xfrm>
                      <a:off x="0" y="0"/>
                      <a:ext cx="5760000" cy="3952941"/>
                    </a:xfrm>
                    <a:prstGeom prst="rect"/>
                  </pic:spPr>
                </pic:pic>
              </a:graphicData>
            </a:graphic>
          </wp:inline>
        </w:drawing>
      </w:r>
    </w:p>
    <w:p>
      <w:pPr>
        <w:spacing w:before="0" w:after="200"/>
        <w:jc w:val="center"/>
      </w:pPr>
      <w:r>
        <w:rPr>
          <w:rFonts w:ascii="맑은 고딕" w:hAnsi="맑은 고딕" w:eastAsia="맑은 고딕"/>
          <w:b w:val="0"/>
          <w:i w:val="0"/>
          <w:sz w:val="17"/>
        </w:rPr>
        <w:t>그림 2. (a) 단일 전극 신호 경로. 동일한 EGaIn 코일이 ADG734 아날로그 멀티플렉서를 통해 LDC1614, TENG용 ADC, 저항 측정용 ADC에 순차 연결된다. (b) 1 ms TDM 스케줄. I²C DMA와 ADC DMA가 병렬로 진행되고, 남는 시간에 MoE 추론(실측 260 µs)이 수행된다.</w:t>
      </w:r>
    </w:p>
    <w:p>
      <w:pPr>
        <w:spacing w:before="200" w:after="80"/>
      </w:pPr>
      <w:r>
        <w:rPr>
          <w:rFonts w:ascii="맑은 고딕" w:hAnsi="맑은 고딕" w:eastAsia="맑은 고딕"/>
          <w:b/>
          <w:i w:val="0"/>
          <w:sz w:val="21"/>
        </w:rPr>
        <w:t>2.4.2 다신호 스위칭 PCB</w:t>
      </w:r>
    </w:p>
    <w:p>
      <w:pPr>
        <w:spacing w:before="0" w:after="120"/>
        <w:jc w:val="both"/>
      </w:pPr>
      <w:r>
        <w:rPr>
          <w:rFonts w:ascii="맑은 고딕" w:hAnsi="맑은 고딕" w:eastAsia="맑은 고딕"/>
          <w:b w:val="0"/>
          <w:i w:val="0"/>
        </w:rPr>
        <w:t>전용 보드는 EasyEDA Pro로 설계한 65 × 52 mm 6층 기판이며, 최대 4채널 센서 어레이를 지원한다(본 연구의 모든 실험은 1채널로 수행). 메인 MCU는 STM32G473CBT6(Cortex-M4F, 170 MHz, 플래시 128 KB, SRAM 32 KB)이다. 인덕턴스 측정은 LDC1614가 담당한다[27](VDD 3.3 V, IDD 2.1 mA, 구동 전류 1.5 mA 미만, 1 kHz–10 MHz, 28비트). 레지스터 설정에 따른 시간 상수는 정착 t_settle ≈ 8 µs, 채널 전환 t_switch = 692 ns + 5/f_ref ≈ 1 µs, 변환 t_conversion = (RCount×16+4)/f_ref ≈ 991 µs이며, 400 kHz I²C 전송 시간은 약 420 µs이다. 신호 경로 전환은 ADG734 4채널 아날로그 스위치가 담당한다[28](R_on 2.5 Ω, C_on 34 pF, t_on 29 ns, t_off 9 ns, 대역폭 200 MHz). 대역폭이 충분히 넓어 스위치 자체가 고주파 공진을 일으키지 않는다.</w:t>
      </w:r>
    </w:p>
    <w:p>
      <w:pPr>
        <w:spacing w:before="0" w:after="120"/>
        <w:jc w:val="both"/>
      </w:pPr>
      <w:r>
        <w:rPr>
          <w:rFonts w:ascii="맑은 고딕" w:hAnsi="맑은 고딕" w:eastAsia="맑은 고딕"/>
          <w:b w:val="0"/>
          <w:i w:val="0"/>
        </w:rPr>
        <w:t>ADC 경로는 STM32 내장 12비트 ADC와 G 시리즈 내장 연산 증폭기를 내부 연결하여 구성한다. 두 모드의 전달 관계는 R_DC,ADC = R/(R₀+R) × Gain_op, V_TENG,ADC = V × Gain_op 이다. MUX 상태 조합은 세 가지로, SW1/SW2를 HIGH로 두면 코일이 LDC 공진 회로에 연결되고, 모두 LOW로 두면 코일이 부유 상태가 되어 TENG 전압을 읽을 수 있으며, SW3/SW4를 HIGH로 두면 전압 분배 회로가 연결된다. TENG 경로에는 정전기 방전에 대비한 TVS 다이오드를 배치하였다. USB-UART는 데이터 스트리밍용이며 시스템 동작 자체에는 필요하지 않다.</w:t>
      </w:r>
    </w:p>
    <w:p>
      <w:pPr>
        <w:spacing w:before="280" w:after="80"/>
      </w:pPr>
      <w:r>
        <w:rPr>
          <w:rFonts w:ascii="맑은 고딕" w:hAnsi="맑은 고딕" w:eastAsia="맑은 고딕"/>
          <w:b/>
          <w:i w:val="0"/>
          <w:sz w:val="26"/>
        </w:rPr>
        <w:t>3. 신호 특성화</w:t>
      </w:r>
    </w:p>
    <w:p>
      <w:pPr>
        <w:spacing w:before="200" w:after="80"/>
      </w:pPr>
      <w:r>
        <w:rPr>
          <w:rFonts w:ascii="맑은 고딕" w:hAnsi="맑은 고딕" w:eastAsia="맑은 고딕"/>
          <w:b/>
          <w:i w:val="0"/>
          <w:sz w:val="23"/>
        </w:rPr>
        <w:t>3.1 실험 설정 (5축 시험 플랫폼과 동기 취득)</w:t>
      </w:r>
    </w:p>
    <w:p>
      <w:pPr>
        <w:spacing w:before="0" w:after="120"/>
        <w:jc w:val="both"/>
      </w:pPr>
      <w:r>
        <w:rPr>
          <w:rFonts w:ascii="맑은 고딕" w:hAnsi="맑은 고딕" w:eastAsia="맑은 고딕"/>
          <w:b w:val="0"/>
          <w:i w:val="0"/>
        </w:rPr>
        <w:t>인장과 근접·접촉을 독립적으로 제어하기 위해 시험 플랫폼을 직접 제작하였다. 상용 CNC 기반 인장 장치를 사용하지 않은 이유는 명확하다. 한쪽 축만 구동하는 일반적인 인장 시험 방식에서는 시편이 늘어나면서 중심점이 이동하는데, 본 실험에서는 코일 중심 바로 위에 근접 표적을 두어야 하므로 중심 이동이 곧 근접 거리 라벨의 오차가 된다. 따라서 XA/XB/YA/YB 네 축이 시편을 대칭으로 인장하여 코일 중심을 고정하고, 독립된 Z축이 표적을 센서 표면에 수직으로 이동시키는 구조를 채택하였다.</w:t>
      </w:r>
    </w:p>
    <w:p>
      <w:pPr>
        <w:spacing w:before="0" w:after="120"/>
        <w:jc w:val="both"/>
      </w:pPr>
      <w:r>
        <w:rPr>
          <w:rFonts w:ascii="맑은 고딕" w:hAnsi="맑은 고딕" w:eastAsia="맑은 고딕"/>
          <w:b w:val="0"/>
          <w:i w:val="0"/>
        </w:rPr>
        <w:t>프레임은 700 × 700 mm, 높이 200–300 mm 규모이며, Nema23 스테퍼 모터와 TB6600 드라이버, SMPS LRS-350-24 전원부, Arduino Uno 제어 보드, 리밋 스위치, 센서 장착 지그로 구성된다. 기본 환산은 200 step/rev × 8 마이크로스텝 ÷ 5 mm 피치 = 320 step/mm이다. PyQt5 GUI가 수동 이동(0.1/1/5 mm), 원점 설정, 시퀀스 스크립트 실행, 비상 정지와 모터 해제를 제공한다.</w:t>
      </w:r>
    </w:p>
    <w:p>
      <w:pPr>
        <w:spacing w:before="0" w:after="120"/>
        <w:jc w:val="both"/>
      </w:pPr>
      <w:r>
        <w:rPr>
          <w:rFonts w:ascii="맑은 고딕" w:hAnsi="맑은 고딕" w:eastAsia="맑은 고딕"/>
          <w:b w:val="0"/>
          <w:i w:val="0"/>
        </w:rPr>
        <w:t>초기 실험은 PC와 MCU를 비동기로 기록한 뒤 피크를 추출해 보간하는 방식이었는데, 스테퍼 가감속 구간에서 위치 라벨과 센서 신호가 어긋나는 문제가 있었다. 이를 해결하기 위해 동기 취득 시스템을 구축하여 PC가 모터 명령 타임스탬프와 MCU 스트림을 같은 시간축에 정렬하고, 가감속 과도 구간을 is_steady = 0으로 자동 태깅하도록 하였다. 접촉 모달리티 실험에서는 6축 F/T 센서를 CAN으로 연결해 접촉력 참값을 동시에 기록하였다. F/T 센서는 세션마다 영점이 수백 mN 어긋나 있었으므로, 비접촉 구간(z ≥ 0)의 평균을 세션별 오프셋으로 제거한 값을 정답으로 사용하였다.</w:t>
      </w:r>
    </w:p>
    <w:p>
      <w:pPr>
        <w:spacing w:before="0" w:after="120"/>
        <w:jc w:val="both"/>
      </w:pPr>
      <w:r>
        <w:rPr>
          <w:rFonts w:ascii="맑은 고딕" w:hAnsi="맑은 고딕" w:eastAsia="맑은 고딕"/>
          <w:b w:val="0"/>
          <w:i w:val="0"/>
        </w:rPr>
        <w:t>연구 진행에 따라 다섯 개의 데이터셋을 순차적으로 취득하였다(표 2). 모델 입력으로 실제 사용 가능한 값은 언제나 (ΔL/L₀, ΔR/R₀)와 그로부터 인과적으로 계산 가능한 값뿐이며, 스테이지 위치와 F/T 힘은 오직 정답 라벨로만 사용하였다.</w:t>
      </w:r>
    </w:p>
    <w:p>
      <w:pPr>
        <w:spacing w:before="160" w:after="60"/>
      </w:pPr>
      <w:r>
        <w:rPr>
          <w:rFonts w:ascii="맑은 고딕" w:hAnsi="맑은 고딕" w:eastAsia="맑은 고딕"/>
          <w:b/>
          <w:i w:val="0"/>
          <w:sz w:val="17"/>
        </w:rPr>
        <w:t>표 2. 데이터셋 요약.</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247"/>
          </w:tcPr>
          <w:p>
            <w:pPr>
              <w:jc w:val="center"/>
            </w:pPr>
            <w:r/>
            <w:r>
              <w:rPr>
                <w:rFonts w:ascii="맑은 고딕" w:hAnsi="맑은 고딕" w:eastAsia="맑은 고딕"/>
                <w:b/>
                <w:i w:val="0"/>
                <w:sz w:val="17"/>
              </w:rPr>
              <w:t>데이터셋</w:t>
            </w:r>
          </w:p>
        </w:tc>
        <w:tc>
          <w:tcPr>
            <w:tcW w:type="dxa" w:w="3515"/>
          </w:tcPr>
          <w:p>
            <w:pPr>
              <w:jc w:val="center"/>
            </w:pPr>
            <w:r/>
            <w:r>
              <w:rPr>
                <w:rFonts w:ascii="맑은 고딕" w:hAnsi="맑은 고딕" w:eastAsia="맑은 고딕"/>
                <w:b/>
                <w:i w:val="0"/>
                <w:sz w:val="17"/>
              </w:rPr>
              <w:t>프로토콜</w:t>
            </w:r>
          </w:p>
        </w:tc>
        <w:tc>
          <w:tcPr>
            <w:tcW w:type="dxa" w:w="2041"/>
          </w:tcPr>
          <w:p>
            <w:pPr>
              <w:jc w:val="center"/>
            </w:pPr>
            <w:r/>
            <w:r>
              <w:rPr>
                <w:rFonts w:ascii="맑은 고딕" w:hAnsi="맑은 고딕" w:eastAsia="맑은 고딕"/>
                <w:b/>
                <w:i w:val="0"/>
                <w:sz w:val="17"/>
              </w:rPr>
              <w:t>규모</w:t>
            </w:r>
          </w:p>
        </w:tc>
        <w:tc>
          <w:tcPr>
            <w:tcW w:type="dxa" w:w="2268"/>
          </w:tcPr>
          <w:p>
            <w:pPr>
              <w:jc w:val="center"/>
            </w:pPr>
            <w:r/>
            <w:r>
              <w:rPr>
                <w:rFonts w:ascii="맑은 고딕" w:hAnsi="맑은 고딕" w:eastAsia="맑은 고딕"/>
                <w:b/>
                <w:i w:val="0"/>
                <w:sz w:val="17"/>
              </w:rPr>
              <w:t>용도</w:t>
            </w:r>
          </w:p>
        </w:tc>
      </w:tr>
      <w:tr>
        <w:tc>
          <w:tcPr>
            <w:tcW w:type="dxa" w:w="1247"/>
          </w:tcPr>
          <w:p>
            <w:r/>
            <w:r>
              <w:rPr>
                <w:rFonts w:ascii="맑은 고딕" w:hAnsi="맑은 고딕" w:eastAsia="맑은 고딕"/>
                <w:b w:val="0"/>
                <w:i w:val="0"/>
                <w:sz w:val="17"/>
              </w:rPr>
              <w:t>D1 (0332)</w:t>
            </w:r>
          </w:p>
        </w:tc>
        <w:tc>
          <w:tcPr>
            <w:tcW w:type="dxa" w:w="3515"/>
          </w:tcPr>
          <w:p>
            <w:pPr>
              <w:jc w:val="center"/>
            </w:pPr>
            <w:r/>
            <w:r>
              <w:rPr>
                <w:rFonts w:ascii="맑은 고딕" w:hAnsi="맑은 고딕" w:eastAsia="맑은 고딕"/>
                <w:b w:val="0"/>
                <w:i w:val="0"/>
                <w:sz w:val="17"/>
              </w:rPr>
              <w:t>변형 37단계(1 mm) 고정 + 근접 50→0 mm 연속, 비동기</w:t>
            </w:r>
          </w:p>
        </w:tc>
        <w:tc>
          <w:tcPr>
            <w:tcW w:type="dxa" w:w="2041"/>
          </w:tcPr>
          <w:p>
            <w:pPr>
              <w:jc w:val="center"/>
            </w:pPr>
            <w:r/>
            <w:r>
              <w:rPr>
                <w:rFonts w:ascii="맑은 고딕" w:hAnsi="맑은 고딕" w:eastAsia="맑은 고딕"/>
                <w:b w:val="0"/>
                <w:i w:val="0"/>
                <w:sz w:val="17"/>
              </w:rPr>
              <w:t>약 78,000 행</w:t>
            </w:r>
          </w:p>
        </w:tc>
        <w:tc>
          <w:tcPr>
            <w:tcW w:type="dxa" w:w="2268"/>
          </w:tcPr>
          <w:p>
            <w:pPr>
              <w:jc w:val="center"/>
            </w:pPr>
            <w:r/>
            <w:r>
              <w:rPr>
                <w:rFonts w:ascii="맑은 고딕" w:hAnsi="맑은 고딕" w:eastAsia="맑은 고딕"/>
                <w:b w:val="0"/>
                <w:i w:val="0"/>
                <w:sz w:val="17"/>
              </w:rPr>
              <w:t>초기 2단 PINN 학습</w:t>
            </w:r>
          </w:p>
        </w:tc>
      </w:tr>
      <w:tr>
        <w:tc>
          <w:tcPr>
            <w:tcW w:type="dxa" w:w="1247"/>
          </w:tcPr>
          <w:p>
            <w:r/>
            <w:r>
              <w:rPr>
                <w:rFonts w:ascii="맑은 고딕" w:hAnsi="맑은 고딕" w:eastAsia="맑은 고딕"/>
                <w:b w:val="0"/>
                <w:i w:val="0"/>
                <w:sz w:val="17"/>
              </w:rPr>
              <w:t>D2 (P1/P2)</w:t>
            </w:r>
          </w:p>
        </w:tc>
        <w:tc>
          <w:tcPr>
            <w:tcW w:type="dxa" w:w="3515"/>
          </w:tcPr>
          <w:p>
            <w:pPr>
              <w:jc w:val="center"/>
            </w:pPr>
            <w:r/>
            <w:r>
              <w:rPr>
                <w:rFonts w:ascii="맑은 고딕" w:hAnsi="맑은 고딕" w:eastAsia="맑은 고딕"/>
                <w:b w:val="0"/>
                <w:i w:val="0"/>
                <w:sz w:val="17"/>
              </w:rPr>
              <w:t>P1: 변형 19단계 × 근접 연속 스윕 / P2: 근접 13단계 × 변형 스윕(2회)</w:t>
            </w:r>
          </w:p>
        </w:tc>
        <w:tc>
          <w:tcPr>
            <w:tcW w:type="dxa" w:w="2041"/>
          </w:tcPr>
          <w:p>
            <w:pPr>
              <w:jc w:val="center"/>
            </w:pPr>
            <w:r/>
            <w:r>
              <w:rPr>
                <w:rFonts w:ascii="맑은 고딕" w:hAnsi="맑은 고딕" w:eastAsia="맑은 고딕"/>
                <w:b w:val="0"/>
                <w:i w:val="0"/>
                <w:sz w:val="17"/>
              </w:rPr>
              <w:t>금속 45,633행 / 손 37,116행</w:t>
            </w:r>
          </w:p>
        </w:tc>
        <w:tc>
          <w:tcPr>
            <w:tcW w:type="dxa" w:w="2268"/>
          </w:tcPr>
          <w:p>
            <w:pPr>
              <w:jc w:val="center"/>
            </w:pPr>
            <w:r/>
            <w:r>
              <w:rPr>
                <w:rFonts w:ascii="맑은 고딕" w:hAnsi="맑은 고딕" w:eastAsia="맑은 고딕"/>
                <w:b w:val="0"/>
                <w:i w:val="0"/>
                <w:sz w:val="17"/>
              </w:rPr>
              <w:t>(ε, d) 응답 곡면 특성화</w:t>
            </w:r>
          </w:p>
        </w:tc>
      </w:tr>
      <w:tr>
        <w:tc>
          <w:tcPr>
            <w:tcW w:type="dxa" w:w="1247"/>
          </w:tcPr>
          <w:p>
            <w:r/>
            <w:r>
              <w:rPr>
                <w:rFonts w:ascii="맑은 고딕" w:hAnsi="맑은 고딕" w:eastAsia="맑은 고딕"/>
                <w:b w:val="0"/>
                <w:i w:val="0"/>
                <w:sz w:val="17"/>
              </w:rPr>
              <w:t>D3 (0519)</w:t>
            </w:r>
          </w:p>
        </w:tc>
        <w:tc>
          <w:tcPr>
            <w:tcW w:type="dxa" w:w="3515"/>
          </w:tcPr>
          <w:p>
            <w:pPr>
              <w:jc w:val="center"/>
            </w:pPr>
            <w:r/>
            <w:r>
              <w:rPr>
                <w:rFonts w:ascii="맑은 고딕" w:hAnsi="맑은 고딕" w:eastAsia="맑은 고딕"/>
                <w:b w:val="0"/>
                <w:i w:val="0"/>
                <w:sz w:val="17"/>
              </w:rPr>
              <w:t>세션 A: 변형 24단계 단조 증가 + 근접 36→1 mm 연속 / 세션 B: 변형 연속 증가 + 근접 24단계 감소</w:t>
            </w:r>
          </w:p>
        </w:tc>
        <w:tc>
          <w:tcPr>
            <w:tcW w:type="dxa" w:w="2041"/>
          </w:tcPr>
          <w:p>
            <w:pPr>
              <w:jc w:val="center"/>
            </w:pPr>
            <w:r/>
            <w:r>
              <w:rPr>
                <w:rFonts w:ascii="맑은 고딕" w:hAnsi="맑은 고딕" w:eastAsia="맑은 고딕"/>
                <w:b w:val="0"/>
                <w:i w:val="0"/>
                <w:sz w:val="17"/>
              </w:rPr>
              <w:t>100,353 + 87,879행 → 전처리 후 33,450</w:t>
            </w:r>
          </w:p>
        </w:tc>
        <w:tc>
          <w:tcPr>
            <w:tcW w:type="dxa" w:w="2268"/>
          </w:tcPr>
          <w:p>
            <w:pPr>
              <w:jc w:val="center"/>
            </w:pPr>
            <w:r/>
            <w:r>
              <w:rPr>
                <w:rFonts w:ascii="맑은 고딕" w:hAnsi="맑은 고딕" w:eastAsia="맑은 고딕"/>
                <w:b w:val="0"/>
                <w:i w:val="0"/>
                <w:sz w:val="17"/>
              </w:rPr>
              <w:t>근접+인장 디커플러 학습</w:t>
            </w:r>
          </w:p>
        </w:tc>
      </w:tr>
      <w:tr>
        <w:tc>
          <w:tcPr>
            <w:tcW w:type="dxa" w:w="1247"/>
          </w:tcPr>
          <w:p>
            <w:r/>
            <w:r>
              <w:rPr>
                <w:rFonts w:ascii="맑은 고딕" w:hAnsi="맑은 고딕" w:eastAsia="맑은 고딕"/>
                <w:b w:val="0"/>
                <w:i w:val="0"/>
                <w:sz w:val="17"/>
              </w:rPr>
              <w:t>D4 (0806)</w:t>
            </w:r>
          </w:p>
        </w:tc>
        <w:tc>
          <w:tcPr>
            <w:tcW w:type="dxa" w:w="3515"/>
          </w:tcPr>
          <w:p>
            <w:pPr>
              <w:jc w:val="center"/>
            </w:pPr>
            <w:r/>
            <w:r>
              <w:rPr>
                <w:rFonts w:ascii="맑은 고딕" w:hAnsi="맑은 고딕" w:eastAsia="맑은 고딕"/>
                <w:b w:val="0"/>
                <w:i w:val="0"/>
                <w:sz w:val="17"/>
              </w:rPr>
              <w:t>변형 19단계(2 mm) × 근접 25 mm→0→−1.2 mm 왕복, F/T 동시 기록, 최대 10.1 N</w:t>
            </w:r>
          </w:p>
        </w:tc>
        <w:tc>
          <w:tcPr>
            <w:tcW w:type="dxa" w:w="2041"/>
          </w:tcPr>
          <w:p>
            <w:pPr>
              <w:jc w:val="center"/>
            </w:pPr>
            <w:r/>
            <w:r>
              <w:rPr>
                <w:rFonts w:ascii="맑은 고딕" w:hAnsi="맑은 고딕" w:eastAsia="맑은 고딕"/>
                <w:b w:val="0"/>
                <w:i w:val="0"/>
                <w:sz w:val="17"/>
              </w:rPr>
              <w:t>51,858행 / 569 s</w:t>
            </w:r>
          </w:p>
        </w:tc>
        <w:tc>
          <w:tcPr>
            <w:tcW w:type="dxa" w:w="2268"/>
          </w:tcPr>
          <w:p>
            <w:pPr>
              <w:jc w:val="center"/>
            </w:pPr>
            <w:r/>
            <w:r>
              <w:rPr>
                <w:rFonts w:ascii="맑은 고딕" w:hAnsi="맑은 고딕" w:eastAsia="맑은 고딕"/>
                <w:b w:val="0"/>
                <w:i w:val="0"/>
                <w:sz w:val="17"/>
              </w:rPr>
              <w:t>접촉 물리 분석 및 MoE 학습</w:t>
            </w:r>
          </w:p>
        </w:tc>
      </w:tr>
      <w:tr>
        <w:tc>
          <w:tcPr>
            <w:tcW w:type="dxa" w:w="1247"/>
          </w:tcPr>
          <w:p>
            <w:r/>
            <w:r>
              <w:rPr>
                <w:rFonts w:ascii="맑은 고딕" w:hAnsi="맑은 고딕" w:eastAsia="맑은 고딕"/>
                <w:b w:val="0"/>
                <w:i w:val="0"/>
                <w:sz w:val="17"/>
              </w:rPr>
              <w:t>D5 (0819)</w:t>
            </w:r>
          </w:p>
        </w:tc>
        <w:tc>
          <w:tcPr>
            <w:tcW w:type="dxa" w:w="3515"/>
          </w:tcPr>
          <w:p>
            <w:pPr>
              <w:jc w:val="center"/>
            </w:pPr>
            <w:r/>
            <w:r>
              <w:rPr>
                <w:rFonts w:ascii="맑은 고딕" w:hAnsi="맑은 고딕" w:eastAsia="맑은 고딕"/>
                <w:b w:val="0"/>
                <w:i w:val="0"/>
                <w:sz w:val="17"/>
              </w:rPr>
              <w:t>실기 검증 3세션: Part1 근접 스윕 / Part2 인장 스윕 / Part3 동시</w:t>
            </w:r>
          </w:p>
        </w:tc>
        <w:tc>
          <w:tcPr>
            <w:tcW w:type="dxa" w:w="2041"/>
          </w:tcPr>
          <w:p>
            <w:pPr>
              <w:jc w:val="center"/>
            </w:pPr>
            <w:r/>
            <w:r>
              <w:rPr>
                <w:rFonts w:ascii="맑은 고딕" w:hAnsi="맑은 고딕" w:eastAsia="맑은 고딕"/>
                <w:b w:val="0"/>
                <w:i w:val="0"/>
                <w:sz w:val="17"/>
              </w:rPr>
              <w:t>26,673 / 34,016 / 32,556행</w:t>
            </w:r>
          </w:p>
        </w:tc>
        <w:tc>
          <w:tcPr>
            <w:tcW w:type="dxa" w:w="2268"/>
          </w:tcPr>
          <w:p>
            <w:pPr>
              <w:jc w:val="center"/>
            </w:pPr>
            <w:r/>
            <w:r>
              <w:rPr>
                <w:rFonts w:ascii="맑은 고딕" w:hAnsi="맑은 고딕" w:eastAsia="맑은 고딕"/>
                <w:b w:val="0"/>
                <w:i w:val="0"/>
                <w:sz w:val="17"/>
              </w:rPr>
              <w:t>임베디드 실시간 검증</w:t>
            </w:r>
          </w:p>
        </w:tc>
      </w:tr>
    </w:tbl>
    <w:p>
      <w:pPr>
        <w:spacing w:before="0" w:after="80"/>
      </w:pPr>
      <w:r>
        <w:rPr>
          <w:rFonts w:ascii="맑은 고딕" w:hAnsi="맑은 고딕" w:eastAsia="맑은 고딕"/>
          <w:b w:val="0"/>
          <w:i w:val="0"/>
          <w:sz w:val="8"/>
        </w:rPr>
      </w:r>
    </w:p>
    <w:p>
      <w:pPr>
        <w:spacing w:before="0" w:after="120"/>
        <w:jc w:val="both"/>
      </w:pPr>
      <w:r>
        <w:rPr>
          <w:rFonts w:ascii="맑은 고딕" w:hAnsi="맑은 고딕" w:eastAsia="맑은 고딕"/>
          <w:b w:val="0"/>
          <w:i w:val="0"/>
        </w:rPr>
        <w:t>D3의 전처리는 다음 순서로 수행하였다. (1) 변형 &lt; 0.5 %, 근접 &gt; 35 mm 조건의 중앙값으로 기준선 L₀, R₀를 재추출하고 ΔL, ΔR을 재계산한다. (2) LDC1614 레지스터 포화(0x0FFFFFFF)와 물리적으로 불가능한 범위(|ΔL| &gt; 30 %, ΔR ∉ (−5, 30) %)를 제거한다. (3) (ε, d) 평면을 24 × 24 격자로 나누고 셀당 최대 30 샘플로 상한을 두어 과대표집을 보정한다. (4) 두 세션을 병합하고 무작위 셔플 후 70/15/15로 분할한다. IIR 필터를 적용하지 않고 원시 신호를 그대로 학습에 사용한 것은 의도적인 선택이다. α = 0.02인 IIR은 시간상수가 약 500 ms여서 10 mm/s 이동 구간에서 5 mm에 해당하는 위상 지연을 만들고, 그 결과 지연된 입력이 현재 시각의 라벨과 매핑되어 동적 구간 오차를 키우기 때문이다.</w:t>
      </w:r>
    </w:p>
    <w:p>
      <w:pPr>
        <w:spacing w:before="200" w:after="80"/>
      </w:pPr>
      <w:r>
        <w:rPr>
          <w:rFonts w:ascii="맑은 고딕" w:hAnsi="맑은 고딕" w:eastAsia="맑은 고딕"/>
          <w:b/>
          <w:i w:val="0"/>
          <w:sz w:val="23"/>
        </w:rPr>
        <w:t>3.2 인장–근접</w:t>
      </w:r>
    </w:p>
    <w:p>
      <w:pPr>
        <w:spacing w:before="0" w:after="120"/>
        <w:jc w:val="both"/>
      </w:pPr>
      <w:r>
        <w:rPr>
          <w:rFonts w:ascii="맑은 고딕" w:hAnsi="맑은 고딕" w:eastAsia="맑은 고딕"/>
          <w:b w:val="0"/>
          <w:i w:val="0"/>
        </w:rPr>
        <w:t>그림 3은 D2를 격자 평균하여 얻은 응답 곡면이다. 금속 표적에 대한 ΔR(그림 3b)의 등고선은 근접거리 축과 거의 완전히 평행하며, 이는 저항이 인장에만 의존한다는 2.2절의 관계가 실측으로 성립함을 뜻한다. 반면 ΔL(그림 3a)의 등고선은 d &lt; 10 mm 영역에서 급격히 휘어지며, 같은 인장 상태에서도 근접거리에 따라 −15.7 %에서 +14.5 %까지 부호가 바뀔 정도로 크게 변한다. 두 곡면의 기울기 벡터 ∇L(d, ε)와 ∇R(d, ε)가 전역적으로 선형 독립이라는 점이 디커플링 가능성의 직접적인 근거다.</w:t>
      </w:r>
    </w:p>
    <w:p>
      <w:pPr>
        <w:spacing w:before="160" w:after="40"/>
        <w:jc w:val="center"/>
      </w:pPr>
      <w:r>
        <w:drawing>
          <wp:inline xmlns:a="http://schemas.openxmlformats.org/drawingml/2006/main" xmlns:pic="http://schemas.openxmlformats.org/drawingml/2006/picture">
            <wp:extent cx="5760000" cy="3773889"/>
            <wp:docPr id="3" name="Picture 3"/>
            <wp:cNvGraphicFramePr>
              <a:graphicFrameLocks noChangeAspect="1"/>
            </wp:cNvGraphicFramePr>
            <a:graphic>
              <a:graphicData uri="http://schemas.openxmlformats.org/drawingml/2006/picture">
                <pic:pic>
                  <pic:nvPicPr>
                    <pic:cNvPr id="0" name="fig2_surfaces.png"/>
                    <pic:cNvPicPr/>
                  </pic:nvPicPr>
                  <pic:blipFill>
                    <a:blip r:embed="rId11"/>
                    <a:stretch>
                      <a:fillRect/>
                    </a:stretch>
                  </pic:blipFill>
                  <pic:spPr>
                    <a:xfrm>
                      <a:off x="0" y="0"/>
                      <a:ext cx="5760000" cy="3773889"/>
                    </a:xfrm>
                    <a:prstGeom prst="rect"/>
                  </pic:spPr>
                </pic:pic>
              </a:graphicData>
            </a:graphic>
          </wp:inline>
        </w:drawing>
      </w:r>
    </w:p>
    <w:p>
      <w:pPr>
        <w:spacing w:before="0" w:after="200"/>
        <w:jc w:val="center"/>
      </w:pPr>
      <w:r>
        <w:rPr>
          <w:rFonts w:ascii="맑은 고딕" w:hAnsi="맑은 고딕" w:eastAsia="맑은 고딕"/>
          <w:b w:val="0"/>
          <w:i w:val="0"/>
          <w:sz w:val="17"/>
        </w:rPr>
        <w:t>그림 3. 변형률과 근접거리에 대한 신호 응답 곡면(D2, 격자 평균). (a),(b) 금속 표적: ΔL은 근접거리에 강하게 의존하지만 ΔR의 등고선은 수직이다(인장 전용). (c),(d) 손 표적: 두 신호 모두 등고선이 거의 수직으로, 유전체 표적에서는 이 거리 범위에서 인덕턴스에 실린 근접 정보가 미약하다.</w:t>
      </w:r>
    </w:p>
    <w:p>
      <w:pPr>
        <w:spacing w:before="200" w:after="80"/>
      </w:pPr>
      <w:r>
        <w:rPr>
          <w:rFonts w:ascii="맑은 고딕" w:hAnsi="맑은 고딕" w:eastAsia="맑은 고딕"/>
          <w:b/>
          <w:i w:val="0"/>
          <w:sz w:val="23"/>
        </w:rPr>
        <w:t>3.3 인장–압력</w:t>
      </w:r>
    </w:p>
    <w:p>
      <w:pPr>
        <w:spacing w:before="0" w:after="120"/>
        <w:jc w:val="both"/>
      </w:pPr>
      <w:r>
        <w:rPr>
          <w:rFonts w:ascii="맑은 고딕" w:hAnsi="맑은 고딕" w:eastAsia="맑은 고딕"/>
          <w:b w:val="0"/>
          <w:i w:val="0"/>
        </w:rPr>
        <w:t>접촉 모달리티를 추가하자 비접촉 실험에서는 없던 현상이 나타났다. 첫째, 같은 깊이·같은 사이클 안에서 인덕턴스의 샘플 간 표준편차가 압축이 깊어질수록 0.09 %p에서 0.52 %p까지 약 5배 증가하였다. 저항 측정은 단순 전압 분배여서 공진 품질과 무관한 반면 인덕턴스 측정만 공진 주파수에 의존하므로, 이 비대칭은 압축에 의한 Q-factor 저하로 설명된다.</w:t>
      </w:r>
    </w:p>
    <w:p>
      <w:pPr>
        <w:spacing w:before="0" w:after="120"/>
        <w:jc w:val="both"/>
      </w:pPr>
      <w:r>
        <w:rPr>
          <w:rFonts w:ascii="맑은 고딕" w:hAnsi="맑은 고딕" w:eastAsia="맑은 고딕"/>
          <w:b w:val="0"/>
          <w:i w:val="0"/>
        </w:rPr>
        <w:t>Q-factor는 코일에 저장되는 에너지와 한 주기당 소산되는 에너지의 비로 정의된다.</w:t>
      </w:r>
    </w:p>
    <w:p>
      <w:pPr>
        <w:spacing w:before="80" w:after="120"/>
        <w:jc w:val="center"/>
      </w:pPr>
      <w:r>
        <w:rPr>
          <w:rFonts w:ascii="맑은 고딕" w:hAnsi="맑은 고딕" w:eastAsia="맑은 고딕"/>
          <w:b w:val="0"/>
          <w:i w:val="0"/>
          <w:sz w:val="20"/>
        </w:rPr>
        <w:t>Q = ω · (최대 저장 에너지 / 주기당 소산 에너지) = X / R_s = ωL / R_s</w:t>
      </w:r>
    </w:p>
    <w:p>
      <w:pPr>
        <w:spacing w:before="0" w:after="120"/>
        <w:jc w:val="both"/>
      </w:pPr>
      <w:r>
        <w:rPr>
          <w:rFonts w:ascii="맑은 고딕" w:hAnsi="맑은 고딕" w:eastAsia="맑은 고딕"/>
          <w:b w:val="0"/>
          <w:i w:val="0"/>
        </w:rPr>
        <w:t>이 관계는 압축 시 관측된 역설적 거동을 설명한다. 센서가 눌리면 L은 감소하고 R_DC와 와전류 손실 저항이 모두 증가하므로 Q가 급격히 낮아진다. 실제 공진 주파수는 Q에 의존하는 다음 형태를 가진다.</w:t>
      </w:r>
    </w:p>
    <w:p>
      <w:pPr>
        <w:spacing w:before="80" w:after="120"/>
        <w:jc w:val="center"/>
      </w:pPr>
      <w:r>
        <w:rPr>
          <w:rFonts w:ascii="맑은 고딕" w:hAnsi="맑은 고딕" w:eastAsia="맑은 고딕"/>
          <w:b w:val="0"/>
          <w:i w:val="0"/>
          <w:sz w:val="20"/>
        </w:rPr>
        <w:t>f = 1/(2π√(LC)) · √(1 − 1/Q²)</w:t>
      </w:r>
    </w:p>
    <w:p>
      <w:pPr>
        <w:spacing w:before="0" w:after="120"/>
        <w:jc w:val="both"/>
      </w:pPr>
      <w:r>
        <w:rPr>
          <w:rFonts w:ascii="맑은 고딕" w:hAnsi="맑은 고딕" w:eastAsia="맑은 고딕"/>
          <w:b w:val="0"/>
          <w:i w:val="0"/>
        </w:rPr>
        <w:t>그러나 LDC1614 출력에서 인덕턴스를 되찾을 때는 근사식 f ≈ 1/(2π√(LC))를 사용하여 ΔL/L₀ = f₀²/f² − 1로 계산한다. Q가 작아져 실제 공진 주파수가 감소하면, 이 근사 역산은 L이 증가한 것처럼 보고한다. 즉 그림 4b에서 강한 압축 시 ΔL이 반등하는 것은 인덕턴스의 실제 증가가 아니라 역산 과정의 겉보기 효과다. 본 연구에서는 이 항을 별도로 보정하지 않았다. 학습 기반 디커플러는 (ΔL, ΔR)에서 목표 물리량으로 가는 매핑을 직접 학습하므로, Q 의존성이 입력에 일관되게 포함되어 있는 한 별도의 역산 보정 없이도 올바른 출력을 낼 수 있기 때문이다. 이는 해석적 역산 대비 학습 기반 접근의 실용적 이점 중 하나다.</w:t>
      </w:r>
    </w:p>
    <w:p>
      <w:pPr>
        <w:spacing w:before="0" w:after="120"/>
        <w:jc w:val="both"/>
      </w:pPr>
      <w:r>
        <w:rPr>
          <w:rFonts w:ascii="맑은 고딕" w:hAnsi="맑은 고딕" w:eastAsia="맑은 고딕"/>
          <w:b w:val="0"/>
          <w:i w:val="0"/>
        </w:rPr>
        <w:t>둘째, 로딩 경로와 언로딩 경로가 어긋나는 히스테리시스가 관측되었다(그림 4a, 4b). 깊이를 고정한 채 유지(dwell)하는 동안 ΔL은 2.33 %p, ΔR은 5.73 %p 더 변화했고, 힘을 완전히 제거한 뒤 남는 잔차는 각각 0.57 %p와 0.08 %p에 불과했다. 즉 변화의 대부분은 영구 손상이 아니라 가역적인 시간 지연 성분이다. 이 거동 — 접촉 순간 즉시 반응하고, 유지 중 서서히 더 변하며, 떼면 거의 완전히 회복 — 은 즉시 반응하는 탄성 성분과 시간에 따라 완화되는 점성 성분이 결합된 표준선형고체(SLS) 모델과 일치한다[26]. 반면 Maxwell 모델은 완전 회복을 설명하지 못하고 Kelvin–Voigt 모델은 즉시 반응 성분이 없어 맞지 않는다. SLS의 지배 방정식은 다음과 같고, 깊이가 고정된 dwell 구간에서 그 해는 지수 완화 형태가 된다.</w:t>
      </w:r>
    </w:p>
    <w:p>
      <w:pPr>
        <w:spacing w:before="80" w:after="120"/>
        <w:jc w:val="center"/>
      </w:pPr>
      <w:r>
        <w:rPr>
          <w:rFonts w:ascii="맑은 고딕" w:hAnsi="맑은 고딕" w:eastAsia="맑은 고딕"/>
          <w:b w:val="0"/>
          <w:i w:val="0"/>
          <w:sz w:val="20"/>
        </w:rPr>
        <w:t>σ + (η/(E₁+E₂))·σ̇ = (E₁E₂/(E₁+E₂))·ε + (E₁η/(E₁+E₂))·ε̇,    τ_c = η/E₂</w:t>
      </w:r>
    </w:p>
    <w:p>
      <w:pPr>
        <w:spacing w:before="0" w:after="120"/>
        <w:jc w:val="both"/>
      </w:pPr>
      <w:r>
        <w:rPr>
          <w:rFonts w:ascii="맑은 고딕" w:hAnsi="맑은 고딕" w:eastAsia="맑은 고딕"/>
          <w:b w:val="0"/>
          <w:i w:val="0"/>
        </w:rPr>
        <w:t>실측 dwell 곡선에 최소제곱 피팅한 결과 τ = 0.93 s를 얻었고(그림 4c), 전체 데이터셋에 대한 채널별 피팅에서는 τ_L = 1.33 s, τ_R = 0.59 s, 통합 τ = 1.01 s였다.</w:t>
      </w:r>
    </w:p>
    <w:p>
      <w:pPr>
        <w:spacing w:before="160" w:after="40"/>
        <w:jc w:val="center"/>
      </w:pPr>
      <w:r>
        <w:drawing>
          <wp:inline xmlns:a="http://schemas.openxmlformats.org/drawingml/2006/main" xmlns:pic="http://schemas.openxmlformats.org/drawingml/2006/picture">
            <wp:extent cx="5760000" cy="1857531"/>
            <wp:docPr id="4" name="Picture 4"/>
            <wp:cNvGraphicFramePr>
              <a:graphicFrameLocks noChangeAspect="1"/>
            </wp:cNvGraphicFramePr>
            <a:graphic>
              <a:graphicData uri="http://schemas.openxmlformats.org/drawingml/2006/picture">
                <pic:pic>
                  <pic:nvPicPr>
                    <pic:cNvPr id="0" name="fig3_pressure.png"/>
                    <pic:cNvPicPr/>
                  </pic:nvPicPr>
                  <pic:blipFill>
                    <a:blip r:embed="rId12"/>
                    <a:stretch>
                      <a:fillRect/>
                    </a:stretch>
                  </pic:blipFill>
                  <pic:spPr>
                    <a:xfrm>
                      <a:off x="0" y="0"/>
                      <a:ext cx="5760000" cy="1857531"/>
                    </a:xfrm>
                    <a:prstGeom prst="rect"/>
                  </pic:spPr>
                </pic:pic>
              </a:graphicData>
            </a:graphic>
          </wp:inline>
        </w:drawing>
      </w:r>
    </w:p>
    <w:p>
      <w:pPr>
        <w:spacing w:before="0" w:after="200"/>
        <w:jc w:val="center"/>
      </w:pPr>
      <w:r>
        <w:rPr>
          <w:rFonts w:ascii="맑은 고딕" w:hAnsi="맑은 고딕" w:eastAsia="맑은 고딕"/>
          <w:b w:val="0"/>
          <w:i w:val="0"/>
          <w:sz w:val="17"/>
        </w:rPr>
        <w:t>그림 4. 접촉 영역의 신호 거동(D4). (a) 무변형 상태에서 10.1 N까지 가압: ΔR 변화 폭은 3.95 %p에 그친다. (b) 30 % 인장 상태에서 9.2 N 가압: ΔR 변화 폭이 26.14 %p로 6.6배 증가하고, ΔL은 −30.4 %까지 떨어졌다가 최대 힘 근처에서 −20.7 %로 반등한다(Q-factor 겉보기 효과). 로딩/언로딩 경로가 벌어지는 것이 히스테리시스다. (c) 깊이를 고정한 dwell 구간의 ΔR 완화와 SLS 지수 피팅(τ = 0.93 s).</w:t>
      </w:r>
    </w:p>
    <w:p>
      <w:pPr>
        <w:spacing w:before="0" w:after="120"/>
        <w:jc w:val="both"/>
      </w:pPr>
      <w:r>
        <w:rPr>
          <w:rFonts w:ascii="맑은 고딕" w:hAnsi="맑은 고딕" w:eastAsia="맑은 고딕"/>
          <w:b w:val="0"/>
          <w:i w:val="0"/>
        </w:rPr>
        <w:t>셋째이자 모델 설계에 가장 큰 영향을 준 발견은, 인장 상태가 압력 민감도 자체를 바꾼다는 것이다. 그림 4에서 보듯 무변형 상태에서 10 N을 가해도 ΔR은 3.95 %p만 움직이지만, 30 % 인장 상태에서는 유사한 힘에 대해 26.14 %p가 움직인다(약 6.6배). 이는 4.1절의 R_theory(ε) = α₁ε + α₂ε² 가정이 압력이 함께 작용하는 상황에서는 성립하지 않으며 ε×F 교차항이 필요함을 뜻한다. 두 자극의 민감도 방향 벡터를 선형 근사하면 인장 1 %p당 (ΔL, ΔR) = (+0.635, +0.664), 접촉력 1 N당 (+2.070, +11.575)이며, 두 벡터 사이 각도는 33.6°, 조건수는 약 23이다. 즉 두 자극은 완전히 겹치지는 않지만 선형 역산으로 분리하기에는 조건이 나쁘다.</w:t>
      </w:r>
    </w:p>
    <w:p>
      <w:pPr>
        <w:spacing w:before="200" w:after="80"/>
      </w:pPr>
      <w:r>
        <w:rPr>
          <w:rFonts w:ascii="맑은 고딕" w:hAnsi="맑은 고딕" w:eastAsia="맑은 고딕"/>
          <w:b/>
          <w:i w:val="0"/>
          <w:sz w:val="23"/>
        </w:rPr>
        <w:t>3.4 도체 대 유전체 표적</w:t>
      </w:r>
    </w:p>
    <w:p>
      <w:pPr>
        <w:spacing w:before="0" w:after="120"/>
        <w:jc w:val="both"/>
      </w:pPr>
      <w:r>
        <w:rPr>
          <w:rFonts w:ascii="맑은 고딕" w:hAnsi="맑은 고딕" w:eastAsia="맑은 고딕"/>
          <w:b w:val="0"/>
          <w:i w:val="0"/>
        </w:rPr>
        <w:t>표적 종류에 따른 차이는 2.2절의 기구 차이에서 직접 따라온다. 금속에서는 와전류 손실이 지배적이어서 근접 시 실효 인덕턴스가 크게 감소하는 반면, 손(유전체)에서는 유전율 변화에 의한 신호 증폭만 작용하여 ΔL이 항상 양수이고 크기도 작다. 그림 3c에서 손 표적의 ΔL 등고선이 거의 수직인 것은, 이 조건에서 인덕턴스가 사실상 인장 센서로만 동작한다는 뜻이며, 결과적으로 유전체 표적에 대한 근접 디커플링은 도체 표적보다 근본적으로 어렵다. 이후의 모든 모델링은 도체 표적을 대상으로 한다.</w:t>
      </w:r>
    </w:p>
    <w:p>
      <w:pPr>
        <w:spacing w:before="200" w:after="80"/>
      </w:pPr>
      <w:r>
        <w:rPr>
          <w:rFonts w:ascii="맑은 고딕" w:hAnsi="맑은 고딕" w:eastAsia="맑은 고딕"/>
          <w:b/>
          <w:i w:val="0"/>
          <w:sz w:val="23"/>
        </w:rPr>
        <w:t>3.5 TENG 채널</w:t>
      </w:r>
    </w:p>
    <w:p>
      <w:pPr>
        <w:spacing w:before="0" w:after="120"/>
        <w:jc w:val="both"/>
      </w:pPr>
      <w:r>
        <w:rPr>
          <w:rFonts w:ascii="맑은 고딕" w:hAnsi="맑은 고딕" w:eastAsia="맑은 고딕"/>
          <w:b w:val="0"/>
          <w:i w:val="0"/>
        </w:rPr>
        <w:t>TDM의 무여기 슬롯은 세 번째 신호인 마찰전기 전압 V_TENG도 함께 취득한다. 2.2절에서 설명한 것처럼, 이 신호는 대전된 물체가 접촉하는 순간 전하 이동에 의한 피크로 나타나며 상태량이 아니라 이벤트 신호다. 본 연구는 접촉 게이트가 ΔL·ΔR만으로 98 % 이상의 정확도를 달성함을 확인했으므로(4.1.4절), TENG을 디커플러 입력에 포함하지 않았다. 이 채널을 슬립 감지나 재질 식별로 확장하는 방향에 대한 물리적 근거와 필요 조건은 1.3절과 5절에서 논의한다.</w:t>
      </w:r>
    </w:p>
    <w:p>
      <w:pPr>
        <w:spacing w:before="280" w:after="80"/>
      </w:pPr>
      <w:r>
        <w:rPr>
          <w:rFonts w:ascii="맑은 고딕" w:hAnsi="맑은 고딕" w:eastAsia="맑은 고딕"/>
          <w:b/>
          <w:i w:val="0"/>
          <w:sz w:val="26"/>
        </w:rPr>
        <w:t>4. 디커플링 모델과 실시간 추론을 위한 임베디드 구현</w:t>
      </w:r>
    </w:p>
    <w:p>
      <w:pPr>
        <w:spacing w:before="200" w:after="80"/>
      </w:pPr>
      <w:r>
        <w:rPr>
          <w:rFonts w:ascii="맑은 고딕" w:hAnsi="맑은 고딕" w:eastAsia="맑은 고딕"/>
          <w:b/>
          <w:i w:val="0"/>
          <w:sz w:val="23"/>
        </w:rPr>
        <w:t>4.1 디커플링 모델</w:t>
      </w:r>
    </w:p>
    <w:p>
      <w:pPr>
        <w:spacing w:before="0" w:after="120"/>
        <w:jc w:val="both"/>
      </w:pPr>
      <w:r>
        <w:rPr>
          <w:rFonts w:ascii="맑은 고딕" w:hAnsi="맑은 고딕" w:eastAsia="맑은 고딕"/>
          <w:b w:val="0"/>
          <w:i w:val="0"/>
        </w:rPr>
        <w:t>위 이론식은 상호 인덕턴스 M(ε, d)의 해석적 형태를 요구하므로, 실용적으로는 다음의 경험적 피팅 모델을 사용한다.</w:t>
      </w:r>
    </w:p>
    <w:p>
      <w:pPr>
        <w:spacing w:before="80" w:after="120"/>
        <w:jc w:val="center"/>
      </w:pPr>
      <w:r>
        <w:rPr>
          <w:rFonts w:ascii="맑은 고딕" w:hAnsi="맑은 고딕" w:eastAsia="맑은 고딕"/>
          <w:b w:val="0"/>
          <w:i w:val="0"/>
          <w:sz w:val="20"/>
        </w:rPr>
        <w:t>ΔR/R₀ = α₁ε + α₂ε²,    ΔL/L₀ = β₁ε + β₂/(d+d₀)^k + β₃·ε·f(d)</w:t>
      </w:r>
    </w:p>
    <w:p>
      <w:pPr>
        <w:spacing w:before="0" w:after="120"/>
        <w:jc w:val="both"/>
      </w:pPr>
      <w:r>
        <w:rPr>
          <w:rFonts w:ascii="맑은 고딕" w:hAnsi="맑은 고딕" w:eastAsia="맑은 고딕"/>
          <w:b w:val="0"/>
          <w:i w:val="0"/>
        </w:rPr>
        <w:t>두 물리량을 신호로부터 되찾으려면 이 관계를 역산해야 한다. 미소 변화에 대해 선형화하면 야코비안 J로 표현되고, 역산은 J의 역행렬로 주어진다.</w:t>
      </w:r>
    </w:p>
    <w:p>
      <w:pPr>
        <w:spacing w:before="80" w:after="120"/>
        <w:jc w:val="center"/>
      </w:pPr>
      <w:r>
        <w:rPr>
          <w:rFonts w:ascii="맑은 고딕" w:hAnsi="맑은 고딕" w:eastAsia="맑은 고딕"/>
          <w:b w:val="0"/>
          <w:i w:val="0"/>
          <w:sz w:val="20"/>
        </w:rPr>
        <w:t>[ΔR, ΔL]ᵀ = J · [Δε, Δd]ᵀ,    [ε, d]ᵀ = [ε₀, d₀]ᵀ + J⁻¹ · [ΔR, ΔL]ᵀ</w:t>
      </w:r>
    </w:p>
    <w:p>
      <w:pPr>
        <w:spacing w:before="0" w:after="120"/>
        <w:jc w:val="both"/>
      </w:pPr>
      <w:r>
        <w:rPr>
          <w:rFonts w:ascii="맑은 고딕" w:hAnsi="맑은 고딕" w:eastAsia="맑은 고딕"/>
          <w:b w:val="0"/>
          <w:i w:val="0"/>
        </w:rPr>
        <w:t>이 접근은 두 가지 이유로 실패한다. 첫째, 절단 오차다. 근거리에서는 M² 항이, 대변형에서는 sinh⁻¹와 ln 항이 지배하는 강한 비선형 영역이므로 선형 근사가 국소적으로만 유효하다. 둘째, 특이점과 직교성 상실이다. ∇R과 ∇L의 방향이 가까워지면 det(J) → 0이 되어 J⁻¹이 발산하고, 작은 측정 잡음이 크게 증폭된다. 실제로 접촉 영역에서 교차항을 포함한 물리식을 직접 역산했을 때 결정계수는 0.26에 그쳤고, 품질이 낮은 데이터가 섞이면 변형률 0 근처에서 R² = −75까지 발산하였다(부록 S4). 반면 3.2절에서 보이듯 ∇L과 ∇R은 전역적으로는 선형 독립이므로 정보 자체는 존재한다. 즉 문제는 정보의 부재가 아니라 역산 방법에 있으며, 이것이 순방향 연산만 수행하여 특이점이 원리적으로 발생하지 않고 O(1) 지연으로 동작하는 학습 기반 디커플러를 채택한 이유다.</w:t>
      </w:r>
    </w:p>
    <w:p>
      <w:pPr>
        <w:spacing w:before="200" w:after="80"/>
      </w:pPr>
      <w:r>
        <w:rPr>
          <w:rFonts w:ascii="맑은 고딕" w:hAnsi="맑은 고딕" w:eastAsia="맑은 고딕"/>
          <w:b/>
          <w:i w:val="0"/>
          <w:sz w:val="21"/>
        </w:rPr>
        <w:t>4.1.1 2단계 물리 기반 디커플러(인장·근접)</w:t>
      </w:r>
    </w:p>
    <w:p>
      <w:pPr>
        <w:spacing w:before="0" w:after="120"/>
        <w:jc w:val="both"/>
      </w:pPr>
      <w:r>
        <w:rPr>
          <w:rFonts w:ascii="맑은 고딕" w:hAnsi="맑은 고딕" w:eastAsia="맑은 고딕"/>
          <w:b w:val="0"/>
          <w:i w:val="0"/>
        </w:rPr>
        <w:t>3.2절에서 확인한 비대칭을 그대로 구조로 옮기면 2단계 추정기가 된다. 1단계는 ΔR만으로 변형률을 추정하고(ε̂), 2단계는 ΔL과 ε̂을 함께 받아 근접거리를 추정한다(d̂). 이 구조는 저항이 변형률만의 함수라는 물리 사실을 귀납 편향으로 부여하므로, 동일 파라미터 예산에서 단일 종단 모델보다 유리하다. 약 50 K 파라미터로 예산을 맞춘 공정 비교에서 2단계 구조(50,306 파라미터, 49,664 MACs)의 근접 MAE는 1.783 mm로 종단 구조(49,592 파라미터, 49,140 MACs)의 1.827 mm보다 우수하였다.</w:t>
      </w:r>
    </w:p>
    <w:p>
      <w:pPr>
        <w:spacing w:before="0" w:after="120"/>
        <w:jc w:val="both"/>
      </w:pPr>
      <w:r>
        <w:rPr>
          <w:rFonts w:ascii="맑은 고딕" w:hAnsi="맑은 고딕" w:eastAsia="맑은 고딕"/>
          <w:b w:val="0"/>
          <w:i w:val="0"/>
        </w:rPr>
        <w:t>물리 정보 신경망(PINN)[24] 형태로도 학습하였다. 데이터 손실에 물리 잔차를 더하고, λ를 첫 50 에폭 동안 0으로 두었다가 이후 0.10까지 선형 증가시켜 초기 수렴 방향을 데이터로 잡은 뒤 물리 제약을 점진 부과하였다. 특이점을 피하기 위해 d₀와 k는 softplus로 양수 제약을 두었다. 818개 신경망 파라미터와 7개 물리 파라미터로 학습한 결과 테스트 MAE는 변형률 0.356 %, 근접거리 1.797 mm였고, 유효 근접 범위인 d ≤ 15 mm에서는 0.337 mm, d ≤ 10 mm에서는 0.200 mm였다. 다만 데이터가 충분한 조건에서 물리 손실의 순수 기여는 크지 않았다(근접 MAE 0.01 mm 개선). 물리 제약의 실질적 가치는 정확도 향상보다 외삽 영역에서의 발산 억제에 있다고 판단된다.</w:t>
      </w:r>
    </w:p>
    <w:p>
      <w:pPr>
        <w:spacing w:before="0" w:after="120"/>
        <w:jc w:val="both"/>
      </w:pPr>
      <w:r>
        <w:rPr>
          <w:rFonts w:ascii="맑은 고딕" w:hAnsi="맑은 고딕" w:eastAsia="맑은 고딕"/>
          <w:b w:val="0"/>
          <w:i w:val="0"/>
        </w:rPr>
        <w:t>오차 구조에는 뚜렷한 비대칭이 있다. 변형률 오차는 전 구간에서 분산이 일정한 동분산 특성을 보이는 반면, 근접거리 오차는 이분산 특성을 보여 d &gt; 10 mm에서 급격히 불안정해진다. 이는 3.2절에서 본 ΔL 곡면의 곡률이 근거리에 집중되어 있다는 사실의 직접적 귀결이며, 이후 모든 평가에서 d ≤ 15 mm와 d ≤ 10 mm 구간을 별도로 보고하는 이유다.</w:t>
      </w:r>
    </w:p>
    <w:p>
      <w:pPr>
        <w:spacing w:before="200" w:after="80"/>
      </w:pPr>
      <w:r>
        <w:rPr>
          <w:rFonts w:ascii="맑은 고딕" w:hAnsi="맑은 고딕" w:eastAsia="맑은 고딕"/>
          <w:b/>
          <w:i w:val="0"/>
          <w:sz w:val="21"/>
        </w:rPr>
        <w:t>4.1.2 아키텍처 탐색과 양자화</w:t>
      </w:r>
    </w:p>
    <w:p>
      <w:pPr>
        <w:spacing w:before="0" w:after="120"/>
        <w:jc w:val="both"/>
      </w:pPr>
      <w:r>
        <w:rPr>
          <w:rFonts w:ascii="맑은 고딕" w:hAnsi="맑은 고딕" w:eastAsia="맑은 고딕"/>
          <w:b w:val="0"/>
          <w:i w:val="0"/>
        </w:rPr>
        <w:t>임베딩 비용을 최소화하기 위해 동일한 2단계 구조를 유지한 채 13가지 크기의 신경망을 학습하여 파라미터 수와 정확도의 상충 관계를 조사하였다(그림 5, 부록 S2). 46 파라미터의 최소 모델도 근접 MAE 2.115 mm를 달성했고, 978 파라미터의 medium-deep 구조가 1.765 mm로 파레토 무릎에 해당했다. 파라미터를 10,946개까지 늘려도 1.773 mm로 개선이 없어, 이 문제의 본질적 난이도는 모델 용량이 아니라 데이터와 물리에 의해 결정됨을 확인하였다.</w:t>
      </w:r>
    </w:p>
    <w:p>
      <w:pPr>
        <w:spacing w:before="160" w:after="40"/>
        <w:jc w:val="center"/>
      </w:pPr>
      <w:r>
        <w:drawing>
          <wp:inline xmlns:a="http://schemas.openxmlformats.org/drawingml/2006/main" xmlns:pic="http://schemas.openxmlformats.org/drawingml/2006/picture">
            <wp:extent cx="3780000" cy="2795547"/>
            <wp:docPr id="5" name="Picture 5"/>
            <wp:cNvGraphicFramePr>
              <a:graphicFrameLocks noChangeAspect="1"/>
            </wp:cNvGraphicFramePr>
            <a:graphic>
              <a:graphicData uri="http://schemas.openxmlformats.org/drawingml/2006/picture">
                <pic:pic>
                  <pic:nvPicPr>
                    <pic:cNvPr id="0" name="fig4_pareto.png"/>
                    <pic:cNvPicPr/>
                  </pic:nvPicPr>
                  <pic:blipFill>
                    <a:blip r:embed="rId13"/>
                    <a:stretch>
                      <a:fillRect/>
                    </a:stretch>
                  </pic:blipFill>
                  <pic:spPr>
                    <a:xfrm>
                      <a:off x="0" y="0"/>
                      <a:ext cx="3780000" cy="2795547"/>
                    </a:xfrm>
                    <a:prstGeom prst="rect"/>
                  </pic:spPr>
                </pic:pic>
              </a:graphicData>
            </a:graphic>
          </wp:inline>
        </w:drawing>
      </w:r>
    </w:p>
    <w:p>
      <w:pPr>
        <w:spacing w:before="0" w:after="200"/>
        <w:jc w:val="center"/>
      </w:pPr>
      <w:r>
        <w:rPr>
          <w:rFonts w:ascii="맑은 고딕" w:hAnsi="맑은 고딕" w:eastAsia="맑은 고딕"/>
          <w:b w:val="0"/>
          <w:i w:val="0"/>
          <w:sz w:val="17"/>
        </w:rPr>
        <w:t>그림 5. 2단계 디커플러 아키텍처 탐색 결과. 가로축은 파라미터 수(로그), 세로축은 근접거리 MAE이다. 978 파라미터의 medium-deep이 파레토 무릎이며, 50,306 파라미터 모델과 정확도 차이는 0.09 mm이다.</w:t>
      </w:r>
    </w:p>
    <w:p>
      <w:pPr>
        <w:spacing w:before="0" w:after="120"/>
        <w:jc w:val="both"/>
      </w:pPr>
      <w:r>
        <w:rPr>
          <w:rFonts w:ascii="맑은 고딕" w:hAnsi="맑은 고딕" w:eastAsia="맑은 고딕"/>
          <w:b w:val="0"/>
          <w:i w:val="0"/>
        </w:rPr>
        <w:t>초기 배포에는 50,306 파라미터 모델을 INT8 양자화하여 사용하였다. 사후 양자화로 플래시 요구량은 196 KB 에서 52 KB로 줄었고, 양자화에 의한 오차 증가는 변형률 0.061 %, 근접거리 0.070 mm로 센서 잡음 수준 이하였다. 그러나 52 KB 가중치가 명령어 캐시에 들어가지 않아 플래시 대기 사이클이 발생했고, 실측 추론 시간이 1,068 µs로 TDM 주기를 초과했다. medium-deep(978 파라미터)으로 교체하자 가중치가 3.9 KB로 줄어 캐시에 완전히 상주하게 되었고, 실측 추론 시간은 141 µs로 약 7.6배 단축되었다. 이 경험이 이후 MoE 모델을 1,413 파라미터 규모로 설계한 직접적 근거가 되었다.</w:t>
      </w:r>
    </w:p>
    <w:p>
      <w:pPr>
        <w:spacing w:before="200" w:after="80"/>
      </w:pPr>
      <w:r>
        <w:rPr>
          <w:rFonts w:ascii="맑은 고딕" w:hAnsi="맑은 고딕" w:eastAsia="맑은 고딕"/>
          <w:b/>
          <w:i w:val="0"/>
          <w:sz w:val="21"/>
        </w:rPr>
        <w:t>4.1.3 점탄성에서 유도한 이력 피처 (SLS-EMA)</w:t>
      </w:r>
    </w:p>
    <w:p>
      <w:pPr>
        <w:spacing w:before="0" w:after="120"/>
        <w:jc w:val="both"/>
      </w:pPr>
      <w:r>
        <w:rPr>
          <w:rFonts w:ascii="맑은 고딕" w:hAnsi="맑은 고딕" w:eastAsia="맑은 고딕"/>
          <w:b w:val="0"/>
          <w:i w:val="0"/>
        </w:rPr>
        <w:t>3.3절에서 확인한 것처럼, 접촉 구간의 신호는 현재 깊이만으로 결정되지 않고 얼마나 오래 눌려 있었는지에 의존한다. 따라서 순간값만 입력받는 모델은 원리적으로 이 정보를 복원할 수 없다. SLS 모델의 지수 완화 해에서 출발하면, 과거 샘플의 기여가 exp(−Δt/τ)로 감쇠하는 가중평균, 즉 인과적 지수이동평균(EMA)이 자연스럽게 도출된다.</w:t>
      </w:r>
    </w:p>
    <w:p>
      <w:pPr>
        <w:spacing w:before="80" w:after="120"/>
        <w:jc w:val="center"/>
      </w:pPr>
      <w:r>
        <w:rPr>
          <w:rFonts w:ascii="맑은 고딕" w:hAnsi="맑은 고딕" w:eastAsia="맑은 고딕"/>
          <w:b w:val="0"/>
          <w:i w:val="0"/>
          <w:sz w:val="20"/>
        </w:rPr>
        <w:t>EMA(t) = Σ x(t−Δt)·w(Δt) / Σ w(Δt),   w(Δt) = exp(−Δt/τ)</w:t>
      </w:r>
    </w:p>
    <w:p>
      <w:pPr>
        <w:spacing w:before="80" w:after="120"/>
        <w:jc w:val="center"/>
      </w:pPr>
      <w:r>
        <w:rPr>
          <w:rFonts w:ascii="맑은 고딕" w:hAnsi="맑은 고딕" w:eastAsia="맑은 고딕"/>
          <w:b w:val="0"/>
          <w:i w:val="0"/>
          <w:sz w:val="20"/>
        </w:rPr>
        <w:t>EMAₙ = EMAₙ₋₁ + α(xₙ − EMAₙ₋₁),   α = 1 − exp(−Δt_sample/τ)</w:t>
      </w:r>
    </w:p>
    <w:p>
      <w:pPr>
        <w:spacing w:before="0" w:after="120"/>
        <w:jc w:val="both"/>
      </w:pPr>
      <w:r>
        <w:rPr>
          <w:rFonts w:ascii="맑은 고딕" w:hAnsi="맑은 고딕" w:eastAsia="맑은 고딕"/>
          <w:b w:val="0"/>
          <w:i w:val="0"/>
        </w:rPr>
        <w:t>실시간 구현에서는 위의 재귀식으로 계산되며, 곱셈 1회와 상태 변수 1개만 필요하므로 MCU에서 비용이 사실상 0이다. τ = 1.01 s에 대응하는 반감기는 0.702 s이다. 중요한 점은 EMA가 정답 라벨이 아니라 실시간으로 들어오는 ΔL·ΔR만으로 계산된다는 것이며, 그래서 학습에 사용한 피처를 배포된 보드에서 그대로 재현할 수 있다. 이 피처 하나를 추가하자 접촉력 예측 RMSE가 0.521 N에서 0.253 N으로 절반 이하가 되었다. 참고로 정답으로 사용한 F/T 센서 자체의 잡음이 같은 조건에서 ±0.19 N이므로, 이 오차는 라벨의 측정 한계에 근접한 값이다.</w:t>
      </w:r>
    </w:p>
    <w:p>
      <w:pPr>
        <w:spacing w:before="200" w:after="80"/>
      </w:pPr>
      <w:r>
        <w:rPr>
          <w:rFonts w:ascii="맑은 고딕" w:hAnsi="맑은 고딕" w:eastAsia="맑은 고딕"/>
          <w:b/>
          <w:i w:val="0"/>
          <w:sz w:val="21"/>
        </w:rPr>
        <w:t>4.1.4 게이트–전문가(Gate-MoE) 구조와 절제 실험</w:t>
      </w:r>
    </w:p>
    <w:p>
      <w:pPr>
        <w:spacing w:before="0" w:after="120"/>
        <w:jc w:val="both"/>
      </w:pPr>
      <w:r>
        <w:rPr>
          <w:rFonts w:ascii="맑은 고딕" w:hAnsi="맑은 고딕" w:eastAsia="맑은 고딕"/>
          <w:b w:val="0"/>
          <w:i w:val="0"/>
        </w:rPr>
        <w:t>비접촉 구간과 접촉 구간은 출력 물리량 자체가 다르다. 전자는 (변형률, 근접거리)를, 후자는 (변형률, 접촉력)을 추정해야 하며, 입력–출력 관계의 형태도 다르다. 하나의 회귀 모델로 두 영역을 모두 담당하게 하면 각 영역의 정확도가 저하되므로, 접촉 여부를 먼저 분류한 뒤 영역별 전문가에게 위임하는 Mixture-of-Experts 구조[25]를 채택하였다(그림 6). 게이트–전문가 구조와 SLS-EMA 이력 피처의 기여를 분리하기 위해 두 요소를 각각 켜고 끈 네 가지 모델을 동일한 사이클 단위 held-out 분할로 비교하였다(표 3).</w:t>
      </w:r>
    </w:p>
    <w:p>
      <w:pPr>
        <w:spacing w:before="160" w:after="40"/>
        <w:jc w:val="center"/>
      </w:pPr>
      <w:r>
        <w:drawing>
          <wp:inline xmlns:a="http://schemas.openxmlformats.org/drawingml/2006/main" xmlns:pic="http://schemas.openxmlformats.org/drawingml/2006/picture">
            <wp:extent cx="5760000" cy="2268789"/>
            <wp:docPr id="6" name="Picture 6"/>
            <wp:cNvGraphicFramePr>
              <a:graphicFrameLocks noChangeAspect="1"/>
            </wp:cNvGraphicFramePr>
            <a:graphic>
              <a:graphicData uri="http://schemas.openxmlformats.org/drawingml/2006/picture">
                <pic:pic>
                  <pic:nvPicPr>
                    <pic:cNvPr id="0" name="fig5_moe.png"/>
                    <pic:cNvPicPr/>
                  </pic:nvPicPr>
                  <pic:blipFill>
                    <a:blip r:embed="rId14"/>
                    <a:stretch>
                      <a:fillRect/>
                    </a:stretch>
                  </pic:blipFill>
                  <pic:spPr>
                    <a:xfrm>
                      <a:off x="0" y="0"/>
                      <a:ext cx="5760000" cy="2268789"/>
                    </a:xfrm>
                    <a:prstGeom prst="rect"/>
                  </pic:spPr>
                </pic:pic>
              </a:graphicData>
            </a:graphic>
          </wp:inline>
        </w:drawing>
      </w:r>
    </w:p>
    <w:p>
      <w:pPr>
        <w:spacing w:before="0" w:after="200"/>
        <w:jc w:val="center"/>
      </w:pPr>
      <w:r>
        <w:rPr>
          <w:rFonts w:ascii="맑은 고딕" w:hAnsi="맑은 고딕" w:eastAsia="맑은 고딕"/>
          <w:b w:val="0"/>
          <w:i w:val="0"/>
          <w:sz w:val="17"/>
        </w:rPr>
        <w:t>그림 6. 배포한 MoE 디커플러 구조. 게이트는 원시 (ΔL, ΔR)만 보고 접촉 여부를 판정하며, 그 결과에 따라 같은 사이클 안에서 EMA를 즉시 리셋한 뒤 해당 전문가를 실행한다. 총 1,413 파라미터.</w:t>
      </w:r>
    </w:p>
    <w:p>
      <w:pPr>
        <w:spacing w:before="160" w:after="60"/>
      </w:pPr>
      <w:r>
        <w:rPr>
          <w:rFonts w:ascii="맑은 고딕" w:hAnsi="맑은 고딕" w:eastAsia="맑은 고딕"/>
          <w:b/>
          <w:i w:val="0"/>
          <w:sz w:val="17"/>
        </w:rPr>
        <w:t>표 3. 절제 실험(D4, 사이클 단위 held-out). † 모델 B는 접촉·비접촉을 구분하지 않으므로 힘(N)이 아니라 통합 위치(mm)를 출력한다. F/T 센서 잡음은 ±0.19 N이다.</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381"/>
          </w:tcPr>
          <w:p>
            <w:pPr>
              <w:jc w:val="center"/>
            </w:pPr>
            <w:r/>
            <w:r>
              <w:rPr>
                <w:rFonts w:ascii="맑은 고딕" w:hAnsi="맑은 고딕" w:eastAsia="맑은 고딕"/>
                <w:b/>
                <w:i w:val="0"/>
                <w:sz w:val="17"/>
              </w:rPr>
              <w:t>모델</w:t>
            </w:r>
          </w:p>
        </w:tc>
        <w:tc>
          <w:tcPr>
            <w:tcW w:type="dxa" w:w="1247"/>
          </w:tcPr>
          <w:p>
            <w:pPr>
              <w:jc w:val="center"/>
            </w:pPr>
            <w:r/>
            <w:r>
              <w:rPr>
                <w:rFonts w:ascii="맑은 고딕" w:hAnsi="맑은 고딕" w:eastAsia="맑은 고딕"/>
                <w:b/>
                <w:i w:val="0"/>
                <w:sz w:val="17"/>
              </w:rPr>
              <w:t>게이트 정확도</w:t>
            </w:r>
          </w:p>
        </w:tc>
        <w:tc>
          <w:tcPr>
            <w:tcW w:type="dxa" w:w="1701"/>
          </w:tcPr>
          <w:p>
            <w:pPr>
              <w:jc w:val="center"/>
            </w:pPr>
            <w:r/>
            <w:r>
              <w:rPr>
                <w:rFonts w:ascii="맑은 고딕" w:hAnsi="맑은 고딕" w:eastAsia="맑은 고딕"/>
                <w:b/>
                <w:i w:val="0"/>
                <w:sz w:val="17"/>
              </w:rPr>
              <w:t>변형률 R² / RMSE</w:t>
            </w:r>
          </w:p>
        </w:tc>
        <w:tc>
          <w:tcPr>
            <w:tcW w:type="dxa" w:w="1701"/>
          </w:tcPr>
          <w:p>
            <w:pPr>
              <w:jc w:val="center"/>
            </w:pPr>
            <w:r/>
            <w:r>
              <w:rPr>
                <w:rFonts w:ascii="맑은 고딕" w:hAnsi="맑은 고딕" w:eastAsia="맑은 고딕"/>
                <w:b/>
                <w:i w:val="0"/>
                <w:sz w:val="17"/>
              </w:rPr>
              <w:t>근접거리 R² / RMSE</w:t>
            </w:r>
          </w:p>
        </w:tc>
        <w:tc>
          <w:tcPr>
            <w:tcW w:type="dxa" w:w="1701"/>
          </w:tcPr>
          <w:p>
            <w:pPr>
              <w:jc w:val="center"/>
            </w:pPr>
            <w:r/>
            <w:r>
              <w:rPr>
                <w:rFonts w:ascii="맑은 고딕" w:hAnsi="맑은 고딕" w:eastAsia="맑은 고딕"/>
                <w:b/>
                <w:i w:val="0"/>
                <w:sz w:val="17"/>
              </w:rPr>
              <w:t>접촉력 R² / RMSE</w:t>
            </w:r>
          </w:p>
        </w:tc>
        <w:tc>
          <w:tcPr>
            <w:tcW w:type="dxa" w:w="907"/>
          </w:tcPr>
          <w:p>
            <w:pPr>
              <w:jc w:val="center"/>
            </w:pPr>
            <w:r/>
            <w:r>
              <w:rPr>
                <w:rFonts w:ascii="맑은 고딕" w:hAnsi="맑은 고딕" w:eastAsia="맑은 고딕"/>
                <w:b/>
                <w:i w:val="0"/>
                <w:sz w:val="17"/>
              </w:rPr>
              <w:t>파라미터</w:t>
            </w:r>
          </w:p>
        </w:tc>
      </w:tr>
      <w:tr>
        <w:tc>
          <w:tcPr>
            <w:tcW w:type="dxa" w:w="2381"/>
          </w:tcPr>
          <w:p>
            <w:r/>
            <w:r>
              <w:rPr>
                <w:rFonts w:ascii="맑은 고딕" w:hAnsi="맑은 고딕" w:eastAsia="맑은 고딕"/>
                <w:b w:val="0"/>
                <w:i w:val="0"/>
                <w:sz w:val="17"/>
              </w:rPr>
              <w:t>A: Gate-MoE + SLS-EMA</w:t>
            </w:r>
          </w:p>
        </w:tc>
        <w:tc>
          <w:tcPr>
            <w:tcW w:type="dxa" w:w="1247"/>
          </w:tcPr>
          <w:p>
            <w:pPr>
              <w:jc w:val="center"/>
            </w:pPr>
            <w:r/>
            <w:r>
              <w:rPr>
                <w:rFonts w:ascii="맑은 고딕" w:hAnsi="맑은 고딕" w:eastAsia="맑은 고딕"/>
                <w:b w:val="0"/>
                <w:i w:val="0"/>
                <w:sz w:val="17"/>
              </w:rPr>
              <w:t>1.000</w:t>
            </w:r>
          </w:p>
        </w:tc>
        <w:tc>
          <w:tcPr>
            <w:tcW w:type="dxa" w:w="1701"/>
          </w:tcPr>
          <w:p>
            <w:pPr>
              <w:jc w:val="center"/>
            </w:pPr>
            <w:r/>
            <w:r>
              <w:rPr>
                <w:rFonts w:ascii="맑은 고딕" w:hAnsi="맑은 고딕" w:eastAsia="맑은 고딕"/>
                <w:b w:val="0"/>
                <w:i w:val="0"/>
                <w:sz w:val="17"/>
              </w:rPr>
              <w:t>0.999 / 0.108 %p</w:t>
            </w:r>
          </w:p>
        </w:tc>
        <w:tc>
          <w:tcPr>
            <w:tcW w:type="dxa" w:w="1701"/>
          </w:tcPr>
          <w:p>
            <w:pPr>
              <w:jc w:val="center"/>
            </w:pPr>
            <w:r/>
            <w:r>
              <w:rPr>
                <w:rFonts w:ascii="맑은 고딕" w:hAnsi="맑은 고딕" w:eastAsia="맑은 고딕"/>
                <w:b w:val="0"/>
                <w:i w:val="0"/>
                <w:sz w:val="17"/>
              </w:rPr>
              <w:t>0.999 / 0.318 mm</w:t>
            </w:r>
          </w:p>
        </w:tc>
        <w:tc>
          <w:tcPr>
            <w:tcW w:type="dxa" w:w="1701"/>
          </w:tcPr>
          <w:p>
            <w:pPr>
              <w:jc w:val="center"/>
            </w:pPr>
            <w:r/>
            <w:r>
              <w:rPr>
                <w:rFonts w:ascii="맑은 고딕" w:hAnsi="맑은 고딕" w:eastAsia="맑은 고딕"/>
                <w:b w:val="0"/>
                <w:i w:val="0"/>
                <w:sz w:val="17"/>
              </w:rPr>
              <w:t>0.995 / 0.253 N</w:t>
            </w:r>
          </w:p>
        </w:tc>
        <w:tc>
          <w:tcPr>
            <w:tcW w:type="dxa" w:w="907"/>
          </w:tcPr>
          <w:p>
            <w:pPr>
              <w:jc w:val="center"/>
            </w:pPr>
            <w:r/>
            <w:r>
              <w:rPr>
                <w:rFonts w:ascii="맑은 고딕" w:hAnsi="맑은 고딕" w:eastAsia="맑은 고딕"/>
                <w:b w:val="0"/>
                <w:i w:val="0"/>
                <w:sz w:val="17"/>
              </w:rPr>
              <w:t>1,429</w:t>
            </w:r>
          </w:p>
        </w:tc>
      </w:tr>
      <w:tr>
        <w:tc>
          <w:tcPr>
            <w:tcW w:type="dxa" w:w="2381"/>
          </w:tcPr>
          <w:p>
            <w:r/>
            <w:r>
              <w:rPr>
                <w:rFonts w:ascii="맑은 고딕" w:hAnsi="맑은 고딕" w:eastAsia="맑은 고딕"/>
                <w:b w:val="0"/>
                <w:i w:val="0"/>
                <w:sz w:val="17"/>
              </w:rPr>
              <w:t>B: SLS-EMA만 (통합 모델)</w:t>
            </w:r>
          </w:p>
        </w:tc>
        <w:tc>
          <w:tcPr>
            <w:tcW w:type="dxa" w:w="1247"/>
          </w:tcPr>
          <w:p>
            <w:pPr>
              <w:jc w:val="center"/>
            </w:pPr>
            <w:r/>
            <w:r>
              <w:rPr>
                <w:rFonts w:ascii="맑은 고딕" w:hAnsi="맑은 고딕" w:eastAsia="맑은 고딕"/>
                <w:b w:val="0"/>
                <w:i w:val="0"/>
                <w:sz w:val="17"/>
              </w:rPr>
              <w:t>—</w:t>
            </w:r>
          </w:p>
        </w:tc>
        <w:tc>
          <w:tcPr>
            <w:tcW w:type="dxa" w:w="1701"/>
          </w:tcPr>
          <w:p>
            <w:pPr>
              <w:jc w:val="center"/>
            </w:pPr>
            <w:r/>
            <w:r>
              <w:rPr>
                <w:rFonts w:ascii="맑은 고딕" w:hAnsi="맑은 고딕" w:eastAsia="맑은 고딕"/>
                <w:b w:val="0"/>
                <w:i w:val="0"/>
                <w:sz w:val="17"/>
              </w:rPr>
              <w:t>0.998 / 0.288 %p</w:t>
            </w:r>
          </w:p>
        </w:tc>
        <w:tc>
          <w:tcPr>
            <w:tcW w:type="dxa" w:w="1701"/>
          </w:tcPr>
          <w:p>
            <w:pPr>
              <w:jc w:val="center"/>
            </w:pPr>
            <w:r/>
            <w:r>
              <w:rPr>
                <w:rFonts w:ascii="맑은 고딕" w:hAnsi="맑은 고딕" w:eastAsia="맑은 고딕"/>
                <w:b w:val="0"/>
                <w:i w:val="0"/>
                <w:sz w:val="17"/>
              </w:rPr>
              <w:t>0.999 / 0.322 mm</w:t>
            </w:r>
          </w:p>
        </w:tc>
        <w:tc>
          <w:tcPr>
            <w:tcW w:type="dxa" w:w="1701"/>
          </w:tcPr>
          <w:p>
            <w:pPr>
              <w:jc w:val="center"/>
            </w:pPr>
            <w:r/>
            <w:r>
              <w:rPr>
                <w:rFonts w:ascii="맑은 고딕" w:hAnsi="맑은 고딕" w:eastAsia="맑은 고딕"/>
                <w:b w:val="0"/>
                <w:i w:val="0"/>
                <w:sz w:val="17"/>
              </w:rPr>
              <w:t>0.963 / 0.079 mm †</w:t>
            </w:r>
          </w:p>
        </w:tc>
        <w:tc>
          <w:tcPr>
            <w:tcW w:type="dxa" w:w="907"/>
          </w:tcPr>
          <w:p>
            <w:pPr>
              <w:jc w:val="center"/>
            </w:pPr>
            <w:r/>
            <w:r>
              <w:rPr>
                <w:rFonts w:ascii="맑은 고딕" w:hAnsi="맑은 고딕" w:eastAsia="맑은 고딕"/>
                <w:b w:val="0"/>
                <w:i w:val="0"/>
                <w:sz w:val="17"/>
              </w:rPr>
              <w:t>1,506</w:t>
            </w:r>
          </w:p>
        </w:tc>
      </w:tr>
      <w:tr>
        <w:tc>
          <w:tcPr>
            <w:tcW w:type="dxa" w:w="2381"/>
          </w:tcPr>
          <w:p>
            <w:r/>
            <w:r>
              <w:rPr>
                <w:rFonts w:ascii="맑은 고딕" w:hAnsi="맑은 고딕" w:eastAsia="맑은 고딕"/>
                <w:b w:val="0"/>
                <w:i w:val="0"/>
                <w:sz w:val="17"/>
              </w:rPr>
              <w:t>C: Gate-MoE만 (이력 없음)</w:t>
            </w:r>
          </w:p>
        </w:tc>
        <w:tc>
          <w:tcPr>
            <w:tcW w:type="dxa" w:w="1247"/>
          </w:tcPr>
          <w:p>
            <w:pPr>
              <w:jc w:val="center"/>
            </w:pPr>
            <w:r/>
            <w:r>
              <w:rPr>
                <w:rFonts w:ascii="맑은 고딕" w:hAnsi="맑은 고딕" w:eastAsia="맑은 고딕"/>
                <w:b w:val="0"/>
                <w:i w:val="0"/>
                <w:sz w:val="17"/>
              </w:rPr>
              <w:t>0.982</w:t>
            </w:r>
          </w:p>
        </w:tc>
        <w:tc>
          <w:tcPr>
            <w:tcW w:type="dxa" w:w="1701"/>
          </w:tcPr>
          <w:p>
            <w:pPr>
              <w:jc w:val="center"/>
            </w:pPr>
            <w:r/>
            <w:r>
              <w:rPr>
                <w:rFonts w:ascii="맑은 고딕" w:hAnsi="맑은 고딕" w:eastAsia="맑은 고딕"/>
                <w:b w:val="0"/>
                <w:i w:val="0"/>
                <w:sz w:val="17"/>
              </w:rPr>
              <w:t>0.999 / 0.194 %p</w:t>
            </w:r>
          </w:p>
        </w:tc>
        <w:tc>
          <w:tcPr>
            <w:tcW w:type="dxa" w:w="1701"/>
          </w:tcPr>
          <w:p>
            <w:pPr>
              <w:jc w:val="center"/>
            </w:pPr>
            <w:r/>
            <w:r>
              <w:rPr>
                <w:rFonts w:ascii="맑은 고딕" w:hAnsi="맑은 고딕" w:eastAsia="맑은 고딕"/>
                <w:b w:val="0"/>
                <w:i w:val="0"/>
                <w:sz w:val="17"/>
              </w:rPr>
              <w:t>0.998 / 0.410 mm</w:t>
            </w:r>
          </w:p>
        </w:tc>
        <w:tc>
          <w:tcPr>
            <w:tcW w:type="dxa" w:w="1701"/>
          </w:tcPr>
          <w:p>
            <w:pPr>
              <w:jc w:val="center"/>
            </w:pPr>
            <w:r/>
            <w:r>
              <w:rPr>
                <w:rFonts w:ascii="맑은 고딕" w:hAnsi="맑은 고딕" w:eastAsia="맑은 고딕"/>
                <w:b w:val="0"/>
                <w:i w:val="0"/>
                <w:sz w:val="17"/>
              </w:rPr>
              <w:t>0.981 / 0.521 N</w:t>
            </w:r>
          </w:p>
        </w:tc>
        <w:tc>
          <w:tcPr>
            <w:tcW w:type="dxa" w:w="907"/>
          </w:tcPr>
          <w:p>
            <w:pPr>
              <w:jc w:val="center"/>
            </w:pPr>
            <w:r/>
            <w:r>
              <w:rPr>
                <w:rFonts w:ascii="맑은 고딕" w:hAnsi="맑은 고딕" w:eastAsia="맑은 고딕"/>
                <w:b w:val="0"/>
                <w:i w:val="0"/>
                <w:sz w:val="17"/>
              </w:rPr>
              <w:t>1,317</w:t>
            </w:r>
          </w:p>
        </w:tc>
      </w:tr>
      <w:tr>
        <w:tc>
          <w:tcPr>
            <w:tcW w:type="dxa" w:w="2381"/>
          </w:tcPr>
          <w:p>
            <w:r/>
            <w:r>
              <w:rPr>
                <w:rFonts w:ascii="맑은 고딕" w:hAnsi="맑은 고딕" w:eastAsia="맑은 고딕"/>
                <w:b w:val="0"/>
                <w:i w:val="0"/>
                <w:sz w:val="17"/>
              </w:rPr>
              <w:t>D: Gate-MoE + GRU</w:t>
            </w:r>
          </w:p>
        </w:tc>
        <w:tc>
          <w:tcPr>
            <w:tcW w:type="dxa" w:w="1247"/>
          </w:tcPr>
          <w:p>
            <w:pPr>
              <w:jc w:val="center"/>
            </w:pPr>
            <w:r/>
            <w:r>
              <w:rPr>
                <w:rFonts w:ascii="맑은 고딕" w:hAnsi="맑은 고딕" w:eastAsia="맑은 고딕"/>
                <w:b w:val="0"/>
                <w:i w:val="0"/>
                <w:sz w:val="17"/>
              </w:rPr>
              <w:t>1.000</w:t>
            </w:r>
          </w:p>
        </w:tc>
        <w:tc>
          <w:tcPr>
            <w:tcW w:type="dxa" w:w="1701"/>
          </w:tcPr>
          <w:p>
            <w:pPr>
              <w:jc w:val="center"/>
            </w:pPr>
            <w:r/>
            <w:r>
              <w:rPr>
                <w:rFonts w:ascii="맑은 고딕" w:hAnsi="맑은 고딕" w:eastAsia="맑은 고딕"/>
                <w:b w:val="0"/>
                <w:i w:val="0"/>
                <w:sz w:val="17"/>
              </w:rPr>
              <w:t>0.999 / 0.123 %p</w:t>
            </w:r>
          </w:p>
        </w:tc>
        <w:tc>
          <w:tcPr>
            <w:tcW w:type="dxa" w:w="1701"/>
          </w:tcPr>
          <w:p>
            <w:pPr>
              <w:jc w:val="center"/>
            </w:pPr>
            <w:r/>
            <w:r>
              <w:rPr>
                <w:rFonts w:ascii="맑은 고딕" w:hAnsi="맑은 고딕" w:eastAsia="맑은 고딕"/>
                <w:b w:val="0"/>
                <w:i w:val="0"/>
                <w:sz w:val="17"/>
              </w:rPr>
              <w:t>0.999 / 0.318 mm</w:t>
            </w:r>
          </w:p>
        </w:tc>
        <w:tc>
          <w:tcPr>
            <w:tcW w:type="dxa" w:w="1701"/>
          </w:tcPr>
          <w:p>
            <w:pPr>
              <w:jc w:val="center"/>
            </w:pPr>
            <w:r/>
            <w:r>
              <w:rPr>
                <w:rFonts w:ascii="맑은 고딕" w:hAnsi="맑은 고딕" w:eastAsia="맑은 고딕"/>
                <w:b w:val="0"/>
                <w:i w:val="0"/>
                <w:sz w:val="17"/>
              </w:rPr>
              <w:t>0.995 / 0.263 N</w:t>
            </w:r>
          </w:p>
        </w:tc>
        <w:tc>
          <w:tcPr>
            <w:tcW w:type="dxa" w:w="907"/>
          </w:tcPr>
          <w:p>
            <w:pPr>
              <w:jc w:val="center"/>
            </w:pPr>
            <w:r/>
            <w:r>
              <w:rPr>
                <w:rFonts w:ascii="맑은 고딕" w:hAnsi="맑은 고딕" w:eastAsia="맑은 고딕"/>
                <w:b w:val="0"/>
                <w:i w:val="0"/>
                <w:sz w:val="17"/>
              </w:rPr>
              <w:t>1,061</w:t>
            </w:r>
          </w:p>
        </w:tc>
      </w:tr>
    </w:tbl>
    <w:p>
      <w:pPr>
        <w:spacing w:before="0" w:after="80"/>
      </w:pPr>
      <w:r>
        <w:rPr>
          <w:rFonts w:ascii="맑은 고딕" w:hAnsi="맑은 고딕" w:eastAsia="맑은 고딕"/>
          <w:b w:val="0"/>
          <w:i w:val="0"/>
          <w:sz w:val="8"/>
        </w:rPr>
      </w:r>
    </w:p>
    <w:p>
      <w:pPr>
        <w:spacing w:before="0" w:after="120"/>
        <w:jc w:val="both"/>
      </w:pPr>
      <w:r>
        <w:rPr>
          <w:rFonts w:ascii="맑은 고딕" w:hAnsi="맑은 고딕" w:eastAsia="맑은 고딕"/>
          <w:b w:val="0"/>
          <w:i w:val="0"/>
        </w:rPr>
        <w:t>네 가지를 관찰할 수 있다. 첫째, 접촉 판정 자체는 어려운 문제가 아니다. 이력 피처 없이도 정확도 98.2 %가 나오며, 접촉 순간 ΔL과 ΔR이 뚜렷하게 꺾이기 때문이다. 둘째, 이력 피처(SLS-EMA)의 이득은 변형률보다 접촉력 예측에 집중된다. 모델 C와 A를 비교하면 힘 RMSE가 0.521 N에서 0.253 N으로 절반 이하가 되는 반면 변형률 RMSE 개선은 0.194에서 0.108 %p에 그친다. 셋째, 게이트–전문가 구조의 기여는 모델 B와 A의 비교에서 드러난다. 통합 모델은 근접거리는 잘 맞추지만 변형률 RMSE가 0.288 %p로 2.7배 나쁘다. 접촉 구간과 비접촉 구간의 인장 응답이 서로 다르기 때문이다. 넷째, GRU(모델 D)는 정확도에서 EMA 기반 모델과 사실상 동률이지만 압력 전문가 파라미터가 306개로 가장 작았다. 즉 사람이 τ를 골라 EMA로 넣어준 정보를 순환 신경망이 더 작은 표현으로 스스로 압축해낸 것이다. 그럼에도 본 연구는 배포 모델로 A를 선택했는데, X-CUBE-AI에서 Dense 레이어의 지원 성숙도가 높고 호출 간 은닉 상태 관리가 필요 없어 양자화 시 오차 누적 위험이 없기 때문이다.</w:t>
      </w:r>
    </w:p>
    <w:p>
      <w:pPr>
        <w:spacing w:before="200" w:after="80"/>
      </w:pPr>
      <w:r>
        <w:rPr>
          <w:rFonts w:ascii="맑은 고딕" w:hAnsi="맑은 고딕" w:eastAsia="맑은 고딕"/>
          <w:b/>
          <w:i w:val="0"/>
          <w:sz w:val="23"/>
        </w:rPr>
        <w:t>4.2 임베디드 구현</w:t>
      </w:r>
    </w:p>
    <w:p>
      <w:pPr>
        <w:spacing w:before="200" w:after="80"/>
      </w:pPr>
      <w:r>
        <w:rPr>
          <w:rFonts w:ascii="맑은 고딕" w:hAnsi="맑은 고딕" w:eastAsia="맑은 고딕"/>
          <w:b/>
          <w:i w:val="0"/>
          <w:sz w:val="21"/>
        </w:rPr>
        <w:t>4.2.1 배포 파이프라인</w:t>
      </w:r>
    </w:p>
    <w:p>
      <w:pPr>
        <w:spacing w:before="0" w:after="120"/>
        <w:jc w:val="both"/>
      </w:pPr>
      <w:r>
        <w:rPr>
          <w:rFonts w:ascii="맑은 고딕" w:hAnsi="맑은 고딕" w:eastAsia="맑은 고딕"/>
          <w:b w:val="0"/>
          <w:i w:val="0"/>
        </w:rPr>
        <w:t>학습된 scikit-learn[30] 모델은 skl2onnx로 ONNX로 변환한 뒤 ST의 stedgeai 도구[29]로 STM32용 C 코드로 생성하였다. sklearn과 ONNX 사이의 수치 검증 오차는 게이트 1e−6, 전문가 1e−5 미만이었다. StandardScaler는 ONNX 그래프에 포함하지 않고 평균·표준편차 상수만 헤더로 추출하여 펌웨어에서 직접 정규화하도록 했으며, 게이트·전문가 A·전문가 B가 각각 독립적으로 적합된 스케일러를 사용하므로 헤더에는 세 벌의 상수가 들어간다. 펌웨어에서는 매 TDM 주기마다 moe_inference_run(ΔL, ΔR)이 한 번 호출되고, 게이트 → EMA 갱신 → 전문가 순으로 실행된 뒤 결과가 UART로 스트리밍된다. 추론 시간은 DWT 사이클 카운터로 직접 측정한다.</w:t>
      </w:r>
    </w:p>
    <w:p>
      <w:pPr>
        <w:spacing w:before="200" w:after="80"/>
      </w:pPr>
      <w:r>
        <w:rPr>
          <w:rFonts w:ascii="맑은 고딕" w:hAnsi="맑은 고딕" w:eastAsia="맑은 고딕"/>
          <w:b/>
          <w:i w:val="0"/>
          <w:sz w:val="21"/>
        </w:rPr>
        <w:t>4.2.2 자원 사용량과 지연</w:t>
      </w:r>
    </w:p>
    <w:p>
      <w:pPr>
        <w:spacing w:before="0" w:after="120"/>
        <w:jc w:val="both"/>
      </w:pPr>
      <w:r>
        <w:rPr>
          <w:rFonts w:ascii="맑은 고딕" w:hAnsi="맑은 고딕" w:eastAsia="맑은 고딕"/>
          <w:b w:val="0"/>
          <w:i w:val="0"/>
        </w:rPr>
        <w:t>표 4은 임베디드 구현의 자원 사용량을 정리한 것이다. MoE 모델은 전체 가중치가 5.7 KB에 불과해 캐시에 상주하며, 실측 지연이 중앙값 260.4 µs, 95 백분위수 262.5 µs로 1 ms 주기 안에서 여유 있게 완결된다. 지연의 산포가 2 µs 수준에 불과하다는 점은 이 구조가 결정론적 제어 루프에 사용될 수 있음을 뜻한다. 참고로 동일 추론을 PC에서 수행할 경우 USB 왕복 지연만 20–40 ms가 발생하며 지터도 ±5–15 ms에 이른다. 즉 이 시스템에서 엣지 추론은 성능 최적화가 아니라 실시간 동작을 위한 요건이다.</w:t>
      </w:r>
    </w:p>
    <w:p>
      <w:pPr>
        <w:spacing w:before="160" w:after="60"/>
      </w:pPr>
      <w:r>
        <w:rPr>
          <w:rFonts w:ascii="맑은 고딕" w:hAnsi="맑은 고딕" w:eastAsia="맑은 고딕"/>
          <w:b/>
          <w:i w:val="0"/>
          <w:sz w:val="17"/>
        </w:rPr>
        <w:t>표 4. STM32G473CBT6(170 MHz, 플래시 128 KB, SRAM 32 KB) 임베딩 자원 비교.</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268"/>
          </w:tcPr>
          <w:p>
            <w:pPr>
              <w:jc w:val="center"/>
            </w:pPr>
            <w:r/>
            <w:r>
              <w:rPr>
                <w:rFonts w:ascii="맑은 고딕" w:hAnsi="맑은 고딕" w:eastAsia="맑은 고딕"/>
                <w:b/>
                <w:i w:val="0"/>
                <w:sz w:val="17"/>
              </w:rPr>
              <w:t>항목</w:t>
            </w:r>
          </w:p>
        </w:tc>
        <w:tc>
          <w:tcPr>
            <w:tcW w:type="dxa" w:w="2381"/>
          </w:tcPr>
          <w:p>
            <w:pPr>
              <w:jc w:val="center"/>
            </w:pPr>
            <w:r/>
            <w:r>
              <w:rPr>
                <w:rFonts w:ascii="맑은 고딕" w:hAnsi="맑은 고딕" w:eastAsia="맑은 고딕"/>
                <w:b/>
                <w:i w:val="0"/>
                <w:sz w:val="17"/>
              </w:rPr>
              <w:t>2단 INT8 (초기 배포)</w:t>
            </w:r>
          </w:p>
        </w:tc>
        <w:tc>
          <w:tcPr>
            <w:tcW w:type="dxa" w:w="1928"/>
          </w:tcPr>
          <w:p>
            <w:pPr>
              <w:jc w:val="center"/>
            </w:pPr>
            <w:r/>
            <w:r>
              <w:rPr>
                <w:rFonts w:ascii="맑은 고딕" w:hAnsi="맑은 고딕" w:eastAsia="맑은 고딕"/>
                <w:b/>
                <w:i w:val="0"/>
                <w:sz w:val="17"/>
              </w:rPr>
              <w:t>medium-deep float32</w:t>
            </w:r>
          </w:p>
        </w:tc>
        <w:tc>
          <w:tcPr>
            <w:tcW w:type="dxa" w:w="2381"/>
          </w:tcPr>
          <w:p>
            <w:pPr>
              <w:jc w:val="center"/>
            </w:pPr>
            <w:r/>
            <w:r>
              <w:rPr>
                <w:rFonts w:ascii="맑은 고딕" w:hAnsi="맑은 고딕" w:eastAsia="맑은 고딕"/>
                <w:b/>
                <w:i w:val="0"/>
                <w:sz w:val="17"/>
              </w:rPr>
              <w:t>MoE float32 (최종)</w:t>
            </w:r>
          </w:p>
        </w:tc>
      </w:tr>
      <w:tr>
        <w:tc>
          <w:tcPr>
            <w:tcW w:type="dxa" w:w="2268"/>
          </w:tcPr>
          <w:p>
            <w:r/>
            <w:r>
              <w:rPr>
                <w:rFonts w:ascii="맑은 고딕" w:hAnsi="맑은 고딕" w:eastAsia="맑은 고딕"/>
                <w:b w:val="0"/>
                <w:i w:val="0"/>
                <w:sz w:val="17"/>
              </w:rPr>
              <w:t>파라미터 수</w:t>
            </w:r>
          </w:p>
        </w:tc>
        <w:tc>
          <w:tcPr>
            <w:tcW w:type="dxa" w:w="2381"/>
          </w:tcPr>
          <w:p>
            <w:pPr>
              <w:jc w:val="center"/>
            </w:pPr>
            <w:r/>
            <w:r>
              <w:rPr>
                <w:rFonts w:ascii="맑은 고딕" w:hAnsi="맑은 고딕" w:eastAsia="맑은 고딕"/>
                <w:b w:val="0"/>
                <w:i w:val="0"/>
                <w:sz w:val="17"/>
              </w:rPr>
              <w:t>50,306</w:t>
            </w:r>
          </w:p>
        </w:tc>
        <w:tc>
          <w:tcPr>
            <w:tcW w:type="dxa" w:w="1928"/>
          </w:tcPr>
          <w:p>
            <w:pPr>
              <w:jc w:val="center"/>
            </w:pPr>
            <w:r/>
            <w:r>
              <w:rPr>
                <w:rFonts w:ascii="맑은 고딕" w:hAnsi="맑은 고딕" w:eastAsia="맑은 고딕"/>
                <w:b w:val="0"/>
                <w:i w:val="0"/>
                <w:sz w:val="17"/>
              </w:rPr>
              <w:t>978</w:t>
            </w:r>
          </w:p>
        </w:tc>
        <w:tc>
          <w:tcPr>
            <w:tcW w:type="dxa" w:w="2381"/>
          </w:tcPr>
          <w:p>
            <w:pPr>
              <w:jc w:val="center"/>
            </w:pPr>
            <w:r/>
            <w:r>
              <w:rPr>
                <w:rFonts w:ascii="맑은 고딕" w:hAnsi="맑은 고딕" w:eastAsia="맑은 고딕"/>
                <w:b w:val="0"/>
                <w:i w:val="0"/>
                <w:sz w:val="17"/>
              </w:rPr>
              <w:t>1,413</w:t>
            </w:r>
          </w:p>
        </w:tc>
      </w:tr>
      <w:tr>
        <w:tc>
          <w:tcPr>
            <w:tcW w:type="dxa" w:w="2268"/>
          </w:tcPr>
          <w:p>
            <w:r/>
            <w:r>
              <w:rPr>
                <w:rFonts w:ascii="맑은 고딕" w:hAnsi="맑은 고딕" w:eastAsia="맑은 고딕"/>
                <w:b w:val="0"/>
                <w:i w:val="0"/>
                <w:sz w:val="17"/>
              </w:rPr>
              <w:t>MACs / 추론</w:t>
            </w:r>
          </w:p>
        </w:tc>
        <w:tc>
          <w:tcPr>
            <w:tcW w:type="dxa" w:w="2381"/>
          </w:tcPr>
          <w:p>
            <w:pPr>
              <w:jc w:val="center"/>
            </w:pPr>
            <w:r/>
            <w:r>
              <w:rPr>
                <w:rFonts w:ascii="맑은 고딕" w:hAnsi="맑은 고딕" w:eastAsia="맑은 고딕"/>
                <w:b w:val="0"/>
                <w:i w:val="0"/>
                <w:sz w:val="17"/>
              </w:rPr>
              <w:t>50,306</w:t>
            </w:r>
          </w:p>
        </w:tc>
        <w:tc>
          <w:tcPr>
            <w:tcW w:type="dxa" w:w="1928"/>
          </w:tcPr>
          <w:p>
            <w:pPr>
              <w:jc w:val="center"/>
            </w:pPr>
            <w:r/>
            <w:r>
              <w:rPr>
                <w:rFonts w:ascii="맑은 고딕" w:hAnsi="맑은 고딕" w:eastAsia="맑은 고딕"/>
                <w:b w:val="0"/>
                <w:i w:val="0"/>
                <w:sz w:val="17"/>
              </w:rPr>
              <w:t>1,062</w:t>
            </w:r>
          </w:p>
        </w:tc>
        <w:tc>
          <w:tcPr>
            <w:tcW w:type="dxa" w:w="2381"/>
          </w:tcPr>
          <w:p>
            <w:pPr>
              <w:jc w:val="center"/>
            </w:pPr>
            <w:r/>
            <w:r>
              <w:rPr>
                <w:rFonts w:ascii="맑은 고딕" w:hAnsi="맑은 고딕" w:eastAsia="맑은 고딕"/>
                <w:b w:val="0"/>
                <w:i w:val="0"/>
                <w:sz w:val="17"/>
              </w:rPr>
              <w:t>2,510 (게이트 202 + 전문가 1,154)</w:t>
            </w:r>
          </w:p>
        </w:tc>
      </w:tr>
      <w:tr>
        <w:tc>
          <w:tcPr>
            <w:tcW w:type="dxa" w:w="2268"/>
          </w:tcPr>
          <w:p>
            <w:r/>
            <w:r>
              <w:rPr>
                <w:rFonts w:ascii="맑은 고딕" w:hAnsi="맑은 고딕" w:eastAsia="맑은 고딕"/>
                <w:b w:val="0"/>
                <w:i w:val="0"/>
                <w:sz w:val="17"/>
              </w:rPr>
              <w:t>가중치 ROM</w:t>
            </w:r>
          </w:p>
        </w:tc>
        <w:tc>
          <w:tcPr>
            <w:tcW w:type="dxa" w:w="2381"/>
          </w:tcPr>
          <w:p>
            <w:pPr>
              <w:jc w:val="center"/>
            </w:pPr>
            <w:r/>
            <w:r>
              <w:rPr>
                <w:rFonts w:ascii="맑은 고딕" w:hAnsi="맑은 고딕" w:eastAsia="맑은 고딕"/>
                <w:b w:val="0"/>
                <w:i w:val="0"/>
                <w:sz w:val="17"/>
              </w:rPr>
              <w:t>~52 KB</w:t>
            </w:r>
          </w:p>
        </w:tc>
        <w:tc>
          <w:tcPr>
            <w:tcW w:type="dxa" w:w="1928"/>
          </w:tcPr>
          <w:p>
            <w:pPr>
              <w:jc w:val="center"/>
            </w:pPr>
            <w:r/>
            <w:r>
              <w:rPr>
                <w:rFonts w:ascii="맑은 고딕" w:hAnsi="맑은 고딕" w:eastAsia="맑은 고딕"/>
                <w:b w:val="0"/>
                <w:i w:val="0"/>
                <w:sz w:val="17"/>
              </w:rPr>
              <w:t>3,912 B</w:t>
            </w:r>
          </w:p>
        </w:tc>
        <w:tc>
          <w:tcPr>
            <w:tcW w:type="dxa" w:w="2381"/>
          </w:tcPr>
          <w:p>
            <w:pPr>
              <w:jc w:val="center"/>
            </w:pPr>
            <w:r/>
            <w:r>
              <w:rPr>
                <w:rFonts w:ascii="맑은 고딕" w:hAnsi="맑은 고딕" w:eastAsia="맑은 고딕"/>
                <w:b w:val="0"/>
                <w:i w:val="0"/>
                <w:sz w:val="17"/>
              </w:rPr>
              <w:t>5.66 KB</w:t>
            </w:r>
          </w:p>
        </w:tc>
      </w:tr>
      <w:tr>
        <w:tc>
          <w:tcPr>
            <w:tcW w:type="dxa" w:w="2268"/>
          </w:tcPr>
          <w:p>
            <w:r/>
            <w:r>
              <w:rPr>
                <w:rFonts w:ascii="맑은 고딕" w:hAnsi="맑은 고딕" w:eastAsia="맑은 고딕"/>
                <w:b w:val="0"/>
                <w:i w:val="0"/>
                <w:sz w:val="17"/>
              </w:rPr>
              <w:t>활성화 SRAM</w:t>
            </w:r>
          </w:p>
        </w:tc>
        <w:tc>
          <w:tcPr>
            <w:tcW w:type="dxa" w:w="2381"/>
          </w:tcPr>
          <w:p>
            <w:pPr>
              <w:jc w:val="center"/>
            </w:pPr>
            <w:r/>
            <w:r>
              <w:rPr>
                <w:rFonts w:ascii="맑은 고딕" w:hAnsi="맑은 고딕" w:eastAsia="맑은 고딕"/>
                <w:b w:val="0"/>
                <w:i w:val="0"/>
                <w:sz w:val="17"/>
              </w:rPr>
              <w:t>15.3 KB</w:t>
            </w:r>
          </w:p>
        </w:tc>
        <w:tc>
          <w:tcPr>
            <w:tcW w:type="dxa" w:w="1928"/>
          </w:tcPr>
          <w:p>
            <w:pPr>
              <w:jc w:val="center"/>
            </w:pPr>
            <w:r/>
            <w:r>
              <w:rPr>
                <w:rFonts w:ascii="맑은 고딕" w:hAnsi="맑은 고딕" w:eastAsia="맑은 고딕"/>
                <w:b w:val="0"/>
                <w:i w:val="0"/>
                <w:sz w:val="17"/>
              </w:rPr>
              <w:t>288 B</w:t>
            </w:r>
          </w:p>
        </w:tc>
        <w:tc>
          <w:tcPr>
            <w:tcW w:type="dxa" w:w="2381"/>
          </w:tcPr>
          <w:p>
            <w:pPr>
              <w:jc w:val="center"/>
            </w:pPr>
            <w:r/>
            <w:r>
              <w:rPr>
                <w:rFonts w:ascii="맑은 고딕" w:hAnsi="맑은 고딕" w:eastAsia="맑은 고딕"/>
                <w:b w:val="0"/>
                <w:i w:val="0"/>
                <w:sz w:val="17"/>
              </w:rPr>
              <w:t>368 B</w:t>
            </w:r>
          </w:p>
        </w:tc>
      </w:tr>
      <w:tr>
        <w:tc>
          <w:tcPr>
            <w:tcW w:type="dxa" w:w="2268"/>
          </w:tcPr>
          <w:p>
            <w:r/>
            <w:r>
              <w:rPr>
                <w:rFonts w:ascii="맑은 고딕" w:hAnsi="맑은 고딕" w:eastAsia="맑은 고딕"/>
                <w:b w:val="0"/>
                <w:i w:val="0"/>
                <w:sz w:val="17"/>
              </w:rPr>
              <w:t>전체 플래시 (펌웨어 포함)</w:t>
            </w:r>
          </w:p>
        </w:tc>
        <w:tc>
          <w:tcPr>
            <w:tcW w:type="dxa" w:w="2381"/>
          </w:tcPr>
          <w:p>
            <w:pPr>
              <w:jc w:val="center"/>
            </w:pPr>
            <w:r/>
            <w:r>
              <w:rPr>
                <w:rFonts w:ascii="맑은 고딕" w:hAnsi="맑은 고딕" w:eastAsia="맑은 고딕"/>
                <w:b w:val="0"/>
                <w:i w:val="0"/>
                <w:sz w:val="17"/>
              </w:rPr>
              <w:t>112.5 KB (85.8 %)</w:t>
            </w:r>
          </w:p>
        </w:tc>
        <w:tc>
          <w:tcPr>
            <w:tcW w:type="dxa" w:w="1928"/>
          </w:tcPr>
          <w:p>
            <w:pPr>
              <w:jc w:val="center"/>
            </w:pPr>
            <w:r/>
            <w:r>
              <w:rPr>
                <w:rFonts w:ascii="맑은 고딕" w:hAnsi="맑은 고딕" w:eastAsia="맑은 고딕"/>
                <w:b w:val="0"/>
                <w:i w:val="0"/>
                <w:sz w:val="17"/>
              </w:rPr>
              <w:t>~68 KB (추정)</w:t>
            </w:r>
          </w:p>
        </w:tc>
        <w:tc>
          <w:tcPr>
            <w:tcW w:type="dxa" w:w="2381"/>
          </w:tcPr>
          <w:p>
            <w:pPr>
              <w:jc w:val="center"/>
            </w:pPr>
            <w:r/>
            <w:r>
              <w:rPr>
                <w:rFonts w:ascii="맑은 고딕" w:hAnsi="맑은 고딕" w:eastAsia="맑은 고딕"/>
                <w:b w:val="0"/>
                <w:i w:val="0"/>
                <w:sz w:val="17"/>
              </w:rPr>
              <w:t>83.5 KB (65.2 %)</w:t>
            </w:r>
          </w:p>
        </w:tc>
      </w:tr>
      <w:tr>
        <w:tc>
          <w:tcPr>
            <w:tcW w:type="dxa" w:w="2268"/>
          </w:tcPr>
          <w:p>
            <w:r/>
            <w:r>
              <w:rPr>
                <w:rFonts w:ascii="맑은 고딕" w:hAnsi="맑은 고딕" w:eastAsia="맑은 고딕"/>
                <w:b w:val="0"/>
                <w:i w:val="0"/>
                <w:sz w:val="17"/>
              </w:rPr>
              <w:t>추론 지연 (DWT 실측)</w:t>
            </w:r>
          </w:p>
        </w:tc>
        <w:tc>
          <w:tcPr>
            <w:tcW w:type="dxa" w:w="2381"/>
          </w:tcPr>
          <w:p>
            <w:pPr>
              <w:jc w:val="center"/>
            </w:pPr>
            <w:r/>
            <w:r>
              <w:rPr>
                <w:rFonts w:ascii="맑은 고딕" w:hAnsi="맑은 고딕" w:eastAsia="맑은 고딕"/>
                <w:b w:val="0"/>
                <w:i w:val="0"/>
                <w:sz w:val="17"/>
              </w:rPr>
              <w:t>1,068 µs</w:t>
            </w:r>
          </w:p>
        </w:tc>
        <w:tc>
          <w:tcPr>
            <w:tcW w:type="dxa" w:w="1928"/>
          </w:tcPr>
          <w:p>
            <w:pPr>
              <w:jc w:val="center"/>
            </w:pPr>
            <w:r/>
            <w:r>
              <w:rPr>
                <w:rFonts w:ascii="맑은 고딕" w:hAnsi="맑은 고딕" w:eastAsia="맑은 고딕"/>
                <w:b w:val="0"/>
                <w:i w:val="0"/>
                <w:sz w:val="17"/>
              </w:rPr>
              <w:t>141 µs</w:t>
            </w:r>
          </w:p>
        </w:tc>
        <w:tc>
          <w:tcPr>
            <w:tcW w:type="dxa" w:w="2381"/>
          </w:tcPr>
          <w:p>
            <w:pPr>
              <w:jc w:val="center"/>
            </w:pPr>
            <w:r/>
            <w:r>
              <w:rPr>
                <w:rFonts w:ascii="맑은 고딕" w:hAnsi="맑은 고딕" w:eastAsia="맑은 고딕"/>
                <w:b w:val="0"/>
                <w:i w:val="0"/>
                <w:sz w:val="17"/>
              </w:rPr>
              <w:t>260 µs (중앙값) / 263 µs (p95)</w:t>
            </w:r>
          </w:p>
        </w:tc>
      </w:tr>
      <w:tr>
        <w:tc>
          <w:tcPr>
            <w:tcW w:type="dxa" w:w="2268"/>
          </w:tcPr>
          <w:p>
            <w:r/>
            <w:r>
              <w:rPr>
                <w:rFonts w:ascii="맑은 고딕" w:hAnsi="맑은 고딕" w:eastAsia="맑은 고딕"/>
                <w:b w:val="0"/>
                <w:i w:val="0"/>
                <w:sz w:val="17"/>
              </w:rPr>
              <w:t>TDM 주기 내 완결</w:t>
            </w:r>
          </w:p>
        </w:tc>
        <w:tc>
          <w:tcPr>
            <w:tcW w:type="dxa" w:w="2381"/>
          </w:tcPr>
          <w:p>
            <w:pPr>
              <w:jc w:val="center"/>
            </w:pPr>
            <w:r/>
            <w:r>
              <w:rPr>
                <w:rFonts w:ascii="맑은 고딕" w:hAnsi="맑은 고딕" w:eastAsia="맑은 고딕"/>
                <w:b w:val="0"/>
                <w:i w:val="0"/>
                <w:sz w:val="17"/>
              </w:rPr>
              <w:t>아니오</w:t>
            </w:r>
          </w:p>
        </w:tc>
        <w:tc>
          <w:tcPr>
            <w:tcW w:type="dxa" w:w="1928"/>
          </w:tcPr>
          <w:p>
            <w:pPr>
              <w:jc w:val="center"/>
            </w:pPr>
            <w:r/>
            <w:r>
              <w:rPr>
                <w:rFonts w:ascii="맑은 고딕" w:hAnsi="맑은 고딕" w:eastAsia="맑은 고딕"/>
                <w:b w:val="0"/>
                <w:i w:val="0"/>
                <w:sz w:val="17"/>
              </w:rPr>
              <w:t>예</w:t>
            </w:r>
          </w:p>
        </w:tc>
        <w:tc>
          <w:tcPr>
            <w:tcW w:type="dxa" w:w="2381"/>
          </w:tcPr>
          <w:p>
            <w:pPr>
              <w:jc w:val="center"/>
            </w:pPr>
            <w:r/>
            <w:r>
              <w:rPr>
                <w:rFonts w:ascii="맑은 고딕" w:hAnsi="맑은 고딕" w:eastAsia="맑은 고딕"/>
                <w:b w:val="0"/>
                <w:i w:val="0"/>
                <w:sz w:val="17"/>
              </w:rPr>
              <w:t>예</w:t>
            </w:r>
          </w:p>
        </w:tc>
      </w:tr>
    </w:tbl>
    <w:p>
      <w:pPr>
        <w:spacing w:before="0" w:after="80"/>
      </w:pPr>
      <w:r>
        <w:rPr>
          <w:rFonts w:ascii="맑은 고딕" w:hAnsi="맑은 고딕" w:eastAsia="맑은 고딕"/>
          <w:b w:val="0"/>
          <w:i w:val="0"/>
          <w:sz w:val="8"/>
        </w:rPr>
      </w:r>
    </w:p>
    <w:p>
      <w:pPr>
        <w:spacing w:before="200" w:after="80"/>
      </w:pPr>
      <w:r>
        <w:rPr>
          <w:rFonts w:ascii="맑은 고딕" w:hAnsi="맑은 고딕" w:eastAsia="맑은 고딕"/>
          <w:b/>
          <w:i w:val="0"/>
          <w:sz w:val="21"/>
        </w:rPr>
        <w:t>4.2.3 실기에서만 드러난 실패 모드</w:t>
      </w:r>
    </w:p>
    <w:p>
      <w:pPr>
        <w:spacing w:before="0" w:after="120"/>
        <w:jc w:val="both"/>
      </w:pPr>
      <w:r>
        <w:rPr>
          <w:rFonts w:ascii="맑은 고딕" w:hAnsi="맑은 고딕" w:eastAsia="맑은 고딕"/>
          <w:b w:val="0"/>
          <w:i w:val="0"/>
        </w:rPr>
        <w:t>최초 배포한 게이트는 EMA를 포함한 4입력 구조로, 오프라인 held-out 정확도가 100.0 %였다(표 3 모델 A). 그러나 보드를 실제로 눌렀다 떼자 게이트가 접촉 해제 후에도 한동안 접촉 판정을 유지하는 현상이 나타났다. 원인은 학습 조건과 배포 조건의 불일치였다. 학습 시 EMA는 실제 접촉 라벨(z 기준)이 바뀌는 정확한 순간에 리셋되도록 만들어졌지만, 배포된 보드에는 그 정답이 없으므로 게이트 자신의 판단이 바뀌면 리셋한다는 근사로 대체할 수밖에 없었다. 그 결과 다음과 같은 자기강화 루프가 형성되었다. 접촉을 해제하면 원시 ΔL·ΔR은 즉시 변하지만 EMA는 τ ≈ 1 s 동안 눌린 값에 머물고, 게이트가 그 오래된 EMA를 함께 보고 계속 접촉으로 판단하며, 판단이 바뀌지 않으니 리셋 조건도 걸리지 않는다. 실제로 학습 데이터의 평균 압력 유지 시간이 약 0.6초로 EMA 시간상수보다 짧았다는 점도 이 불일치를 키웠다.</w:t>
      </w:r>
    </w:p>
    <w:p>
      <w:pPr>
        <w:spacing w:before="0" w:after="120"/>
        <w:jc w:val="both"/>
      </w:pPr>
      <w:r>
        <w:rPr>
          <w:rFonts w:ascii="맑은 고딕" w:hAnsi="맑은 고딕" w:eastAsia="맑은 고딕"/>
          <w:b w:val="0"/>
          <w:i w:val="0"/>
        </w:rPr>
        <w:t>해결책은 게이트를 EMA 없는 2입력 구조로 되돌리는 것이었다. 접촉 여부는 본래 즉각적인 물리적 전환이므로 평활할 이유가 없고, 이렇게 하면 루프 자체가 성립하지 않는다. 아울러 펌웨어 실행 순서를 게이트 먼저 → 그 결과로 이번 사이클에 즉시 EMA 리셋 여부 결정 → 전문가 실행으로 바꾸어 기존의 한 사이클 지연도 제거하였다. 회귀 정확도에 실제로 도움이 되는 전문가 A·B는 4입력을 유지하였다. 이 교체로 오프라인 게이트 정확도는 100.0 %에서 98.2 %로 낮아졌고 전체 파라미터도 1,429개에서 1,413개로 바뀌었지만, 실기 동작은 정상화되었다. 오프라인 지표가 배포 조건에서 재현 불가능한 가정에 의존하고 있었다는 점에서, 이 사례는 임베디드 검증이 오프라인 평가를 대체할 수 없음을 보여준다.</w:t>
      </w:r>
    </w:p>
    <w:p>
      <w:pPr>
        <w:spacing w:before="200" w:after="80"/>
      </w:pPr>
      <w:r>
        <w:rPr>
          <w:rFonts w:ascii="맑은 고딕" w:hAnsi="맑은 고딕" w:eastAsia="맑은 고딕"/>
          <w:b/>
          <w:i w:val="0"/>
          <w:sz w:val="23"/>
        </w:rPr>
        <w:t>4.3 실시간 검증</w:t>
      </w:r>
    </w:p>
    <w:p>
      <w:pPr>
        <w:spacing w:before="200" w:after="80"/>
      </w:pPr>
      <w:r>
        <w:rPr>
          <w:rFonts w:ascii="맑은 고딕" w:hAnsi="맑은 고딕" w:eastAsia="맑은 고딕"/>
          <w:b/>
          <w:i w:val="0"/>
          <w:sz w:val="21"/>
        </w:rPr>
        <w:t>4.3.1 검증 프로토콜</w:t>
      </w:r>
    </w:p>
    <w:p>
      <w:pPr>
        <w:spacing w:before="0" w:after="120"/>
        <w:jc w:val="both"/>
      </w:pPr>
      <w:r>
        <w:rPr>
          <w:rFonts w:ascii="맑은 고딕" w:hAnsi="맑은 고딕" w:eastAsia="맑은 고딕"/>
          <w:b w:val="0"/>
          <w:i w:val="0"/>
        </w:rPr>
        <w:t>검증은 학습에 쓰인 세션과 별개로 수행한 세 개의 연속 세션(D5)에서 이루어졌다. 각 세션은 세 부분으로 구성된다. Part 1(0–398 s)에서는 변형률을 단계적으로 고정한 채 Z축을 25 mm에서 접촉까지 반복 왕복시키고, Part 2(400–730 s)에서는 근접거리를 고정한 채 변형률을 0–30 %로 반복 스윕하며, Part 3(738 s 이후)에서는 두 축을 동시에 움직인다. 이 구성은 각 축이 단독으로 변할 때와 동시에 변할 때의 성능을 분리해 관찰하기 위한 것이다. 보고하는 모든 수치는 보드가 UART로 내보낸 자체 추정값과 스테이지·F/T 센서의 참값을 비교한 것이며, PC에서 어떠한 후처리 추론도 수행하지 않았다.</w:t>
      </w:r>
    </w:p>
    <w:p>
      <w:pPr>
        <w:spacing w:before="160" w:after="40"/>
        <w:jc w:val="center"/>
      </w:pPr>
      <w:r>
        <w:drawing>
          <wp:inline xmlns:a="http://schemas.openxmlformats.org/drawingml/2006/main" xmlns:pic="http://schemas.openxmlformats.org/drawingml/2006/picture">
            <wp:extent cx="5760000" cy="4124272"/>
            <wp:docPr id="7" name="Picture 7"/>
            <wp:cNvGraphicFramePr>
              <a:graphicFrameLocks noChangeAspect="1"/>
            </wp:cNvGraphicFramePr>
            <a:graphic>
              <a:graphicData uri="http://schemas.openxmlformats.org/drawingml/2006/picture">
                <pic:pic>
                  <pic:nvPicPr>
                    <pic:cNvPr id="0" name="fig6_realtime.png"/>
                    <pic:cNvPicPr/>
                  </pic:nvPicPr>
                  <pic:blipFill>
                    <a:blip r:embed="rId15"/>
                    <a:stretch>
                      <a:fillRect/>
                    </a:stretch>
                  </pic:blipFill>
                  <pic:spPr>
                    <a:xfrm>
                      <a:off x="0" y="0"/>
                      <a:ext cx="5760000" cy="4124272"/>
                    </a:xfrm>
                    <a:prstGeom prst="rect"/>
                  </pic:spPr>
                </pic:pic>
              </a:graphicData>
            </a:graphic>
          </wp:inline>
        </w:drawing>
      </w:r>
    </w:p>
    <w:p>
      <w:pPr>
        <w:spacing w:before="0" w:after="200"/>
        <w:jc w:val="center"/>
      </w:pPr>
      <w:r>
        <w:rPr>
          <w:rFonts w:ascii="맑은 고딕" w:hAnsi="맑은 고딕" w:eastAsia="맑은 고딕"/>
          <w:b w:val="0"/>
          <w:i w:val="0"/>
          <w:sz w:val="17"/>
        </w:rPr>
        <w:t>그림 7. 실기 실시간 디커플링(세션 0819-153948, 809 s). (a) 보드가 1 kHz로 취득해 100 Hz로 로깅한 원시 TDM 신호. (b) 변형률: 회색이 참값, 주황이 보드 추정. (c) 근접거리: 게이트가 비접촉으로 판정한 구간만 표시. (d) 접촉력: 접촉 판정 구간만 표시. 점선은 Part 경계이다.</w:t>
      </w:r>
    </w:p>
    <w:p>
      <w:pPr>
        <w:spacing w:before="200" w:after="80"/>
      </w:pPr>
      <w:r>
        <w:rPr>
          <w:rFonts w:ascii="맑은 고딕" w:hAnsi="맑은 고딕" w:eastAsia="맑은 고딕"/>
          <w:b/>
          <w:i w:val="0"/>
          <w:sz w:val="21"/>
        </w:rPr>
        <w:t>4.3.2 구간별 결과</w:t>
      </w:r>
    </w:p>
    <w:p>
      <w:pPr>
        <w:spacing w:before="0" w:after="120"/>
        <w:jc w:val="both"/>
      </w:pPr>
      <w:r>
        <w:rPr>
          <w:rFonts w:ascii="맑은 고딕" w:hAnsi="맑은 고딕" w:eastAsia="맑은 고딕"/>
          <w:b w:val="0"/>
          <w:i w:val="0"/>
        </w:rPr>
        <w:t>그림 7과 표 5가 결과를 요약한다. Part 1에서는 세 물리량이 모두 잘 복원된다. 두 번째 세션 기준으로 변형률 R² = 0.981(RMSE 1.37 %p), 근접거리 R² = 0.940(RMSE 2.11 mm)이며, 게이트 정확도는 98.3 %였다. 그림 8의 패리티 플롯에서 보듯 추정값이 대각선을 따라 분포한다. 접촉력은 세션에 따라 R² 0.430–0.777로 편차가 컸는데, 이는 두 번째 세션의 접촉 샘플 수가 2,185개로 적고 최대 힘이 7.8 N에 그쳐 분산이 작았던 영향이 크다.</w:t>
      </w:r>
    </w:p>
    <w:p>
      <w:pPr>
        <w:spacing w:before="160" w:after="40"/>
        <w:jc w:val="center"/>
      </w:pPr>
      <w:r>
        <w:drawing>
          <wp:inline xmlns:a="http://schemas.openxmlformats.org/drawingml/2006/main" xmlns:pic="http://schemas.openxmlformats.org/drawingml/2006/picture">
            <wp:extent cx="5760000" cy="1925541"/>
            <wp:docPr id="8" name="Picture 8"/>
            <wp:cNvGraphicFramePr>
              <a:graphicFrameLocks noChangeAspect="1"/>
            </wp:cNvGraphicFramePr>
            <a:graphic>
              <a:graphicData uri="http://schemas.openxmlformats.org/drawingml/2006/picture">
                <pic:pic>
                  <pic:nvPicPr>
                    <pic:cNvPr id="0" name="fig7_parity.png"/>
                    <pic:cNvPicPr/>
                  </pic:nvPicPr>
                  <pic:blipFill>
                    <a:blip r:embed="rId16"/>
                    <a:stretch>
                      <a:fillRect/>
                    </a:stretch>
                  </pic:blipFill>
                  <pic:spPr>
                    <a:xfrm>
                      <a:off x="0" y="0"/>
                      <a:ext cx="5760000" cy="1925541"/>
                    </a:xfrm>
                    <a:prstGeom prst="rect"/>
                  </pic:spPr>
                </pic:pic>
              </a:graphicData>
            </a:graphic>
          </wp:inline>
        </w:drawing>
      </w:r>
    </w:p>
    <w:p>
      <w:pPr>
        <w:spacing w:before="0" w:after="200"/>
        <w:jc w:val="center"/>
      </w:pPr>
      <w:r>
        <w:rPr>
          <w:rFonts w:ascii="맑은 고딕" w:hAnsi="맑은 고딕" w:eastAsia="맑은 고딕"/>
          <w:b w:val="0"/>
          <w:i w:val="0"/>
          <w:sz w:val="17"/>
        </w:rPr>
        <w:t>그림 8. Part 1 구간의 패리티 플롯(세션 0819-153948). (a) 변형률, (b) 근접거리, (c) 접촉력. 점선은 이상적 대각선이다.</w:t>
      </w:r>
    </w:p>
    <w:p>
      <w:pPr>
        <w:spacing w:before="160" w:after="60"/>
      </w:pPr>
      <w:r>
        <w:rPr>
          <w:rFonts w:ascii="맑은 고딕" w:hAnsi="맑은 고딕" w:eastAsia="맑은 고딕"/>
          <w:b/>
          <w:i w:val="0"/>
          <w:sz w:val="17"/>
        </w:rPr>
        <w:t>표 5. 실기 실시간 성능(세션 0819-153948). 각 Part는 상대 축이 실제로 움직인 순간을 ±1 s 여유를 두고 제외한 순수 구간 기준이다. 게이트 정확도 98.3 %.</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608"/>
          </w:tcPr>
          <w:p>
            <w:pPr>
              <w:jc w:val="center"/>
            </w:pPr>
            <w:r/>
            <w:r>
              <w:rPr>
                <w:rFonts w:ascii="맑은 고딕" w:hAnsi="맑은 고딕" w:eastAsia="맑은 고딕"/>
                <w:b/>
                <w:i w:val="0"/>
                <w:sz w:val="17"/>
              </w:rPr>
              <w:t>구간</w:t>
            </w:r>
          </w:p>
        </w:tc>
        <w:tc>
          <w:tcPr>
            <w:tcW w:type="dxa" w:w="2268"/>
          </w:tcPr>
          <w:p>
            <w:pPr>
              <w:jc w:val="center"/>
            </w:pPr>
            <w:r/>
            <w:r>
              <w:rPr>
                <w:rFonts w:ascii="맑은 고딕" w:hAnsi="맑은 고딕" w:eastAsia="맑은 고딕"/>
                <w:b/>
                <w:i w:val="0"/>
                <w:sz w:val="17"/>
              </w:rPr>
              <w:t>변형률 R² / RMSE</w:t>
            </w:r>
          </w:p>
        </w:tc>
        <w:tc>
          <w:tcPr>
            <w:tcW w:type="dxa" w:w="2268"/>
          </w:tcPr>
          <w:p>
            <w:pPr>
              <w:jc w:val="center"/>
            </w:pPr>
            <w:r/>
            <w:r>
              <w:rPr>
                <w:rFonts w:ascii="맑은 고딕" w:hAnsi="맑은 고딕" w:eastAsia="맑은 고딕"/>
                <w:b/>
                <w:i w:val="0"/>
                <w:sz w:val="17"/>
              </w:rPr>
              <w:t>근접거리 R² / RMSE</w:t>
            </w:r>
          </w:p>
        </w:tc>
        <w:tc>
          <w:tcPr>
            <w:tcW w:type="dxa" w:w="1814"/>
          </w:tcPr>
          <w:p>
            <w:pPr>
              <w:jc w:val="center"/>
            </w:pPr>
            <w:r/>
            <w:r>
              <w:rPr>
                <w:rFonts w:ascii="맑은 고딕" w:hAnsi="맑은 고딕" w:eastAsia="맑은 고딕"/>
                <w:b/>
                <w:i w:val="0"/>
                <w:sz w:val="17"/>
              </w:rPr>
              <w:t>접촉력 R² / RMSE</w:t>
            </w:r>
          </w:p>
        </w:tc>
      </w:tr>
      <w:tr>
        <w:tc>
          <w:tcPr>
            <w:tcW w:type="dxa" w:w="2608"/>
          </w:tcPr>
          <w:p>
            <w:r/>
            <w:r>
              <w:rPr>
                <w:rFonts w:ascii="맑은 고딕" w:hAnsi="맑은 고딕" w:eastAsia="맑은 고딕"/>
                <w:b w:val="0"/>
                <w:i w:val="0"/>
                <w:sz w:val="17"/>
              </w:rPr>
              <w:t>Part 1 — 근접만 변화</w:t>
            </w:r>
          </w:p>
        </w:tc>
        <w:tc>
          <w:tcPr>
            <w:tcW w:type="dxa" w:w="2268"/>
          </w:tcPr>
          <w:p>
            <w:pPr>
              <w:jc w:val="center"/>
            </w:pPr>
            <w:r/>
            <w:r>
              <w:rPr>
                <w:rFonts w:ascii="맑은 고딕" w:hAnsi="맑은 고딕" w:eastAsia="맑은 고딕"/>
                <w:b w:val="0"/>
                <w:i w:val="0"/>
                <w:sz w:val="17"/>
              </w:rPr>
              <w:t>0.981 / 1.37 %p</w:t>
            </w:r>
          </w:p>
        </w:tc>
        <w:tc>
          <w:tcPr>
            <w:tcW w:type="dxa" w:w="2268"/>
          </w:tcPr>
          <w:p>
            <w:pPr>
              <w:jc w:val="center"/>
            </w:pPr>
            <w:r/>
            <w:r>
              <w:rPr>
                <w:rFonts w:ascii="맑은 고딕" w:hAnsi="맑은 고딕" w:eastAsia="맑은 고딕"/>
                <w:b w:val="0"/>
                <w:i w:val="0"/>
                <w:sz w:val="17"/>
              </w:rPr>
              <w:t>0.940 / 2.11 mm</w:t>
            </w:r>
          </w:p>
        </w:tc>
        <w:tc>
          <w:tcPr>
            <w:tcW w:type="dxa" w:w="1814"/>
          </w:tcPr>
          <w:p>
            <w:pPr>
              <w:jc w:val="center"/>
            </w:pPr>
            <w:r/>
            <w:r>
              <w:rPr>
                <w:rFonts w:ascii="맑은 고딕" w:hAnsi="맑은 고딕" w:eastAsia="맑은 고딕"/>
                <w:b w:val="0"/>
                <w:i w:val="0"/>
                <w:sz w:val="17"/>
              </w:rPr>
              <w:t>0.430 / 1.86 N</w:t>
            </w:r>
          </w:p>
        </w:tc>
      </w:tr>
      <w:tr>
        <w:tc>
          <w:tcPr>
            <w:tcW w:type="dxa" w:w="2608"/>
          </w:tcPr>
          <w:p>
            <w:r/>
            <w:r>
              <w:rPr>
                <w:rFonts w:ascii="맑은 고딕" w:hAnsi="맑은 고딕" w:eastAsia="맑은 고딕"/>
                <w:b w:val="0"/>
                <w:i w:val="0"/>
                <w:sz w:val="17"/>
              </w:rPr>
              <w:t>Part 2 — 인장만 변화</w:t>
            </w:r>
          </w:p>
        </w:tc>
        <w:tc>
          <w:tcPr>
            <w:tcW w:type="dxa" w:w="2268"/>
          </w:tcPr>
          <w:p>
            <w:pPr>
              <w:jc w:val="center"/>
            </w:pPr>
            <w:r/>
            <w:r>
              <w:rPr>
                <w:rFonts w:ascii="맑은 고딕" w:hAnsi="맑은 고딕" w:eastAsia="맑은 고딕"/>
                <w:b w:val="0"/>
                <w:i w:val="0"/>
                <w:sz w:val="17"/>
              </w:rPr>
              <w:t>0.492 / 6.97 %p</w:t>
            </w:r>
          </w:p>
        </w:tc>
        <w:tc>
          <w:tcPr>
            <w:tcW w:type="dxa" w:w="2268"/>
          </w:tcPr>
          <w:p>
            <w:pPr>
              <w:jc w:val="center"/>
            </w:pPr>
            <w:r/>
            <w:r>
              <w:rPr>
                <w:rFonts w:ascii="맑은 고딕" w:hAnsi="맑은 고딕" w:eastAsia="맑은 고딕"/>
                <w:b w:val="0"/>
                <w:i w:val="0"/>
                <w:sz w:val="17"/>
              </w:rPr>
              <w:t>−0.797 / 6.19 mm</w:t>
            </w:r>
          </w:p>
        </w:tc>
        <w:tc>
          <w:tcPr>
            <w:tcW w:type="dxa" w:w="1814"/>
          </w:tcPr>
          <w:p>
            <w:pPr>
              <w:jc w:val="center"/>
            </w:pPr>
            <w:r/>
            <w:r>
              <w:rPr>
                <w:rFonts w:ascii="맑은 고딕" w:hAnsi="맑은 고딕" w:eastAsia="맑은 고딕"/>
                <w:b w:val="0"/>
                <w:i w:val="0"/>
                <w:sz w:val="17"/>
              </w:rPr>
              <w:t>—</w:t>
            </w:r>
          </w:p>
        </w:tc>
      </w:tr>
      <w:tr>
        <w:tc>
          <w:tcPr>
            <w:tcW w:type="dxa" w:w="2608"/>
          </w:tcPr>
          <w:p>
            <w:r/>
            <w:r>
              <w:rPr>
                <w:rFonts w:ascii="맑은 고딕" w:hAnsi="맑은 고딕" w:eastAsia="맑은 고딕"/>
                <w:b w:val="0"/>
                <w:i w:val="0"/>
                <w:sz w:val="17"/>
              </w:rPr>
              <w:t>Part 3 — 동시 변화</w:t>
            </w:r>
          </w:p>
        </w:tc>
        <w:tc>
          <w:tcPr>
            <w:tcW w:type="dxa" w:w="2268"/>
          </w:tcPr>
          <w:p>
            <w:pPr>
              <w:jc w:val="center"/>
            </w:pPr>
            <w:r/>
            <w:r>
              <w:rPr>
                <w:rFonts w:ascii="맑은 고딕" w:hAnsi="맑은 고딕" w:eastAsia="맑은 고딕"/>
                <w:b w:val="0"/>
                <w:i w:val="0"/>
                <w:sz w:val="17"/>
              </w:rPr>
              <w:t>0.602 / 6.27 %p</w:t>
            </w:r>
          </w:p>
        </w:tc>
        <w:tc>
          <w:tcPr>
            <w:tcW w:type="dxa" w:w="2268"/>
          </w:tcPr>
          <w:p>
            <w:pPr>
              <w:jc w:val="center"/>
            </w:pPr>
            <w:r/>
            <w:r>
              <w:rPr>
                <w:rFonts w:ascii="맑은 고딕" w:hAnsi="맑은 고딕" w:eastAsia="맑은 고딕"/>
                <w:b w:val="0"/>
                <w:i w:val="0"/>
                <w:sz w:val="17"/>
              </w:rPr>
              <w:t>−2.051 / 10.40 mm</w:t>
            </w:r>
          </w:p>
        </w:tc>
        <w:tc>
          <w:tcPr>
            <w:tcW w:type="dxa" w:w="1814"/>
          </w:tcPr>
          <w:p>
            <w:pPr>
              <w:jc w:val="center"/>
            </w:pPr>
            <w:r/>
            <w:r>
              <w:rPr>
                <w:rFonts w:ascii="맑은 고딕" w:hAnsi="맑은 고딕" w:eastAsia="맑은 고딕"/>
                <w:b w:val="0"/>
                <w:i w:val="0"/>
                <w:sz w:val="17"/>
              </w:rPr>
              <w:t>—</w:t>
            </w:r>
          </w:p>
        </w:tc>
      </w:tr>
      <w:tr>
        <w:tc>
          <w:tcPr>
            <w:tcW w:type="dxa" w:w="2608"/>
          </w:tcPr>
          <w:p>
            <w:r/>
            <w:r>
              <w:rPr>
                <w:rFonts w:ascii="맑은 고딕" w:hAnsi="맑은 고딕" w:eastAsia="맑은 고딕"/>
                <w:b w:val="0"/>
                <w:i w:val="0"/>
                <w:sz w:val="17"/>
              </w:rPr>
              <w:t>전체(참고)</w:t>
            </w:r>
          </w:p>
        </w:tc>
        <w:tc>
          <w:tcPr>
            <w:tcW w:type="dxa" w:w="2268"/>
          </w:tcPr>
          <w:p>
            <w:pPr>
              <w:jc w:val="center"/>
            </w:pPr>
            <w:r/>
            <w:r>
              <w:rPr>
                <w:rFonts w:ascii="맑은 고딕" w:hAnsi="맑은 고딕" w:eastAsia="맑은 고딕"/>
                <w:b w:val="0"/>
                <w:i w:val="0"/>
                <w:sz w:val="17"/>
              </w:rPr>
              <w:t>0.780 / 4.78 %p</w:t>
            </w:r>
          </w:p>
        </w:tc>
        <w:tc>
          <w:tcPr>
            <w:tcW w:type="dxa" w:w="2268"/>
          </w:tcPr>
          <w:p>
            <w:pPr>
              <w:jc w:val="center"/>
            </w:pPr>
            <w:r/>
            <w:r>
              <w:rPr>
                <w:rFonts w:ascii="맑은 고딕" w:hAnsi="맑은 고딕" w:eastAsia="맑은 고딕"/>
                <w:b w:val="0"/>
                <w:i w:val="0"/>
                <w:sz w:val="17"/>
              </w:rPr>
              <w:t>0.488 / 5.59 mm</w:t>
            </w:r>
          </w:p>
        </w:tc>
        <w:tc>
          <w:tcPr>
            <w:tcW w:type="dxa" w:w="1814"/>
          </w:tcPr>
          <w:p>
            <w:pPr>
              <w:jc w:val="center"/>
            </w:pPr>
            <w:r/>
            <w:r>
              <w:rPr>
                <w:rFonts w:ascii="맑은 고딕" w:hAnsi="맑은 고딕" w:eastAsia="맑은 고딕"/>
                <w:b w:val="0"/>
                <w:i w:val="0"/>
                <w:sz w:val="17"/>
              </w:rPr>
              <w:t>0.430 / 1.86 N</w:t>
            </w:r>
          </w:p>
        </w:tc>
      </w:tr>
    </w:tbl>
    <w:p>
      <w:pPr>
        <w:spacing w:before="0" w:after="80"/>
      </w:pPr>
      <w:r>
        <w:rPr>
          <w:rFonts w:ascii="맑은 고딕" w:hAnsi="맑은 고딕" w:eastAsia="맑은 고딕"/>
          <w:b w:val="0"/>
          <w:i w:val="0"/>
          <w:sz w:val="8"/>
        </w:rPr>
      </w:r>
    </w:p>
    <w:p>
      <w:pPr>
        <w:spacing w:before="0" w:after="120"/>
        <w:jc w:val="both"/>
      </w:pPr>
      <w:r>
        <w:rPr>
          <w:rFonts w:ascii="맑은 고딕" w:hAnsi="맑은 고딕" w:eastAsia="맑은 고딕"/>
          <w:b w:val="0"/>
          <w:i w:val="0"/>
        </w:rPr>
        <w:t>인장·근접만 다루던 이전 단계의 2단계 디커플러에 대해서도 학습·PC 실시간·임베디드 실시간 세 조건을 비교하였다(표 6). PC 기반 추론이 학습 오차보다 낮게 나온 것은 실시간 궤적이 학습 분포의 중앙 영역에 집중되었기 때문이며, 임베디드 추론은 INT8 양자화와 실시간 잡음의 영향으로 다소 열화된다. 그럼에도 유효 근접 범위(d ≤ 10 mm)에서 임베디드 오차는 0.669 mm로, 근접 감지 용도로는 충분한 수준이다.</w:t>
      </w:r>
    </w:p>
    <w:p>
      <w:pPr>
        <w:spacing w:before="160" w:after="60"/>
      </w:pPr>
      <w:r>
        <w:rPr>
          <w:rFonts w:ascii="맑은 고딕" w:hAnsi="맑은 고딕" w:eastAsia="맑은 고딕"/>
          <w:b/>
          <w:i w:val="0"/>
          <w:sz w:val="17"/>
        </w:rPr>
        <w:t>표 6. 2단계 디커플러(인장·근접)의 학습 / PC 실시간 / 임베디드 실시간 오차 비교.</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608"/>
          </w:tcPr>
          <w:p>
            <w:pPr>
              <w:jc w:val="center"/>
            </w:pPr>
            <w:r/>
            <w:r>
              <w:rPr>
                <w:rFonts w:ascii="맑은 고딕" w:hAnsi="맑은 고딕" w:eastAsia="맑은 고딕"/>
                <w:b/>
                <w:i w:val="0"/>
                <w:sz w:val="17"/>
              </w:rPr>
              <w:t>지표 / 구간</w:t>
            </w:r>
          </w:p>
        </w:tc>
        <w:tc>
          <w:tcPr>
            <w:tcW w:type="dxa" w:w="1928"/>
          </w:tcPr>
          <w:p>
            <w:pPr>
              <w:jc w:val="center"/>
            </w:pPr>
            <w:r/>
            <w:r>
              <w:rPr>
                <w:rFonts w:ascii="맑은 고딕" w:hAnsi="맑은 고딕" w:eastAsia="맑은 고딕"/>
                <w:b/>
                <w:i w:val="0"/>
                <w:sz w:val="17"/>
              </w:rPr>
              <w:t>학습 오차</w:t>
            </w:r>
          </w:p>
        </w:tc>
        <w:tc>
          <w:tcPr>
            <w:tcW w:type="dxa" w:w="2041"/>
          </w:tcPr>
          <w:p>
            <w:pPr>
              <w:jc w:val="center"/>
            </w:pPr>
            <w:r/>
            <w:r>
              <w:rPr>
                <w:rFonts w:ascii="맑은 고딕" w:hAnsi="맑은 고딕" w:eastAsia="맑은 고딕"/>
                <w:b/>
                <w:i w:val="0"/>
                <w:sz w:val="17"/>
              </w:rPr>
              <w:t>PC 실시간</w:t>
            </w:r>
          </w:p>
        </w:tc>
        <w:tc>
          <w:tcPr>
            <w:tcW w:type="dxa" w:w="2381"/>
          </w:tcPr>
          <w:p>
            <w:pPr>
              <w:jc w:val="center"/>
            </w:pPr>
            <w:r/>
            <w:r>
              <w:rPr>
                <w:rFonts w:ascii="맑은 고딕" w:hAnsi="맑은 고딕" w:eastAsia="맑은 고딕"/>
                <w:b/>
                <w:i w:val="0"/>
                <w:sz w:val="17"/>
              </w:rPr>
              <w:t>임베디드 실시간</w:t>
            </w:r>
          </w:p>
        </w:tc>
      </w:tr>
      <w:tr>
        <w:tc>
          <w:tcPr>
            <w:tcW w:type="dxa" w:w="2608"/>
          </w:tcPr>
          <w:p>
            <w:r/>
            <w:r>
              <w:rPr>
                <w:rFonts w:ascii="맑은 고딕" w:hAnsi="맑은 고딕" w:eastAsia="맑은 고딕"/>
                <w:b w:val="0"/>
                <w:i w:val="0"/>
                <w:sz w:val="17"/>
              </w:rPr>
              <w:t>변형률 MAE</w:t>
            </w:r>
          </w:p>
        </w:tc>
        <w:tc>
          <w:tcPr>
            <w:tcW w:type="dxa" w:w="1928"/>
          </w:tcPr>
          <w:p>
            <w:pPr>
              <w:jc w:val="center"/>
            </w:pPr>
            <w:r/>
            <w:r>
              <w:rPr>
                <w:rFonts w:ascii="맑은 고딕" w:hAnsi="맑은 고딕" w:eastAsia="맑은 고딕"/>
                <w:b w:val="0"/>
                <w:i w:val="0"/>
                <w:sz w:val="17"/>
              </w:rPr>
              <w:t>0.343 %</w:t>
            </w:r>
          </w:p>
        </w:tc>
        <w:tc>
          <w:tcPr>
            <w:tcW w:type="dxa" w:w="2041"/>
          </w:tcPr>
          <w:p>
            <w:pPr>
              <w:jc w:val="center"/>
            </w:pPr>
            <w:r/>
            <w:r>
              <w:rPr>
                <w:rFonts w:ascii="맑은 고딕" w:hAnsi="맑은 고딕" w:eastAsia="맑은 고딕"/>
                <w:b w:val="0"/>
                <w:i w:val="0"/>
                <w:sz w:val="17"/>
              </w:rPr>
              <w:t>0.208 %</w:t>
            </w:r>
          </w:p>
        </w:tc>
        <w:tc>
          <w:tcPr>
            <w:tcW w:type="dxa" w:w="2381"/>
          </w:tcPr>
          <w:p>
            <w:pPr>
              <w:jc w:val="center"/>
            </w:pPr>
            <w:r/>
            <w:r>
              <w:rPr>
                <w:rFonts w:ascii="맑은 고딕" w:hAnsi="맑은 고딕" w:eastAsia="맑은 고딕"/>
                <w:b w:val="0"/>
                <w:i w:val="0"/>
                <w:sz w:val="17"/>
              </w:rPr>
              <w:t>0.422 %</w:t>
            </w:r>
          </w:p>
        </w:tc>
      </w:tr>
      <w:tr>
        <w:tc>
          <w:tcPr>
            <w:tcW w:type="dxa" w:w="2608"/>
          </w:tcPr>
          <w:p>
            <w:r/>
            <w:r>
              <w:rPr>
                <w:rFonts w:ascii="맑은 고딕" w:hAnsi="맑은 고딕" w:eastAsia="맑은 고딕"/>
                <w:b w:val="0"/>
                <w:i w:val="0"/>
                <w:sz w:val="17"/>
              </w:rPr>
              <w:t>변형률 RMSE</w:t>
            </w:r>
          </w:p>
        </w:tc>
        <w:tc>
          <w:tcPr>
            <w:tcW w:type="dxa" w:w="1928"/>
          </w:tcPr>
          <w:p>
            <w:pPr>
              <w:jc w:val="center"/>
            </w:pPr>
            <w:r/>
            <w:r>
              <w:rPr>
                <w:rFonts w:ascii="맑은 고딕" w:hAnsi="맑은 고딕" w:eastAsia="맑은 고딕"/>
                <w:b w:val="0"/>
                <w:i w:val="0"/>
                <w:sz w:val="17"/>
              </w:rPr>
              <w:t>0.432 %</w:t>
            </w:r>
          </w:p>
        </w:tc>
        <w:tc>
          <w:tcPr>
            <w:tcW w:type="dxa" w:w="2041"/>
          </w:tcPr>
          <w:p>
            <w:pPr>
              <w:jc w:val="center"/>
            </w:pPr>
            <w:r/>
            <w:r>
              <w:rPr>
                <w:rFonts w:ascii="맑은 고딕" w:hAnsi="맑은 고딕" w:eastAsia="맑은 고딕"/>
                <w:b w:val="0"/>
                <w:i w:val="0"/>
                <w:sz w:val="17"/>
              </w:rPr>
              <w:t>0.272 %</w:t>
            </w:r>
          </w:p>
        </w:tc>
        <w:tc>
          <w:tcPr>
            <w:tcW w:type="dxa" w:w="2381"/>
          </w:tcPr>
          <w:p>
            <w:pPr>
              <w:jc w:val="center"/>
            </w:pPr>
            <w:r/>
            <w:r>
              <w:rPr>
                <w:rFonts w:ascii="맑은 고딕" w:hAnsi="맑은 고딕" w:eastAsia="맑은 고딕"/>
                <w:b w:val="0"/>
                <w:i w:val="0"/>
                <w:sz w:val="17"/>
              </w:rPr>
              <w:t>0.519 %</w:t>
            </w:r>
          </w:p>
        </w:tc>
      </w:tr>
      <w:tr>
        <w:tc>
          <w:tcPr>
            <w:tcW w:type="dxa" w:w="2608"/>
          </w:tcPr>
          <w:p>
            <w:r/>
            <w:r>
              <w:rPr>
                <w:rFonts w:ascii="맑은 고딕" w:hAnsi="맑은 고딕" w:eastAsia="맑은 고딕"/>
                <w:b w:val="0"/>
                <w:i w:val="0"/>
                <w:sz w:val="17"/>
              </w:rPr>
              <w:t>근접 MAE (전체)</w:t>
            </w:r>
          </w:p>
        </w:tc>
        <w:tc>
          <w:tcPr>
            <w:tcW w:type="dxa" w:w="1928"/>
          </w:tcPr>
          <w:p>
            <w:pPr>
              <w:jc w:val="center"/>
            </w:pPr>
            <w:r/>
            <w:r>
              <w:rPr>
                <w:rFonts w:ascii="맑은 고딕" w:hAnsi="맑은 고딕" w:eastAsia="맑은 고딕"/>
                <w:b w:val="0"/>
                <w:i w:val="0"/>
                <w:sz w:val="17"/>
              </w:rPr>
              <w:t>1.783 mm</w:t>
            </w:r>
          </w:p>
        </w:tc>
        <w:tc>
          <w:tcPr>
            <w:tcW w:type="dxa" w:w="2041"/>
          </w:tcPr>
          <w:p>
            <w:pPr>
              <w:jc w:val="center"/>
            </w:pPr>
            <w:r/>
            <w:r>
              <w:rPr>
                <w:rFonts w:ascii="맑은 고딕" w:hAnsi="맑은 고딕" w:eastAsia="맑은 고딕"/>
                <w:b w:val="0"/>
                <w:i w:val="0"/>
                <w:sz w:val="17"/>
              </w:rPr>
              <w:t>1.438 mm</w:t>
            </w:r>
          </w:p>
        </w:tc>
        <w:tc>
          <w:tcPr>
            <w:tcW w:type="dxa" w:w="2381"/>
          </w:tcPr>
          <w:p>
            <w:pPr>
              <w:jc w:val="center"/>
            </w:pPr>
            <w:r/>
            <w:r>
              <w:rPr>
                <w:rFonts w:ascii="맑은 고딕" w:hAnsi="맑은 고딕" w:eastAsia="맑은 고딕"/>
                <w:b w:val="0"/>
                <w:i w:val="0"/>
                <w:sz w:val="17"/>
              </w:rPr>
              <w:t>2.281 mm</w:t>
            </w:r>
          </w:p>
        </w:tc>
      </w:tr>
      <w:tr>
        <w:tc>
          <w:tcPr>
            <w:tcW w:type="dxa" w:w="2608"/>
          </w:tcPr>
          <w:p>
            <w:r/>
            <w:r>
              <w:rPr>
                <w:rFonts w:ascii="맑은 고딕" w:hAnsi="맑은 고딕" w:eastAsia="맑은 고딕"/>
                <w:b w:val="0"/>
                <w:i w:val="0"/>
                <w:sz w:val="17"/>
              </w:rPr>
              <w:t>근접 MAE (d ≤ 15 mm)</w:t>
            </w:r>
          </w:p>
        </w:tc>
        <w:tc>
          <w:tcPr>
            <w:tcW w:type="dxa" w:w="1928"/>
          </w:tcPr>
          <w:p>
            <w:pPr>
              <w:jc w:val="center"/>
            </w:pPr>
            <w:r/>
            <w:r>
              <w:rPr>
                <w:rFonts w:ascii="맑은 고딕" w:hAnsi="맑은 고딕" w:eastAsia="맑은 고딕"/>
                <w:b w:val="0"/>
                <w:i w:val="0"/>
                <w:sz w:val="17"/>
              </w:rPr>
              <w:t>—</w:t>
            </w:r>
          </w:p>
        </w:tc>
        <w:tc>
          <w:tcPr>
            <w:tcW w:type="dxa" w:w="2041"/>
          </w:tcPr>
          <w:p>
            <w:pPr>
              <w:jc w:val="center"/>
            </w:pPr>
            <w:r/>
            <w:r>
              <w:rPr>
                <w:rFonts w:ascii="맑은 고딕" w:hAnsi="맑은 고딕" w:eastAsia="맑은 고딕"/>
                <w:b w:val="0"/>
                <w:i w:val="0"/>
                <w:sz w:val="17"/>
              </w:rPr>
              <w:t>0.145 mm</w:t>
            </w:r>
          </w:p>
        </w:tc>
        <w:tc>
          <w:tcPr>
            <w:tcW w:type="dxa" w:w="2381"/>
          </w:tcPr>
          <w:p>
            <w:pPr>
              <w:jc w:val="center"/>
            </w:pPr>
            <w:r/>
            <w:r>
              <w:rPr>
                <w:rFonts w:ascii="맑은 고딕" w:hAnsi="맑은 고딕" w:eastAsia="맑은 고딕"/>
                <w:b w:val="0"/>
                <w:i w:val="0"/>
                <w:sz w:val="17"/>
              </w:rPr>
              <w:t>0.867 mm</w:t>
            </w:r>
          </w:p>
        </w:tc>
      </w:tr>
      <w:tr>
        <w:tc>
          <w:tcPr>
            <w:tcW w:type="dxa" w:w="2608"/>
          </w:tcPr>
          <w:p>
            <w:r/>
            <w:r>
              <w:rPr>
                <w:rFonts w:ascii="맑은 고딕" w:hAnsi="맑은 고딕" w:eastAsia="맑은 고딕"/>
                <w:b w:val="0"/>
                <w:i w:val="0"/>
                <w:sz w:val="17"/>
              </w:rPr>
              <w:t>근접 MAE (d ≤ 10 mm)</w:t>
            </w:r>
          </w:p>
        </w:tc>
        <w:tc>
          <w:tcPr>
            <w:tcW w:type="dxa" w:w="1928"/>
          </w:tcPr>
          <w:p>
            <w:pPr>
              <w:jc w:val="center"/>
            </w:pPr>
            <w:r/>
            <w:r>
              <w:rPr>
                <w:rFonts w:ascii="맑은 고딕" w:hAnsi="맑은 고딕" w:eastAsia="맑은 고딕"/>
                <w:b w:val="0"/>
                <w:i w:val="0"/>
                <w:sz w:val="17"/>
              </w:rPr>
              <w:t>—</w:t>
            </w:r>
          </w:p>
        </w:tc>
        <w:tc>
          <w:tcPr>
            <w:tcW w:type="dxa" w:w="2041"/>
          </w:tcPr>
          <w:p>
            <w:pPr>
              <w:jc w:val="center"/>
            </w:pPr>
            <w:r/>
            <w:r>
              <w:rPr>
                <w:rFonts w:ascii="맑은 고딕" w:hAnsi="맑은 고딕" w:eastAsia="맑은 고딕"/>
                <w:b w:val="0"/>
                <w:i w:val="0"/>
                <w:sz w:val="17"/>
              </w:rPr>
              <w:t>0.096 mm</w:t>
            </w:r>
          </w:p>
        </w:tc>
        <w:tc>
          <w:tcPr>
            <w:tcW w:type="dxa" w:w="2381"/>
          </w:tcPr>
          <w:p>
            <w:pPr>
              <w:jc w:val="center"/>
            </w:pPr>
            <w:r/>
            <w:r>
              <w:rPr>
                <w:rFonts w:ascii="맑은 고딕" w:hAnsi="맑은 고딕" w:eastAsia="맑은 고딕"/>
                <w:b w:val="0"/>
                <w:i w:val="0"/>
                <w:sz w:val="17"/>
              </w:rPr>
              <w:t>0.669 mm</w:t>
            </w:r>
          </w:p>
        </w:tc>
      </w:tr>
    </w:tbl>
    <w:p>
      <w:pPr>
        <w:spacing w:before="0" w:after="80"/>
      </w:pPr>
      <w:r>
        <w:rPr>
          <w:rFonts w:ascii="맑은 고딕" w:hAnsi="맑은 고딕" w:eastAsia="맑은 고딕"/>
          <w:b w:val="0"/>
          <w:i w:val="0"/>
          <w:sz w:val="8"/>
        </w:rPr>
      </w:r>
    </w:p>
    <w:p>
      <w:pPr>
        <w:spacing w:before="200" w:after="80"/>
      </w:pPr>
      <w:r>
        <w:rPr>
          <w:rFonts w:ascii="맑은 고딕" w:hAnsi="맑은 고딕" w:eastAsia="맑은 고딕"/>
          <w:b/>
          <w:i w:val="0"/>
          <w:sz w:val="21"/>
        </w:rPr>
        <w:t>4.3.3 준정적 구간의 성능 저하와 원인</w:t>
      </w:r>
    </w:p>
    <w:p>
      <w:pPr>
        <w:spacing w:before="0" w:after="120"/>
        <w:jc w:val="both"/>
      </w:pPr>
      <w:r>
        <w:rPr>
          <w:rFonts w:ascii="맑은 고딕" w:hAnsi="맑은 고딕" w:eastAsia="맑은 고딕"/>
          <w:b w:val="0"/>
          <w:i w:val="0"/>
        </w:rPr>
        <w:t>Part 2와 Part 3에서 근접거리 추정의 R²가 음수로 떨어졌다. 음수 R²는 예측이 단순 평균보다 못하다는 뜻이므로 그대로 보고할 필요가 있다. 다만 이 구간에서 근접거리는 사실상 고정되어 있어 정답의 분산 자체가 매우 작다. R² = 1 − RMSE²/Var(y)이므로 분모가 작으면 절대 오차가 작아도 R²가 크게 나빠진다. 실제로 Part 2의 근접 RMSE는 6.19 mm로, Part 1의 2.11 mm보다 3배가량 큰 데 그친다. 그럼에도 이 저하는 실재하며, 근접 신호가 준정적일 때 인덕턴스에 남는 정보가 잡음 수준으로 줄어든다는 사실을 보여준다. 이는 4.1.1절에서 확인한 근접 오차의 이분산 특성과 같은 뿌리를 갖는다.</w:t>
      </w:r>
    </w:p>
    <w:p>
      <w:pPr>
        <w:spacing w:before="0" w:after="120"/>
        <w:jc w:val="both"/>
      </w:pPr>
      <w:r>
        <w:rPr>
          <w:rFonts w:ascii="맑은 고딕" w:hAnsi="맑은 고딕" w:eastAsia="맑은 고딕"/>
          <w:b w:val="0"/>
          <w:i w:val="0"/>
        </w:rPr>
        <w:t>원인을 좁히기 위해 동일한 원시 ΔL·ΔR을 PC에서 float64로 재현하여 같은 게이트·EMA·라우팅 논리를 적용해 보았다. 게이트 판단은 임베디드와 100 % 일치했으므로 분류 단계는 원인이 아니다. 반면 회귀 단계에서는 PC 재현이 Part 2 근접 R²를 −0.797에서 0.225로, Part 3을 −2.051에서 −0.230으로 개선했다. sklearn과 ONNX의 수치 검증 오차가 1e−5 수준이므로 부동소수점 정밀도만으로는 이 격차를 설명할 수 없다. 가장 유력한 원인은 EMA 재구성 방식의 차이다. 보드는 1 ms마다 들어오는 모든 원시 샘플로 EMA를 갱신하므로 그 사이의 잡음까지 전부 반영하는 반면, PC 재현은 로깅 과정에서 5분의 1로 데시메이션된 값만 보고 연속시간 근사식으로 그 사이를 매끄럽게 건너뛴다. 실제 신호가 잡음보다 훨씬 큰 Part 1에서는 두 방식의 차이가 묻히지만, 신호가 거의 없는 Part 2·3에서는 PC 쪽이 인위적으로 더 안정적으로 보이게 된다. 이는 PC가 물리적으로 더 정확하다는 뜻이 아니라, 잡음이 지배하는 구간에서 평활의 정도가 지표에 그대로 반영된다는 뜻이다.</w:t>
      </w:r>
    </w:p>
    <w:p>
      <w:pPr>
        <w:spacing w:before="280" w:after="80"/>
      </w:pPr>
      <w:r>
        <w:rPr>
          <w:rFonts w:ascii="맑은 고딕" w:hAnsi="맑은 고딕" w:eastAsia="맑은 고딕"/>
          <w:b/>
          <w:i w:val="0"/>
          <w:sz w:val="26"/>
        </w:rPr>
        <w:t>5. 논의</w:t>
      </w:r>
    </w:p>
    <w:p>
      <w:pPr>
        <w:spacing w:before="0" w:after="120"/>
        <w:jc w:val="both"/>
      </w:pPr>
      <w:r>
        <w:rPr>
          <w:rFonts w:ascii="맑은 고딕" w:hAnsi="맑은 고딕" w:eastAsia="맑은 고딕"/>
          <w:b w:val="0"/>
          <w:i w:val="0"/>
        </w:rPr>
        <w:t>본 연구의 결과는 단일 전극 멀티모달 센싱에서 무엇이 이미 가능하고 무엇이 아직 한계인지를 비교적 분명하게 나눈다. 가능한 것부터 정리하면 다음과 같다. 첫째, 두 가닥 배선만으로 세 신호를 1 kHz로 취득하는 것은 상용 부품과 6층 기판으로 충분히 구현 가능하며, DMA 기반 ISR 설계로 CPU 유휴율 93.9 %를 유지할 수 있다. 둘째, 도체 표적에 대해서는 R–ε 단독 의존성이라는 물리적 비대칭이 실제로 성립하며, 이를 모델 구조에 반영하면 동일 파라미터 예산에서 종단 모델보다 우수하다. 셋째, 1,413 파라미터 규모의 모델로도 세 물리량을 동시에 추정할 수 있고, 이 정도 크기는 캐시에 상주하므로 260 µs라는 결정론적 지연을 얻는다. 넷째, 접촉 영역의 점탄성처럼 겉보기에 모델링을 방해하는 현상도, 물리 모델로 시간상수를 규명한 뒤 계산 비용이 거의 없는 이력 피처로 환원하면 오히려 정확도를 높이는 정보가 된다.</w:t>
      </w:r>
    </w:p>
    <w:p>
      <w:pPr>
        <w:spacing w:before="0" w:after="120"/>
        <w:jc w:val="both"/>
      </w:pPr>
      <w:r>
        <w:rPr>
          <w:rFonts w:ascii="맑은 고딕" w:hAnsi="맑은 고딕" w:eastAsia="맑은 고딕"/>
          <w:b w:val="0"/>
          <w:i w:val="0"/>
        </w:rPr>
        <w:t>한계도 분명하다. 첫째, 근접 추정은 표적이 도체일 때만 실용적이다. 그림 3c에서 확인했듯 유전체 표적에서는 인덕턴스에 실리는 근접 정보가 미약하다. 둘째, 근접거리가 준정적인 구간에서 성능이 크게 저하된다(4.3.3절). 이는 모델의 결함이라기보다 단일 채널에 실린 정보량의 한계에 가깝다. 셋째, 접촉력 추정 정확도는 정답으로 사용한 F/T 센서의 잡음(±0.19 N)에 근접해 있어, 이보다 낮은 오차를 주장하려면 더 정밀한 기준 계측이 선행되어야 한다. 넷째, TENG 채널은 취득만 하고 디커플러 입력으로 사용하지 않았다. 접촉 이벤트 검출은 게이트가 ΔL·ΔR만으로 98 % 이상 해내므로 현재로서는 TENG의 추가 가치가 확인되지 않았으나, 이는 TENG이 불필요하다는 뜻이 아니라 정상상태 검출이 아닌 다른 역할 — 접촉 동역학·재질 식별(5절 (v), (vi)) — 에 적합하다는 뜻이다. 다섯째, 압축 시 Q-factor 저하로 인한 겉보기 효과를 별도로 보정하지 않았다. 학습 기반 디커플러가 이를 흡수하지만, R_s를 별도로 측정할 수 있게 되면 물리적으로 더 정확한 인덕턴스 복원이 가능해질 것이다.</w:t>
      </w:r>
    </w:p>
    <w:p>
      <w:pPr>
        <w:spacing w:before="0" w:after="120"/>
        <w:jc w:val="both"/>
      </w:pPr>
      <w:r>
        <w:rPr>
          <w:rFonts w:ascii="맑은 고딕" w:hAnsi="맑은 고딕" w:eastAsia="맑은 고딕"/>
          <w:b w:val="0"/>
          <w:i w:val="0"/>
        </w:rPr>
        <w:t>향후 방향은 네 가지다. (i) AC 등가 직렬 저항 R_s의 추가 취득. 현재 TDM은 AC 여기에서 공진 주파수만 읽는데, 같은 슬롯에서 R_s까지 얻으면 그림 1c의 시그니처가 완성되어 도체와 유전체를 부호로 구분할 수 있고, 3.3절의 Q-factor 보정도 직접 가능해진다. (ii) 다중 주파수 임피던스 측정. 여러 주파수에서 임피던스의 실수부·허수부를 얻으면 재질 구분과 근접 추정을 동시에 개선할 수 있고, 4.3.3절의 준정적 구간 문제도 추가 채널로 완화될 여지가 있다. (iii) 2차원 변형 분해. 직사각형 나선은 x축과 y축에 대해 비대칭 감도를 가지며, ΔL이 (Δl, ΔA, Δd)의 함수인 반면 ΔR은 Δl만의 함수이므로 L과 R이 서로 다른 유효 고유 방향(effective eigen-direction)을 갖는다. 이를 이용하면 단일 전극에서 2축 변형을 분리할 수 있을 것으로 예상되며, 십자형 시편과 4축 대칭 스테이지는 이미 그 준비를 마친 상태다. (iv) 순환 구조로의 전환. 표 3에서 GRU는 EMA 기반 모델과 동등한 정확도를 306 파라미터로 달성했다. X-CUBE-AI의 순환 레이어 지원과 은닉 상태 리셋 논리, 양자화 안정성을 이 보드에서 검증하는 것이 다음 과제다.</w:t>
      </w:r>
    </w:p>
    <w:p>
      <w:pPr>
        <w:spacing w:before="0" w:after="120"/>
        <w:jc w:val="both"/>
      </w:pPr>
      <w:r>
        <w:rPr>
          <w:rFonts w:ascii="맑은 고딕" w:hAnsi="맑은 고딕" w:eastAsia="맑은 고딕"/>
          <w:b w:val="0"/>
          <w:i w:val="0"/>
        </w:rPr>
        <w:t>이 밖에도 TENG 채널이 이미 하드웨어·펌웨어에 존재한다는 점에서 비롯되는 두 방향을 별도로 남겨둔다. (v) TENG 기반 접촉 동역학·슬립 감지. 마찰전기 신호는 상대적 미끄러짐이 있을 때만 발생하는 사건 신호이므로, 정상상태 L·R 채널과 원리적으로 겹치지 않는 정보를 담을 수 있다[31]. 다만 현재 5축 스테이지는 Z축이 순수 수직 접근·압축 전용이라 접촉을 유지한 채 접선 방향 미소 변위를 가할 수 없으므로, 검증하려면 시험 플랫폼에 슬립 전용 축이나 지그를 추가하는 하드웨어 확장이 선행되어야 한다. (vi) 접촉 물체의 재질 식별. 2.2절과 3.4절에서 확인한 도체·유전체 간 ΔL 부호 차이를 넘어, 마찰전기 극성·크기를 함께 활용하면 더 다양한 재질을 분류할 수 있을 것으로 기대된다[19], [32]. 이를 위해서는 현재의 금속·손 2종 표적을 넘어서는 다중 재질 데이터셋을 새로 수집해야 한다. 두 방향 모두 본 연구에서는 구조와 물리적 근거만 제시하며 실험적으로 검증하지 않았다.</w:t>
      </w:r>
    </w:p>
    <w:p>
      <w:pPr>
        <w:spacing w:before="280" w:after="80"/>
      </w:pPr>
      <w:r>
        <w:rPr>
          <w:rFonts w:ascii="맑은 고딕" w:hAnsi="맑은 고딕" w:eastAsia="맑은 고딕"/>
          <w:b/>
          <w:i w:val="0"/>
          <w:sz w:val="26"/>
        </w:rPr>
        <w:t>6. 결론</w:t>
      </w:r>
    </w:p>
    <w:p>
      <w:pPr>
        <w:spacing w:before="0" w:after="120"/>
        <w:jc w:val="both"/>
      </w:pPr>
      <w:r>
        <w:rPr>
          <w:rFonts w:ascii="맑은 고딕" w:hAnsi="맑은 고딕" w:eastAsia="맑은 고딕"/>
          <w:b w:val="0"/>
          <w:i w:val="0"/>
        </w:rPr>
        <w:t>두 가닥 단일 전극 EGaIn 나선 코일에서 시분할 측정으로 인덕턴스·저항·마찰전기 전압을 1 ms 주기로 취득하고, 이를 임베디드 AI로 실시간 디커플링하는 멀티모달 센싱 시스템을 설계·제작·검증하였다. 브리징 공정으로 나선을 두 가닥 배선으로 완결하고, 돌기 구조로 압력 민감도를 약 10배 높였다. 도체 표적에 대한 격자 측정으로 저항이 변형률에만 의존하고 인덕턴스가 변형률과 근접거리에 함께 의존한다는 물리적 비대칭을 정량적으로 확인하였으며, 접촉 모달리티에서는 표준선형고체 모델로 점탄성 완화(τ ≈ 1.0 s)를 규명하여 인과적 EMA 이력 피처로 반영하고, 압축 시 인덕턴스가 증가해 보이는 현상이 Q-factor 저하에 따른 역산 겉보기 효과임을 밝혔다. 최종 디커플러는 1,413 파라미터의 SLS-EMA + Gate-MoE 구조로, STM32G473 위에서 매 TDM 주기마다 중앙값 260 µs 만에 추론을 완료한다. 근접이 실제로 변하는 구간에서 실기 성능은 변형률 R² = 0.981, 근접거리 R² = 0.940, 게이트 정확도 98 %였으며, 근접이 준정적인 구간에서는 신호 대 잡음비 한계로 성능이 저하됨을 함께 보고하였다. 본 연구는 단일 전극 멀티모달 센서가 PC 없이 자율적으로 동작할 수 있음을 실기로 보였으며, 동시에 오프라인 지표만으로는 임베디드 성능을 담보할 수 없다는 점을 구체적 실패 사례와 함께 제시하였다.</w:t>
      </w:r>
    </w:p>
    <w:p>
      <w:pPr>
        <w:spacing w:before="280" w:after="80"/>
      </w:pPr>
      <w:r>
        <w:rPr>
          <w:rFonts w:ascii="맑은 고딕" w:hAnsi="맑은 고딕" w:eastAsia="맑은 고딕"/>
          <w:b/>
          <w:i w:val="0"/>
          <w:sz w:val="26"/>
        </w:rPr>
        <w:t>참고문헌</w:t>
      </w:r>
    </w:p>
    <w:p>
      <w:pPr>
        <w:spacing w:before="0" w:after="120"/>
      </w:pPr>
      <w:r>
        <w:rPr>
          <w:rFonts w:ascii="맑은 고딕" w:hAnsi="맑은 고딕" w:eastAsia="맑은 고딕"/>
          <w:b w:val="0"/>
          <w:i/>
          <w:sz w:val="17"/>
        </w:rPr>
        <w:t>주의: 아래 목록은 본 연구 과정에서 실제로 참조한 자료이며, 일부 항목의 권·호·페이지는 투고 전 원문으로 확인·보완해야 한다.</w:t>
      </w:r>
    </w:p>
    <w:p>
      <w:pPr>
        <w:spacing w:before="0" w:after="60"/>
      </w:pPr>
      <w:r>
        <w:rPr>
          <w:rFonts w:ascii="맑은 고딕" w:hAnsi="맑은 고딕" w:eastAsia="맑은 고딕"/>
          <w:b w:val="0"/>
          <w:i w:val="0"/>
          <w:sz w:val="18"/>
        </w:rPr>
        <w:t>[1] “Recent progress on flexible multimodal sensors: decoupling strategies, fabrication and applications,” Advanced Materials, 2026.</w:t>
      </w:r>
    </w:p>
    <w:p>
      <w:pPr>
        <w:spacing w:before="0" w:after="60"/>
      </w:pPr>
      <w:r>
        <w:rPr>
          <w:rFonts w:ascii="맑은 고딕" w:hAnsi="맑은 고딕" w:eastAsia="맑은 고딕"/>
          <w:b w:val="0"/>
          <w:i w:val="0"/>
          <w:sz w:val="18"/>
        </w:rPr>
        <w:t>[2] “Electronic skin with multifunction sensors based on thermosensation,” Advanced Materials, 2017.</w:t>
      </w:r>
    </w:p>
    <w:p>
      <w:pPr>
        <w:spacing w:before="0" w:after="60"/>
      </w:pPr>
      <w:r>
        <w:rPr>
          <w:rFonts w:ascii="맑은 고딕" w:hAnsi="맑은 고딕" w:eastAsia="맑은 고딕"/>
          <w:b w:val="0"/>
          <w:i w:val="0"/>
          <w:sz w:val="18"/>
        </w:rPr>
        <w:t>[3] “Highly sensitive linear triaxial force sensor based on multimodal sensing for 3D pose reconstruction,” Small Methods, 2025.</w:t>
      </w:r>
    </w:p>
    <w:p>
      <w:pPr>
        <w:spacing w:before="0" w:after="60"/>
      </w:pPr>
      <w:r>
        <w:rPr>
          <w:rFonts w:ascii="맑은 고딕" w:hAnsi="맑은 고딕" w:eastAsia="맑은 고딕"/>
          <w:b w:val="0"/>
          <w:i w:val="0"/>
          <w:sz w:val="18"/>
        </w:rPr>
        <w:t>[4] “Highly stretchable additively manufactured capacitive proximity and tactile sensors for soft robotic systems,” IEEE Transactions on Instrumentation and Measurement, 2023.</w:t>
      </w:r>
    </w:p>
    <w:p>
      <w:pPr>
        <w:spacing w:before="0" w:after="60"/>
      </w:pPr>
      <w:r>
        <w:rPr>
          <w:rFonts w:ascii="맑은 고딕" w:hAnsi="맑은 고딕" w:eastAsia="맑은 고딕"/>
          <w:b w:val="0"/>
          <w:i w:val="0"/>
          <w:sz w:val="18"/>
        </w:rPr>
        <w:t>[5] “Multimodal sensors with decoupled sensing mechanisms,” Advanced Science, vol. 9, no. 26, 2022.</w:t>
      </w:r>
    </w:p>
    <w:p>
      <w:pPr>
        <w:spacing w:before="0" w:after="60"/>
      </w:pPr>
      <w:r>
        <w:rPr>
          <w:rFonts w:ascii="맑은 고딕" w:hAnsi="맑은 고딕" w:eastAsia="맑은 고딕"/>
          <w:b w:val="0"/>
          <w:i w:val="0"/>
          <w:sz w:val="18"/>
        </w:rPr>
        <w:t>[6] “Multi-functional safety sensor coupling capacitive and inductive measurement for physical human–robot interaction,” Sensors and Actuators A: Physical, 2023.</w:t>
      </w:r>
    </w:p>
    <w:p>
      <w:pPr>
        <w:spacing w:before="0" w:after="60"/>
      </w:pPr>
      <w:r>
        <w:rPr>
          <w:rFonts w:ascii="맑은 고딕" w:hAnsi="맑은 고딕" w:eastAsia="맑은 고딕"/>
          <w:b w:val="0"/>
          <w:i w:val="0"/>
          <w:sz w:val="18"/>
        </w:rPr>
        <w:t>[7] “Contact anticipation for physical human-robot interaction with robotic manipulators using onboard proximity sensors,” arXiv:2110.11516, 2021.</w:t>
      </w:r>
    </w:p>
    <w:p>
      <w:pPr>
        <w:spacing w:before="0" w:after="60"/>
      </w:pPr>
      <w:r>
        <w:rPr>
          <w:rFonts w:ascii="맑은 고딕" w:hAnsi="맑은 고딕" w:eastAsia="맑은 고딕"/>
          <w:b w:val="0"/>
          <w:i w:val="0"/>
          <w:sz w:val="18"/>
        </w:rPr>
        <w:t>[8] “AuraSense: Robot collision avoidance by full surface proximity detection,” arXiv:2108.04867, 2021.</w:t>
      </w:r>
    </w:p>
    <w:p>
      <w:pPr>
        <w:spacing w:before="0" w:after="60"/>
      </w:pPr>
      <w:r>
        <w:rPr>
          <w:rFonts w:ascii="맑은 고딕" w:hAnsi="맑은 고딕" w:eastAsia="맑은 고딕"/>
          <w:b w:val="0"/>
          <w:i w:val="0"/>
          <w:sz w:val="18"/>
        </w:rPr>
        <w:t>[9] “Safe physical human-robot interaction: A quasi whole-body sensing method based on novel laser-ranging sensor ring pairs,” Robotics and Computer-Integrated Manufacturing, 2021.</w:t>
      </w:r>
    </w:p>
    <w:p>
      <w:pPr>
        <w:spacing w:before="0" w:after="60"/>
      </w:pPr>
      <w:r>
        <w:rPr>
          <w:rFonts w:ascii="맑은 고딕" w:hAnsi="맑은 고딕" w:eastAsia="맑은 고딕"/>
          <w:b w:val="0"/>
          <w:i w:val="0"/>
          <w:sz w:val="18"/>
        </w:rPr>
        <w:t>[10] “Grasping force control of multi-fingered robotic hands through tactile sensing for object stabilization,” Sensors, vol. 20, no. 4, 2020.</w:t>
      </w:r>
    </w:p>
    <w:p>
      <w:pPr>
        <w:spacing w:before="0" w:after="60"/>
      </w:pPr>
      <w:r>
        <w:rPr>
          <w:rFonts w:ascii="맑은 고딕" w:hAnsi="맑은 고딕" w:eastAsia="맑은 고딕"/>
          <w:b w:val="0"/>
          <w:i w:val="0"/>
          <w:sz w:val="18"/>
        </w:rPr>
        <w:t>[11] “Maintaining grasps within slipping bound by monitoring incipient slip,” arXiv:1810.13381, 2018.</w:t>
      </w:r>
    </w:p>
    <w:p>
      <w:pPr>
        <w:spacing w:before="0" w:after="60"/>
      </w:pPr>
      <w:r>
        <w:rPr>
          <w:rFonts w:ascii="맑은 고딕" w:hAnsi="맑은 고딕" w:eastAsia="맑은 고딕"/>
          <w:b w:val="0"/>
          <w:i w:val="0"/>
          <w:sz w:val="18"/>
        </w:rPr>
        <w:t>[12] “A flexible piezoresistive/self-capacitive hybrid force and proximity sensor to interface collaborative robots,” arXiv:2304.06204, 2023.</w:t>
      </w:r>
    </w:p>
    <w:p>
      <w:pPr>
        <w:spacing w:before="0" w:after="60"/>
      </w:pPr>
      <w:r>
        <w:rPr>
          <w:rFonts w:ascii="맑은 고딕" w:hAnsi="맑은 고딕" w:eastAsia="맑은 고딕"/>
          <w:b w:val="0"/>
          <w:i w:val="0"/>
          <w:sz w:val="18"/>
        </w:rPr>
        <w:t>[13] S. Zhou et al., “Integrated actuation and sensing: Toward intelligent soft robots,” Cyborg and Bionic Systems, vol. 5, art. 0105, 2024.</w:t>
      </w:r>
    </w:p>
    <w:p>
      <w:pPr>
        <w:spacing w:before="0" w:after="60"/>
      </w:pPr>
      <w:r>
        <w:rPr>
          <w:rFonts w:ascii="맑은 고딕" w:hAnsi="맑은 고딕" w:eastAsia="맑은 고딕"/>
          <w:b w:val="0"/>
          <w:i w:val="0"/>
          <w:sz w:val="18"/>
        </w:rPr>
        <w:t>[14] D. Feliu-Talegon et al., “Advancing soft robot proprioception through 6D strain sensors embedding,” Soft Robotics, 2025.</w:t>
      </w:r>
    </w:p>
    <w:p>
      <w:pPr>
        <w:spacing w:before="0" w:after="60"/>
      </w:pPr>
      <w:r>
        <w:rPr>
          <w:rFonts w:ascii="맑은 고딕" w:hAnsi="맑은 고딕" w:eastAsia="맑은 고딕"/>
          <w:b w:val="0"/>
          <w:i w:val="0"/>
          <w:sz w:val="18"/>
        </w:rPr>
        <w:t>[15] “Soft crawling robot integrated with liquid metal-based flexible strain sensor and closed-loop feedback control,” Sensors and Actuators A: Physical, 2024.</w:t>
      </w:r>
    </w:p>
    <w:p>
      <w:pPr>
        <w:spacing w:before="0" w:after="60"/>
      </w:pPr>
      <w:r>
        <w:rPr>
          <w:rFonts w:ascii="맑은 고딕" w:hAnsi="맑은 고딕" w:eastAsia="맑은 고딕"/>
          <w:b w:val="0"/>
          <w:i w:val="0"/>
          <w:sz w:val="18"/>
        </w:rPr>
        <w:t>[16] “Ultra-high resolution, multi-scenario, super-elastic inductive strain sensors based on liquid metal for the wireless monitoring of human movement,” Materials Advances, 2024.</w:t>
      </w:r>
    </w:p>
    <w:p>
      <w:pPr>
        <w:spacing w:before="0" w:after="60"/>
      </w:pPr>
      <w:r>
        <w:rPr>
          <w:rFonts w:ascii="맑은 고딕" w:hAnsi="맑은 고딕" w:eastAsia="맑은 고딕"/>
          <w:b w:val="0"/>
          <w:i w:val="0"/>
          <w:sz w:val="18"/>
        </w:rPr>
        <w:t>[17] “Robust and high-performance soft inductive tactile sensors based on the eddy-current effect,” Sensors and Actuators A: Physical, 2018.</w:t>
      </w:r>
    </w:p>
    <w:p>
      <w:pPr>
        <w:spacing w:before="0" w:after="60"/>
      </w:pPr>
      <w:r>
        <w:rPr>
          <w:rFonts w:ascii="맑은 고딕" w:hAnsi="맑은 고딕" w:eastAsia="맑은 고딕"/>
          <w:b w:val="0"/>
          <w:i w:val="0"/>
          <w:sz w:val="18"/>
        </w:rPr>
        <w:t>[18] “A planar coil-based inductive bend sensor for soft robotic applications,” IEEE Sensors Journal, 2024.</w:t>
      </w:r>
    </w:p>
    <w:p>
      <w:pPr>
        <w:spacing w:before="0" w:after="60"/>
      </w:pPr>
      <w:r>
        <w:rPr>
          <w:rFonts w:ascii="맑은 고딕" w:hAnsi="맑은 고딕" w:eastAsia="맑은 고딕"/>
          <w:b w:val="0"/>
          <w:i w:val="0"/>
          <w:sz w:val="18"/>
        </w:rPr>
        <w:t>[19] “A triboelectric-inductive hybrid tactile sensor for highly accurate object recognition,” Nano Energy, 2022.</w:t>
      </w:r>
    </w:p>
    <w:p>
      <w:pPr>
        <w:spacing w:before="0" w:after="60"/>
      </w:pPr>
      <w:r>
        <w:rPr>
          <w:rFonts w:ascii="맑은 고딕" w:hAnsi="맑은 고딕" w:eastAsia="맑은 고딕"/>
          <w:b w:val="0"/>
          <w:i w:val="0"/>
          <w:sz w:val="18"/>
        </w:rPr>
        <w:t>[20] “A soft inductive bimodal sensor for proprioception and tactile sensing of soft machines,” Soft Robotics, 2024.</w:t>
      </w:r>
    </w:p>
    <w:p>
      <w:pPr>
        <w:spacing w:before="0" w:after="60"/>
      </w:pPr>
      <w:r>
        <w:rPr>
          <w:rFonts w:ascii="맑은 고딕" w:hAnsi="맑은 고딕" w:eastAsia="맑은 고딕"/>
          <w:b w:val="0"/>
          <w:i w:val="0"/>
          <w:sz w:val="18"/>
        </w:rPr>
        <w:t>[21] N. Li et al., “Fingertip-inspired spatially anisotropic inductive liquid metal sensors with ultra-wide range, high linearity and exceptional stability,” Advanced Materials, vol. 37, no. 19, art. 2419524, 2025.</w:t>
      </w:r>
    </w:p>
    <w:p>
      <w:pPr>
        <w:spacing w:before="0" w:after="60"/>
      </w:pPr>
      <w:r>
        <w:rPr>
          <w:rFonts w:ascii="맑은 고딕" w:hAnsi="맑은 고딕" w:eastAsia="맑은 고딕"/>
          <w:b w:val="0"/>
          <w:i w:val="0"/>
          <w:sz w:val="18"/>
        </w:rPr>
        <w:t>[22] Z. Wang et al., “Programming stretchable planar coils as strain-invariant inductors and ultrasensitive wearable sensors,” Materials Today Physics, vol. 55, art. 101755, 2025.</w:t>
      </w:r>
    </w:p>
    <w:p>
      <w:pPr>
        <w:spacing w:before="0" w:after="60"/>
      </w:pPr>
      <w:r>
        <w:rPr>
          <w:rFonts w:ascii="맑은 고딕" w:hAnsi="맑은 고딕" w:eastAsia="맑은 고딕"/>
          <w:b w:val="0"/>
          <w:i w:val="0"/>
          <w:sz w:val="18"/>
        </w:rPr>
        <w:t>[23] “Calculation and simulation of impedance diagrams of planar rectangular spiral coils for eddy current testing,” NDT &amp; E International, 2006.</w:t>
      </w:r>
    </w:p>
    <w:p>
      <w:pPr>
        <w:spacing w:before="0" w:after="60"/>
      </w:pPr>
      <w:r>
        <w:rPr>
          <w:rFonts w:ascii="맑은 고딕" w:hAnsi="맑은 고딕" w:eastAsia="맑은 고딕"/>
          <w:b w:val="0"/>
          <w:i w:val="0"/>
          <w:sz w:val="18"/>
        </w:rPr>
        <w:t>[24] M. Raissi, P. Perdikaris, and G. E. Karniadakis, “Physics-informed neural networks: A deep learning framework for solving forward and inverse problems involving nonlinear partial differential equations,” Journal of Computational Physics, vol. 378, pp. 686–707, 2019.</w:t>
      </w:r>
    </w:p>
    <w:p>
      <w:pPr>
        <w:spacing w:before="0" w:after="60"/>
      </w:pPr>
      <w:r>
        <w:rPr>
          <w:rFonts w:ascii="맑은 고딕" w:hAnsi="맑은 고딕" w:eastAsia="맑은 고딕"/>
          <w:b w:val="0"/>
          <w:i w:val="0"/>
          <w:sz w:val="18"/>
        </w:rPr>
        <w:t>[25] R. A. Jacobs, M. I. Jordan, S. J. Nowlan, and G. E. Hinton, “Adaptive mixtures of local experts,” Neural Computation, vol. 3, no. 1, pp. 79–87, 1991.</w:t>
      </w:r>
    </w:p>
    <w:p>
      <w:pPr>
        <w:spacing w:before="0" w:after="60"/>
      </w:pPr>
      <w:r>
        <w:rPr>
          <w:rFonts w:ascii="맑은 고딕" w:hAnsi="맑은 고딕" w:eastAsia="맑은 고딕"/>
          <w:b w:val="0"/>
          <w:i w:val="0"/>
          <w:sz w:val="18"/>
        </w:rPr>
        <w:t>[26] R. M. Christensen, Theory of Viscoelasticity: An Introduction, 2nd ed. Academic Press, 1982.</w:t>
      </w:r>
    </w:p>
    <w:p>
      <w:pPr>
        <w:spacing w:before="0" w:after="60"/>
      </w:pPr>
      <w:r>
        <w:rPr>
          <w:rFonts w:ascii="맑은 고딕" w:hAnsi="맑은 고딕" w:eastAsia="맑은 고딕"/>
          <w:b w:val="0"/>
          <w:i w:val="0"/>
          <w:sz w:val="18"/>
        </w:rPr>
        <w:t>[27] Texas Instruments, LDC1612/LDC1614 Multi-Channel 28-Bit Inductance-to-Digital Converter, datasheet.</w:t>
      </w:r>
    </w:p>
    <w:p>
      <w:pPr>
        <w:spacing w:before="0" w:after="60"/>
      </w:pPr>
      <w:r>
        <w:rPr>
          <w:rFonts w:ascii="맑은 고딕" w:hAnsi="맑은 고딕" w:eastAsia="맑은 고딕"/>
          <w:b w:val="0"/>
          <w:i w:val="0"/>
          <w:sz w:val="18"/>
        </w:rPr>
        <w:t>[28] Analog Devices, ADG733/ADG734 CMOS Low Voltage Triple/Quad SPDT Switches, datasheet.</w:t>
      </w:r>
    </w:p>
    <w:p>
      <w:pPr>
        <w:spacing w:before="0" w:after="60"/>
      </w:pPr>
      <w:r>
        <w:rPr>
          <w:rFonts w:ascii="맑은 고딕" w:hAnsi="맑은 고딕" w:eastAsia="맑은 고딕"/>
          <w:b w:val="0"/>
          <w:i w:val="0"/>
          <w:sz w:val="18"/>
        </w:rPr>
        <w:t>[29] STMicroelectronics, X-CUBE-AI: Artificial Intelligence Expansion Package for STM32Cube, User Manual UM2526.</w:t>
      </w:r>
    </w:p>
    <w:p>
      <w:pPr>
        <w:spacing w:before="0" w:after="60"/>
      </w:pPr>
      <w:r>
        <w:rPr>
          <w:rFonts w:ascii="맑은 고딕" w:hAnsi="맑은 고딕" w:eastAsia="맑은 고딕"/>
          <w:b w:val="0"/>
          <w:i w:val="0"/>
          <w:sz w:val="18"/>
        </w:rPr>
        <w:t>[30] F. Pedregosa et al., “Scikit-learn: Machine learning in Python,” Journal of Machine Learning Research, vol. 12, pp. 2825–2830, 2011.</w:t>
      </w:r>
    </w:p>
    <w:p>
      <w:pPr>
        <w:spacing w:before="0" w:after="60"/>
      </w:pPr>
      <w:r>
        <w:rPr>
          <w:rFonts w:ascii="맑은 고딕" w:hAnsi="맑은 고딕" w:eastAsia="맑은 고딕"/>
          <w:b w:val="0"/>
          <w:i w:val="0"/>
          <w:sz w:val="18"/>
        </w:rPr>
        <w:t>[31] W. Zhao et al., “Measurement of slips at contact interfaces using a self-powered sensor based on triboelectric nanogenerators,” Nanomaterials, vol. 12, no. 19, art. 3510, 2022.</w:t>
      </w:r>
    </w:p>
    <w:p>
      <w:pPr>
        <w:spacing w:before="0" w:after="60"/>
      </w:pPr>
      <w:r>
        <w:rPr>
          <w:rFonts w:ascii="맑은 고딕" w:hAnsi="맑은 고딕" w:eastAsia="맑은 고딕"/>
          <w:b w:val="0"/>
          <w:i w:val="0"/>
          <w:sz w:val="18"/>
        </w:rPr>
        <w:t>[32] Z. Song et al., “A flexible triboelectric tactile sensor for simultaneous material and texture recognition,” Nano Energy, vol. 93, art. 106798, 2022.</w:t>
      </w:r>
    </w:p>
    <w:p>
      <w:pPr>
        <w:spacing w:before="0" w:after="60"/>
      </w:pPr>
      <w:r>
        <w:rPr>
          <w:rFonts w:ascii="맑은 고딕" w:hAnsi="맑은 고딕" w:eastAsia="맑은 고딕"/>
          <w:b w:val="0"/>
          <w:i w:val="0"/>
          <w:sz w:val="18"/>
        </w:rPr>
        <w:t>[33] K. Koyama, Y. Suzuki, A. Ming, and M. Shimojo, “Pre-grasp control for various objects by the robot hand equipped with the proximity sensor on the fingertip,” Journal of the Robotics Society of Japan, vol. 33, no. 9, pp. 712–722, 2015.</w:t>
      </w:r>
    </w:p>
    <w:p>
      <w:pPr>
        <w:spacing w:before="0" w:after="60"/>
      </w:pPr>
      <w:r>
        <w:rPr>
          <w:rFonts w:ascii="맑은 고딕" w:hAnsi="맑은 고딕" w:eastAsia="맑은 고딕"/>
          <w:b w:val="0"/>
          <w:i w:val="0"/>
          <w:sz w:val="18"/>
        </w:rPr>
        <w:t>[34] W. Lin, B. Wang, G. Peng, Y. Shan, H. Hu, and Z. Yang, “Skin-inspired piezoelectric tactile sensor array with crosstalk-free row+column electrodes for spatiotemporally distinguishing diverse stimuli,” Advanced Science, vol. 8, no. 6, art. 2002817, 2021.</w:t>
      </w:r>
    </w:p>
    <w:p>
      <w:pPr>
        <w:spacing w:before="0" w:after="60"/>
      </w:pPr>
      <w:r>
        <w:rPr>
          <w:rFonts w:ascii="맑은 고딕" w:hAnsi="맑은 고딕" w:eastAsia="맑은 고딕"/>
          <w:b w:val="0"/>
          <w:i w:val="0"/>
          <w:sz w:val="18"/>
        </w:rPr>
        <w:t>[35] W. W. Lee et al., “A neuro-inspired artificial peripheral nervous system for scalable electronic skins,” Science Robotics, vol. 4, no. 32, art. eaax2198, 2019.</w:t>
      </w:r>
    </w:p>
    <w:p>
      <w:pPr>
        <w:spacing w:before="0" w:after="60"/>
      </w:pPr>
      <w:r>
        <w:rPr>
          <w:rFonts w:ascii="맑은 고딕" w:hAnsi="맑은 고딕" w:eastAsia="맑은 고딕"/>
          <w:b w:val="0"/>
          <w:i w:val="0"/>
          <w:sz w:val="18"/>
        </w:rPr>
        <w:t>[36] Y. Zhang et al., “Highly stable flexible pressure sensors with a quasi-homogeneous composition and interlinked interfaces,” Nature Communications, vol. 13, art. 1317, 2022.</w:t>
      </w:r>
    </w:p>
    <w:p>
      <w:pPr>
        <w:spacing w:before="0" w:after="60"/>
      </w:pPr>
      <w:r>
        <w:rPr>
          <w:rFonts w:ascii="맑은 고딕" w:hAnsi="맑은 고딕" w:eastAsia="맑은 고딕"/>
          <w:b w:val="0"/>
          <w:i w:val="0"/>
          <w:sz w:val="18"/>
        </w:rPr>
        <w:t>[37] Mu et al., “Crosstalk-free hybrid integrated multimodal sensor for human temperature, humidity, and pressure monitoring,” Cell Reports Physical Science, 2024.</w:t>
      </w:r>
    </w:p>
    <w:p>
      <w:r>
        <w:br w:type="page"/>
      </w:r>
    </w:p>
    <w:p>
      <w:pPr>
        <w:spacing w:before="0" w:after="80"/>
        <w:jc w:val="center"/>
      </w:pPr>
      <w:r>
        <w:rPr>
          <w:rFonts w:ascii="맑은 고딕" w:hAnsi="맑은 고딕" w:eastAsia="맑은 고딕"/>
          <w:b/>
          <w:i w:val="0"/>
          <w:sz w:val="30"/>
        </w:rPr>
        <w:t>부록 — 보충 자료</w:t>
      </w:r>
    </w:p>
    <w:p>
      <w:pPr>
        <w:spacing w:before="0" w:after="240"/>
        <w:jc w:val="center"/>
      </w:pPr>
      <w:r>
        <w:rPr>
          <w:rFonts w:ascii="맑은 고딕" w:hAnsi="맑은 고딕" w:eastAsia="맑은 고딕"/>
          <w:b w:val="0"/>
          <w:i/>
          <w:sz w:val="18"/>
        </w:rPr>
        <w:t>본문에서 결론에 직접 필요하지 않아 제외했으나, 재현과 후속 연구에 필요한 세부 사항을 정리한다.</w:t>
      </w:r>
    </w:p>
    <w:p>
      <w:pPr>
        <w:spacing w:before="280" w:after="80"/>
      </w:pPr>
      <w:r>
        <w:rPr>
          <w:rFonts w:ascii="맑은 고딕" w:hAnsi="맑은 고딕" w:eastAsia="맑은 고딕"/>
          <w:b/>
          <w:i w:val="0"/>
          <w:sz w:val="26"/>
        </w:rPr>
        <w:t>S1. 하드웨어 사양 상세</w:t>
      </w:r>
    </w:p>
    <w:tbl>
      <w:tblPr>
        <w:tblStyle w:val="TableGrid"/>
        <w:tblW w:type="auto" w:w="0"/>
        <w:jc w:val="center"/>
        <w:tblLook w:firstColumn="1" w:firstRow="1" w:lastColumn="0" w:lastRow="0" w:noHBand="0" w:noVBand="1" w:val="04A0"/>
      </w:tblPr>
      <w:tblGrid>
        <w:gridCol w:w="4649"/>
        <w:gridCol w:w="4649"/>
      </w:tblGrid>
      <w:tr>
        <w:tc>
          <w:tcPr>
            <w:tcW w:type="dxa" w:w="2494"/>
          </w:tcPr>
          <w:p>
            <w:pPr>
              <w:jc w:val="center"/>
            </w:pPr>
            <w:r/>
            <w:r>
              <w:rPr>
                <w:rFonts w:ascii="맑은 고딕" w:hAnsi="맑은 고딕" w:eastAsia="맑은 고딕"/>
                <w:b/>
                <w:i w:val="0"/>
                <w:sz w:val="17"/>
              </w:rPr>
              <w:t>항목</w:t>
            </w:r>
          </w:p>
        </w:tc>
        <w:tc>
          <w:tcPr>
            <w:tcW w:type="dxa" w:w="6463"/>
          </w:tcPr>
          <w:p>
            <w:pPr>
              <w:jc w:val="center"/>
            </w:pPr>
            <w:r/>
            <w:r>
              <w:rPr>
                <w:rFonts w:ascii="맑은 고딕" w:hAnsi="맑은 고딕" w:eastAsia="맑은 고딕"/>
                <w:b/>
                <w:i w:val="0"/>
                <w:sz w:val="17"/>
              </w:rPr>
              <w:t>사양</w:t>
            </w:r>
          </w:p>
        </w:tc>
      </w:tr>
      <w:tr>
        <w:tc>
          <w:tcPr>
            <w:tcW w:type="dxa" w:w="2494"/>
          </w:tcPr>
          <w:p>
            <w:r/>
            <w:r>
              <w:rPr>
                <w:rFonts w:ascii="맑은 고딕" w:hAnsi="맑은 고딕" w:eastAsia="맑은 고딕"/>
                <w:b w:val="0"/>
                <w:i w:val="0"/>
                <w:sz w:val="17"/>
              </w:rPr>
              <w:t>센서 전극</w:t>
            </w:r>
          </w:p>
        </w:tc>
        <w:tc>
          <w:tcPr>
            <w:tcW w:type="dxa" w:w="6463"/>
          </w:tcPr>
          <w:p>
            <w:pPr>
              <w:jc w:val="center"/>
            </w:pPr>
            <w:r/>
            <w:r>
              <w:rPr>
                <w:rFonts w:ascii="맑은 고딕" w:hAnsi="맑은 고딕" w:eastAsia="맑은 고딕"/>
                <w:b w:val="0"/>
                <w:i w:val="0"/>
                <w:sz w:val="17"/>
              </w:rPr>
              <w:t>EGaIn 액체금속, DIW 인쇄, 평면 직사각형 나선 코일, 2선 단일 전극</w:t>
            </w:r>
          </w:p>
        </w:tc>
      </w:tr>
      <w:tr>
        <w:tc>
          <w:tcPr>
            <w:tcW w:type="dxa" w:w="2494"/>
          </w:tcPr>
          <w:p>
            <w:r/>
            <w:r>
              <w:rPr>
                <w:rFonts w:ascii="맑은 고딕" w:hAnsi="맑은 고딕" w:eastAsia="맑은 고딕"/>
                <w:b w:val="0"/>
                <w:i w:val="0"/>
                <w:sz w:val="17"/>
              </w:rPr>
              <w:t>센서 초기 길이</w:t>
            </w:r>
          </w:p>
        </w:tc>
        <w:tc>
          <w:tcPr>
            <w:tcW w:type="dxa" w:w="6463"/>
          </w:tcPr>
          <w:p>
            <w:pPr>
              <w:jc w:val="center"/>
            </w:pPr>
            <w:r/>
            <w:r>
              <w:rPr>
                <w:rFonts w:ascii="맑은 고딕" w:hAnsi="맑은 고딕" w:eastAsia="맑은 고딕"/>
                <w:b w:val="0"/>
                <w:i w:val="0"/>
                <w:sz w:val="17"/>
              </w:rPr>
              <w:t>120 mm</w:t>
            </w:r>
          </w:p>
        </w:tc>
      </w:tr>
      <w:tr>
        <w:tc>
          <w:tcPr>
            <w:tcW w:type="dxa" w:w="2494"/>
          </w:tcPr>
          <w:p>
            <w:r/>
            <w:r>
              <w:rPr>
                <w:rFonts w:ascii="맑은 고딕" w:hAnsi="맑은 고딕" w:eastAsia="맑은 고딕"/>
                <w:b w:val="0"/>
                <w:i w:val="0"/>
                <w:sz w:val="17"/>
              </w:rPr>
              <w:t>인장 범위</w:t>
            </w:r>
          </w:p>
        </w:tc>
        <w:tc>
          <w:tcPr>
            <w:tcW w:type="dxa" w:w="6463"/>
          </w:tcPr>
          <w:p>
            <w:pPr>
              <w:jc w:val="center"/>
            </w:pPr>
            <w:r/>
            <w:r>
              <w:rPr>
                <w:rFonts w:ascii="맑은 고딕" w:hAnsi="맑은 고딕" w:eastAsia="맑은 고딕"/>
                <w:b w:val="0"/>
                <w:i w:val="0"/>
                <w:sz w:val="17"/>
              </w:rPr>
              <w:t>0–36 mm (0–30 %)</w:t>
            </w:r>
          </w:p>
        </w:tc>
      </w:tr>
      <w:tr>
        <w:tc>
          <w:tcPr>
            <w:tcW w:type="dxa" w:w="2494"/>
          </w:tcPr>
          <w:p>
            <w:r/>
            <w:r>
              <w:rPr>
                <w:rFonts w:ascii="맑은 고딕" w:hAnsi="맑은 고딕" w:eastAsia="맑은 고딕"/>
                <w:b w:val="0"/>
                <w:i w:val="0"/>
                <w:sz w:val="17"/>
              </w:rPr>
              <w:t>근접 측정 범위</w:t>
            </w:r>
          </w:p>
        </w:tc>
        <w:tc>
          <w:tcPr>
            <w:tcW w:type="dxa" w:w="6463"/>
          </w:tcPr>
          <w:p>
            <w:pPr>
              <w:jc w:val="center"/>
            </w:pPr>
            <w:r/>
            <w:r>
              <w:rPr>
                <w:rFonts w:ascii="맑은 고딕" w:hAnsi="맑은 고딕" w:eastAsia="맑은 고딕"/>
                <w:b w:val="0"/>
                <w:i w:val="0"/>
                <w:sz w:val="17"/>
              </w:rPr>
              <w:t>0–52 mm (금속) / 0–30 mm (손)</w:t>
            </w:r>
          </w:p>
        </w:tc>
      </w:tr>
      <w:tr>
        <w:tc>
          <w:tcPr>
            <w:tcW w:type="dxa" w:w="2494"/>
          </w:tcPr>
          <w:p>
            <w:r/>
            <w:r>
              <w:rPr>
                <w:rFonts w:ascii="맑은 고딕" w:hAnsi="맑은 고딕" w:eastAsia="맑은 고딕"/>
                <w:b w:val="0"/>
                <w:i w:val="0"/>
                <w:sz w:val="17"/>
              </w:rPr>
              <w:t>접촉력 범위</w:t>
            </w:r>
          </w:p>
        </w:tc>
        <w:tc>
          <w:tcPr>
            <w:tcW w:type="dxa" w:w="6463"/>
          </w:tcPr>
          <w:p>
            <w:pPr>
              <w:jc w:val="center"/>
            </w:pPr>
            <w:r/>
            <w:r>
              <w:rPr>
                <w:rFonts w:ascii="맑은 고딕" w:hAnsi="맑은 고딕" w:eastAsia="맑은 고딕"/>
                <w:b w:val="0"/>
                <w:i w:val="0"/>
                <w:sz w:val="17"/>
              </w:rPr>
              <w:t>0–10.1 N</w:t>
            </w:r>
          </w:p>
        </w:tc>
      </w:tr>
      <w:tr>
        <w:tc>
          <w:tcPr>
            <w:tcW w:type="dxa" w:w="2494"/>
          </w:tcPr>
          <w:p>
            <w:r/>
            <w:r>
              <w:rPr>
                <w:rFonts w:ascii="맑은 고딕" w:hAnsi="맑은 고딕" w:eastAsia="맑은 고딕"/>
                <w:b w:val="0"/>
                <w:i w:val="0"/>
                <w:sz w:val="17"/>
              </w:rPr>
              <w:t>돌기 구조</w:t>
            </w:r>
          </w:p>
        </w:tc>
        <w:tc>
          <w:tcPr>
            <w:tcW w:type="dxa" w:w="6463"/>
          </w:tcPr>
          <w:p>
            <w:pPr>
              <w:jc w:val="center"/>
            </w:pPr>
            <w:r/>
            <w:r>
              <w:rPr>
                <w:rFonts w:ascii="맑은 고딕" w:hAnsi="맑은 고딕" w:eastAsia="맑은 고딕"/>
                <w:b w:val="0"/>
                <w:i w:val="0"/>
                <w:sz w:val="17"/>
              </w:rPr>
              <w:t>직경 5 mm, 높이 0.5 mm, 필름 마스킹 + 어플리케이터 성형. ΔR/R₀ 100 % 도달 하중 210 N → 20 N</w:t>
            </w:r>
          </w:p>
        </w:tc>
      </w:tr>
      <w:tr>
        <w:tc>
          <w:tcPr>
            <w:tcW w:type="dxa" w:w="2494"/>
          </w:tcPr>
          <w:p>
            <w:r/>
            <w:r>
              <w:rPr>
                <w:rFonts w:ascii="맑은 고딕" w:hAnsi="맑은 고딕" w:eastAsia="맑은 고딕"/>
                <w:b w:val="0"/>
                <w:i w:val="0"/>
                <w:sz w:val="17"/>
              </w:rPr>
              <w:t>제작 공정</w:t>
            </w:r>
          </w:p>
        </w:tc>
        <w:tc>
          <w:tcPr>
            <w:tcW w:type="dxa" w:w="6463"/>
          </w:tcPr>
          <w:p>
            <w:pPr>
              <w:jc w:val="center"/>
            </w:pPr>
            <w:r/>
            <w:r>
              <w:rPr>
                <w:rFonts w:ascii="맑은 고딕" w:hAnsi="맑은 고딕" w:eastAsia="맑은 고딕"/>
                <w:b w:val="0"/>
                <w:i w:val="0"/>
                <w:sz w:val="17"/>
              </w:rPr>
              <w:t>① EGaIn DIW → ② 브리징(내부 단자를 권선 위로 인출) → ③ 커버링 → ④ 배선 삽입·십자형 재단</w:t>
            </w:r>
          </w:p>
        </w:tc>
      </w:tr>
      <w:tr>
        <w:tc>
          <w:tcPr>
            <w:tcW w:type="dxa" w:w="2494"/>
          </w:tcPr>
          <w:p>
            <w:r/>
            <w:r>
              <w:rPr>
                <w:rFonts w:ascii="맑은 고딕" w:hAnsi="맑은 고딕" w:eastAsia="맑은 고딕"/>
                <w:b w:val="0"/>
                <w:i w:val="0"/>
                <w:sz w:val="17"/>
              </w:rPr>
              <w:t>MCU</w:t>
            </w:r>
          </w:p>
        </w:tc>
        <w:tc>
          <w:tcPr>
            <w:tcW w:type="dxa" w:w="6463"/>
          </w:tcPr>
          <w:p>
            <w:pPr>
              <w:jc w:val="center"/>
            </w:pPr>
            <w:r/>
            <w:r>
              <w:rPr>
                <w:rFonts w:ascii="맑은 고딕" w:hAnsi="맑은 고딕" w:eastAsia="맑은 고딕"/>
                <w:b w:val="0"/>
                <w:i w:val="0"/>
                <w:sz w:val="17"/>
              </w:rPr>
              <w:t>STM32G473CBT6, Cortex-M4F @ 170 MHz, 128 KB flash, 32 KB SRAM</w:t>
            </w:r>
          </w:p>
        </w:tc>
      </w:tr>
      <w:tr>
        <w:tc>
          <w:tcPr>
            <w:tcW w:type="dxa" w:w="2494"/>
          </w:tcPr>
          <w:p>
            <w:r/>
            <w:r>
              <w:rPr>
                <w:rFonts w:ascii="맑은 고딕" w:hAnsi="맑은 고딕" w:eastAsia="맑은 고딕"/>
                <w:b w:val="0"/>
                <w:i w:val="0"/>
                <w:sz w:val="17"/>
              </w:rPr>
              <w:t>인덕턴스 IC</w:t>
            </w:r>
          </w:p>
        </w:tc>
        <w:tc>
          <w:tcPr>
            <w:tcW w:type="dxa" w:w="6463"/>
          </w:tcPr>
          <w:p>
            <w:pPr>
              <w:jc w:val="center"/>
            </w:pPr>
            <w:r/>
            <w:r>
              <w:rPr>
                <w:rFonts w:ascii="맑은 고딕" w:hAnsi="맑은 고딕" w:eastAsia="맑은 고딕"/>
                <w:b w:val="0"/>
                <w:i w:val="0"/>
                <w:sz w:val="17"/>
              </w:rPr>
              <w:t>LDC1614, I2C2, 주소 0x2A, 28비트, SD 핀 PA10, INT 핀 PA11</w:t>
            </w:r>
          </w:p>
        </w:tc>
      </w:tr>
      <w:tr>
        <w:tc>
          <w:tcPr>
            <w:tcW w:type="dxa" w:w="2494"/>
          </w:tcPr>
          <w:p>
            <w:r/>
            <w:r>
              <w:rPr>
                <w:rFonts w:ascii="맑은 고딕" w:hAnsi="맑은 고딕" w:eastAsia="맑은 고딕"/>
                <w:b w:val="0"/>
                <w:i w:val="0"/>
                <w:sz w:val="17"/>
              </w:rPr>
              <w:t>아날로그 MUX</w:t>
            </w:r>
          </w:p>
        </w:tc>
        <w:tc>
          <w:tcPr>
            <w:tcW w:type="dxa" w:w="6463"/>
          </w:tcPr>
          <w:p>
            <w:pPr>
              <w:jc w:val="center"/>
            </w:pPr>
            <w:r/>
            <w:r>
              <w:rPr>
                <w:rFonts w:ascii="맑은 고딕" w:hAnsi="맑은 고딕" w:eastAsia="맑은 고딕"/>
                <w:b w:val="0"/>
                <w:i w:val="0"/>
                <w:sz w:val="17"/>
              </w:rPr>
              <w:t>ADG734 ×4, 제어 GPIO PB2/PB10/PB11/PB15, 전환 29 ns</w:t>
            </w:r>
          </w:p>
        </w:tc>
      </w:tr>
      <w:tr>
        <w:tc>
          <w:tcPr>
            <w:tcW w:type="dxa" w:w="2494"/>
          </w:tcPr>
          <w:p>
            <w:r/>
            <w:r>
              <w:rPr>
                <w:rFonts w:ascii="맑은 고딕" w:hAnsi="맑은 고딕" w:eastAsia="맑은 고딕"/>
                <w:b w:val="0"/>
                <w:i w:val="0"/>
                <w:sz w:val="17"/>
              </w:rPr>
              <w:t>PCB</w:t>
            </w:r>
          </w:p>
        </w:tc>
        <w:tc>
          <w:tcPr>
            <w:tcW w:type="dxa" w:w="6463"/>
          </w:tcPr>
          <w:p>
            <w:pPr>
              <w:jc w:val="center"/>
            </w:pPr>
            <w:r/>
            <w:r>
              <w:rPr>
                <w:rFonts w:ascii="맑은 고딕" w:hAnsi="맑은 고딕" w:eastAsia="맑은 고딕"/>
                <w:b w:val="0"/>
                <w:i w:val="0"/>
                <w:sz w:val="17"/>
              </w:rPr>
              <w:t>65 × 52 mm, 6층, EasyEDA Pro v2.2.47.7</w:t>
            </w:r>
          </w:p>
        </w:tc>
      </w:tr>
      <w:tr>
        <w:tc>
          <w:tcPr>
            <w:tcW w:type="dxa" w:w="2494"/>
          </w:tcPr>
          <w:p>
            <w:r/>
            <w:r>
              <w:rPr>
                <w:rFonts w:ascii="맑은 고딕" w:hAnsi="맑은 고딕" w:eastAsia="맑은 고딕"/>
                <w:b w:val="0"/>
                <w:i w:val="0"/>
                <w:sz w:val="17"/>
              </w:rPr>
              <w:t>UART</w:t>
            </w:r>
          </w:p>
        </w:tc>
        <w:tc>
          <w:tcPr>
            <w:tcW w:type="dxa" w:w="6463"/>
          </w:tcPr>
          <w:p>
            <w:pPr>
              <w:jc w:val="center"/>
            </w:pPr>
            <w:r/>
            <w:r>
              <w:rPr>
                <w:rFonts w:ascii="맑은 고딕" w:hAnsi="맑은 고딕" w:eastAsia="맑은 고딕"/>
                <w:b w:val="0"/>
                <w:i w:val="0"/>
                <w:sz w:val="17"/>
              </w:rPr>
              <w:t>USART2 @ 115,200 baud (PA2/PA3)</w:t>
            </w:r>
          </w:p>
        </w:tc>
      </w:tr>
      <w:tr>
        <w:tc>
          <w:tcPr>
            <w:tcW w:type="dxa" w:w="2494"/>
          </w:tcPr>
          <w:p>
            <w:r/>
            <w:r>
              <w:rPr>
                <w:rFonts w:ascii="맑은 고딕" w:hAnsi="맑은 고딕" w:eastAsia="맑은 고딕"/>
                <w:b w:val="0"/>
                <w:i w:val="0"/>
                <w:sz w:val="17"/>
              </w:rPr>
              <w:t>TDM 파라미터</w:t>
            </w:r>
          </w:p>
        </w:tc>
        <w:tc>
          <w:tcPr>
            <w:tcW w:type="dxa" w:w="6463"/>
          </w:tcPr>
          <w:p>
            <w:pPr>
              <w:jc w:val="center"/>
            </w:pPr>
            <w:r/>
            <w:r>
              <w:rPr>
                <w:rFonts w:ascii="맑은 고딕" w:hAnsi="맑은 고딕" w:eastAsia="맑은 고딕"/>
                <w:b w:val="0"/>
                <w:i w:val="0"/>
                <w:sz w:val="17"/>
              </w:rPr>
              <w:t>주기 1000 µs (TIM7), TENG 150 µs, R 150 µs, LDC I²C ~200 µs, 정착 6 µs</w:t>
            </w:r>
          </w:p>
        </w:tc>
      </w:tr>
      <w:tr>
        <w:tc>
          <w:tcPr>
            <w:tcW w:type="dxa" w:w="2494"/>
          </w:tcPr>
          <w:p>
            <w:r/>
            <w:r>
              <w:rPr>
                <w:rFonts w:ascii="맑은 고딕" w:hAnsi="맑은 고딕" w:eastAsia="맑은 고딕"/>
                <w:b w:val="0"/>
                <w:i w:val="0"/>
                <w:sz w:val="17"/>
              </w:rPr>
              <w:t>시험 스테이지</w:t>
            </w:r>
          </w:p>
        </w:tc>
        <w:tc>
          <w:tcPr>
            <w:tcW w:type="dxa" w:w="6463"/>
          </w:tcPr>
          <w:p>
            <w:pPr>
              <w:jc w:val="center"/>
            </w:pPr>
            <w:r/>
            <w:r>
              <w:rPr>
                <w:rFonts w:ascii="맑은 고딕" w:hAnsi="맑은 고딕" w:eastAsia="맑은 고딕"/>
                <w:b w:val="0"/>
                <w:i w:val="0"/>
                <w:sz w:val="17"/>
              </w:rPr>
              <w:t>5축 스테퍼(XA/XB/YA/YB/Z), 프레임 700 × 700 mm(높이 200–300 mm), Nema23 + TB6600, SMPS LRS-350-24, Arduino Uno + AccelStepper, 320 step/mm, 115,200 baud</w:t>
            </w:r>
          </w:p>
        </w:tc>
      </w:tr>
      <w:tr>
        <w:tc>
          <w:tcPr>
            <w:tcW w:type="dxa" w:w="2494"/>
          </w:tcPr>
          <w:p>
            <w:r/>
            <w:r>
              <w:rPr>
                <w:rFonts w:ascii="맑은 고딕" w:hAnsi="맑은 고딕" w:eastAsia="맑은 고딕"/>
                <w:b w:val="0"/>
                <w:i w:val="0"/>
                <w:sz w:val="17"/>
              </w:rPr>
              <w:t>힘 기준</w:t>
            </w:r>
          </w:p>
        </w:tc>
        <w:tc>
          <w:tcPr>
            <w:tcW w:type="dxa" w:w="6463"/>
          </w:tcPr>
          <w:p>
            <w:pPr>
              <w:jc w:val="center"/>
            </w:pPr>
            <w:r/>
            <w:r>
              <w:rPr>
                <w:rFonts w:ascii="맑은 고딕" w:hAnsi="맑은 고딕" w:eastAsia="맑은 고딕"/>
                <w:b w:val="0"/>
                <w:i w:val="0"/>
                <w:sz w:val="17"/>
              </w:rPr>
              <w:t>6축 F/T 센서, 세션별 비접촉 구간 평균으로 영점 보정, 잡음 ±0.19 N</w:t>
            </w:r>
          </w:p>
        </w:tc>
      </w:tr>
    </w:tbl>
    <w:p>
      <w:pPr>
        <w:spacing w:before="0" w:after="80"/>
      </w:pPr>
      <w:r>
        <w:rPr>
          <w:rFonts w:ascii="맑은 고딕" w:hAnsi="맑은 고딕" w:eastAsia="맑은 고딕"/>
          <w:b w:val="0"/>
          <w:i w:val="0"/>
          <w:sz w:val="8"/>
        </w:rPr>
      </w:r>
    </w:p>
    <w:p>
      <w:pPr>
        <w:spacing w:before="280" w:after="80"/>
      </w:pPr>
      <w:r>
        <w:rPr>
          <w:rFonts w:ascii="맑은 고딕" w:hAnsi="맑은 고딕" w:eastAsia="맑은 고딕"/>
          <w:b/>
          <w:i w:val="0"/>
          <w:sz w:val="26"/>
        </w:rPr>
        <w:t>S2. 아키텍처 탐색 전체 결과</w:t>
      </w:r>
    </w:p>
    <w:p>
      <w:pPr>
        <w:spacing w:before="0" w:after="120"/>
      </w:pPr>
      <w:r>
        <w:rPr>
          <w:rFonts w:ascii="맑은 고딕" w:hAnsi="맑은 고딕" w:eastAsia="맑은 고딕"/>
          <w:b w:val="0"/>
          <w:i w:val="0"/>
          <w:sz w:val="18"/>
        </w:rPr>
        <w:t>모든 후보는 동일한 2단계 구조(1단계 ΔR→ε, 2단계 [ΔL, ε]→d)와 Tanh 활성화를 사용하며, INT8 플래시 요구량은 파라미터당 1 바이트로 추정하였다.</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c>
          <w:tcPr>
            <w:tcW w:type="dxa" w:w="1587"/>
          </w:tcPr>
          <w:p>
            <w:pPr>
              <w:jc w:val="center"/>
            </w:pPr>
            <w:r/>
            <w:r>
              <w:rPr>
                <w:rFonts w:ascii="맑은 고딕" w:hAnsi="맑은 고딕" w:eastAsia="맑은 고딕"/>
                <w:b/>
                <w:i w:val="0"/>
                <w:sz w:val="16"/>
              </w:rPr>
              <w:t>이름</w:t>
            </w:r>
          </w:p>
        </w:tc>
        <w:tc>
          <w:tcPr>
            <w:tcW w:type="dxa" w:w="1361"/>
          </w:tcPr>
          <w:p>
            <w:pPr>
              <w:jc w:val="center"/>
            </w:pPr>
            <w:r/>
            <w:r>
              <w:rPr>
                <w:rFonts w:ascii="맑은 고딕" w:hAnsi="맑은 고딕" w:eastAsia="맑은 고딕"/>
                <w:b/>
                <w:i w:val="0"/>
                <w:sz w:val="16"/>
              </w:rPr>
              <w:t>1단계</w:t>
            </w:r>
          </w:p>
        </w:tc>
        <w:tc>
          <w:tcPr>
            <w:tcW w:type="dxa" w:w="1474"/>
          </w:tcPr>
          <w:p>
            <w:pPr>
              <w:jc w:val="center"/>
            </w:pPr>
            <w:r/>
            <w:r>
              <w:rPr>
                <w:rFonts w:ascii="맑은 고딕" w:hAnsi="맑은 고딕" w:eastAsia="맑은 고딕"/>
                <w:b/>
                <w:i w:val="0"/>
                <w:sz w:val="16"/>
              </w:rPr>
              <w:t>2단계</w:t>
            </w:r>
          </w:p>
        </w:tc>
        <w:tc>
          <w:tcPr>
            <w:tcW w:type="dxa" w:w="1020"/>
          </w:tcPr>
          <w:p>
            <w:pPr>
              <w:jc w:val="center"/>
            </w:pPr>
            <w:r/>
            <w:r>
              <w:rPr>
                <w:rFonts w:ascii="맑은 고딕" w:hAnsi="맑은 고딕" w:eastAsia="맑은 고딕"/>
                <w:b/>
                <w:i w:val="0"/>
                <w:sz w:val="16"/>
              </w:rPr>
              <w:t>파라미터</w:t>
            </w:r>
          </w:p>
        </w:tc>
        <w:tc>
          <w:tcPr>
            <w:tcW w:type="dxa" w:w="907"/>
          </w:tcPr>
          <w:p>
            <w:pPr>
              <w:jc w:val="center"/>
            </w:pPr>
            <w:r/>
            <w:r>
              <w:rPr>
                <w:rFonts w:ascii="맑은 고딕" w:hAnsi="맑은 고딕" w:eastAsia="맑은 고딕"/>
                <w:b/>
                <w:i w:val="0"/>
                <w:sz w:val="16"/>
              </w:rPr>
              <w:t>MACs</w:t>
            </w:r>
          </w:p>
        </w:tc>
        <w:tc>
          <w:tcPr>
            <w:tcW w:type="dxa" w:w="964"/>
          </w:tcPr>
          <w:p>
            <w:pPr>
              <w:jc w:val="center"/>
            </w:pPr>
            <w:r/>
            <w:r>
              <w:rPr>
                <w:rFonts w:ascii="맑은 고딕" w:hAnsi="맑은 고딕" w:eastAsia="맑은 고딕"/>
                <w:b/>
                <w:i w:val="0"/>
                <w:sz w:val="16"/>
              </w:rPr>
              <w:t>MAE ε (%)</w:t>
            </w:r>
          </w:p>
        </w:tc>
        <w:tc>
          <w:tcPr>
            <w:tcW w:type="dxa" w:w="964"/>
          </w:tcPr>
          <w:p>
            <w:pPr>
              <w:jc w:val="center"/>
            </w:pPr>
            <w:r/>
            <w:r>
              <w:rPr>
                <w:rFonts w:ascii="맑은 고딕" w:hAnsi="맑은 고딕" w:eastAsia="맑은 고딕"/>
                <w:b/>
                <w:i w:val="0"/>
                <w:sz w:val="16"/>
              </w:rPr>
              <w:t>MAE d (mm)</w:t>
            </w:r>
          </w:p>
        </w:tc>
        <w:tc>
          <w:tcPr>
            <w:tcW w:type="dxa" w:w="1020"/>
          </w:tcPr>
          <w:p>
            <w:pPr>
              <w:jc w:val="center"/>
            </w:pPr>
            <w:r/>
            <w:r>
              <w:rPr>
                <w:rFonts w:ascii="맑은 고딕" w:hAnsi="맑은 고딕" w:eastAsia="맑은 고딕"/>
                <w:b/>
                <w:i w:val="0"/>
                <w:sz w:val="16"/>
              </w:rPr>
              <w:t>MAE d≤15 (mm)</w:t>
            </w:r>
          </w:p>
        </w:tc>
      </w:tr>
      <w:tr>
        <w:tc>
          <w:tcPr>
            <w:tcW w:type="dxa" w:w="1587"/>
          </w:tcPr>
          <w:p>
            <w:r/>
            <w:r>
              <w:rPr>
                <w:rFonts w:ascii="맑은 고딕" w:hAnsi="맑은 고딕" w:eastAsia="맑은 고딕"/>
                <w:b w:val="0"/>
                <w:i w:val="0"/>
                <w:sz w:val="16"/>
              </w:rPr>
              <w:t>nano</w:t>
            </w:r>
          </w:p>
        </w:tc>
        <w:tc>
          <w:tcPr>
            <w:tcW w:type="dxa" w:w="1361"/>
          </w:tcPr>
          <w:p>
            <w:pPr>
              <w:jc w:val="center"/>
            </w:pPr>
            <w:r/>
            <w:r>
              <w:rPr>
                <w:rFonts w:ascii="맑은 고딕" w:hAnsi="맑은 고딕" w:eastAsia="맑은 고딕"/>
                <w:b w:val="0"/>
                <w:i w:val="0"/>
                <w:sz w:val="16"/>
              </w:rPr>
              <w:t>1-4-1</w:t>
            </w:r>
          </w:p>
        </w:tc>
        <w:tc>
          <w:tcPr>
            <w:tcW w:type="dxa" w:w="1474"/>
          </w:tcPr>
          <w:p>
            <w:pPr>
              <w:jc w:val="center"/>
            </w:pPr>
            <w:r/>
            <w:r>
              <w:rPr>
                <w:rFonts w:ascii="맑은 고딕" w:hAnsi="맑은 고딕" w:eastAsia="맑은 고딕"/>
                <w:b w:val="0"/>
                <w:i w:val="0"/>
                <w:sz w:val="16"/>
              </w:rPr>
              <w:t>2-8-1</w:t>
            </w:r>
          </w:p>
        </w:tc>
        <w:tc>
          <w:tcPr>
            <w:tcW w:type="dxa" w:w="1020"/>
          </w:tcPr>
          <w:p>
            <w:pPr>
              <w:jc w:val="center"/>
            </w:pPr>
            <w:r/>
            <w:r>
              <w:rPr>
                <w:rFonts w:ascii="맑은 고딕" w:hAnsi="맑은 고딕" w:eastAsia="맑은 고딕"/>
                <w:b w:val="0"/>
                <w:i w:val="0"/>
                <w:sz w:val="16"/>
              </w:rPr>
              <w:t>46</w:t>
            </w:r>
          </w:p>
        </w:tc>
        <w:tc>
          <w:tcPr>
            <w:tcW w:type="dxa" w:w="907"/>
          </w:tcPr>
          <w:p>
            <w:pPr>
              <w:jc w:val="center"/>
            </w:pPr>
            <w:r/>
            <w:r>
              <w:rPr>
                <w:rFonts w:ascii="맑은 고딕" w:hAnsi="맑은 고딕" w:eastAsia="맑은 고딕"/>
                <w:b w:val="0"/>
                <w:i w:val="0"/>
                <w:sz w:val="16"/>
              </w:rPr>
              <w:t>32</w:t>
            </w:r>
          </w:p>
        </w:tc>
        <w:tc>
          <w:tcPr>
            <w:tcW w:type="dxa" w:w="964"/>
          </w:tcPr>
          <w:p>
            <w:pPr>
              <w:jc w:val="center"/>
            </w:pPr>
            <w:r/>
            <w:r>
              <w:rPr>
                <w:rFonts w:ascii="맑은 고딕" w:hAnsi="맑은 고딕" w:eastAsia="맑은 고딕"/>
                <w:b w:val="0"/>
                <w:i w:val="0"/>
                <w:sz w:val="16"/>
              </w:rPr>
              <w:t>0.381</w:t>
            </w:r>
          </w:p>
        </w:tc>
        <w:tc>
          <w:tcPr>
            <w:tcW w:type="dxa" w:w="964"/>
          </w:tcPr>
          <w:p>
            <w:pPr>
              <w:jc w:val="center"/>
            </w:pPr>
            <w:r/>
            <w:r>
              <w:rPr>
                <w:rFonts w:ascii="맑은 고딕" w:hAnsi="맑은 고딕" w:eastAsia="맑은 고딕"/>
                <w:b w:val="0"/>
                <w:i w:val="0"/>
                <w:sz w:val="16"/>
              </w:rPr>
              <w:t>2.115</w:t>
            </w:r>
          </w:p>
        </w:tc>
        <w:tc>
          <w:tcPr>
            <w:tcW w:type="dxa" w:w="1020"/>
          </w:tcPr>
          <w:p>
            <w:pPr>
              <w:jc w:val="center"/>
            </w:pPr>
            <w:r/>
            <w:r>
              <w:rPr>
                <w:rFonts w:ascii="맑은 고딕" w:hAnsi="맑은 고딕" w:eastAsia="맑은 고딕"/>
                <w:b w:val="0"/>
                <w:i w:val="0"/>
                <w:sz w:val="16"/>
              </w:rPr>
              <w:t>0.806</w:t>
            </w:r>
          </w:p>
        </w:tc>
      </w:tr>
      <w:tr>
        <w:tc>
          <w:tcPr>
            <w:tcW w:type="dxa" w:w="1587"/>
          </w:tcPr>
          <w:p>
            <w:r/>
            <w:r>
              <w:rPr>
                <w:rFonts w:ascii="맑은 고딕" w:hAnsi="맑은 고딕" w:eastAsia="맑은 고딕"/>
                <w:b w:val="0"/>
                <w:i w:val="0"/>
                <w:sz w:val="16"/>
              </w:rPr>
              <w:t>tiny</w:t>
            </w:r>
          </w:p>
        </w:tc>
        <w:tc>
          <w:tcPr>
            <w:tcW w:type="dxa" w:w="1361"/>
          </w:tcPr>
          <w:p>
            <w:pPr>
              <w:jc w:val="center"/>
            </w:pPr>
            <w:r/>
            <w:r>
              <w:rPr>
                <w:rFonts w:ascii="맑은 고딕" w:hAnsi="맑은 고딕" w:eastAsia="맑은 고딕"/>
                <w:b w:val="0"/>
                <w:i w:val="0"/>
                <w:sz w:val="16"/>
              </w:rPr>
              <w:t>1-8-1</w:t>
            </w:r>
          </w:p>
        </w:tc>
        <w:tc>
          <w:tcPr>
            <w:tcW w:type="dxa" w:w="1474"/>
          </w:tcPr>
          <w:p>
            <w:pPr>
              <w:jc w:val="center"/>
            </w:pPr>
            <w:r/>
            <w:r>
              <w:rPr>
                <w:rFonts w:ascii="맑은 고딕" w:hAnsi="맑은 고딕" w:eastAsia="맑은 고딕"/>
                <w:b w:val="0"/>
                <w:i w:val="0"/>
                <w:sz w:val="16"/>
              </w:rPr>
              <w:t>2-16-1</w:t>
            </w:r>
          </w:p>
        </w:tc>
        <w:tc>
          <w:tcPr>
            <w:tcW w:type="dxa" w:w="1020"/>
          </w:tcPr>
          <w:p>
            <w:pPr>
              <w:jc w:val="center"/>
            </w:pPr>
            <w:r/>
            <w:r>
              <w:rPr>
                <w:rFonts w:ascii="맑은 고딕" w:hAnsi="맑은 고딕" w:eastAsia="맑은 고딕"/>
                <w:b w:val="0"/>
                <w:i w:val="0"/>
                <w:sz w:val="16"/>
              </w:rPr>
              <w:t>90</w:t>
            </w:r>
          </w:p>
        </w:tc>
        <w:tc>
          <w:tcPr>
            <w:tcW w:type="dxa" w:w="907"/>
          </w:tcPr>
          <w:p>
            <w:pPr>
              <w:jc w:val="center"/>
            </w:pPr>
            <w:r/>
            <w:r>
              <w:rPr>
                <w:rFonts w:ascii="맑은 고딕" w:hAnsi="맑은 고딕" w:eastAsia="맑은 고딕"/>
                <w:b w:val="0"/>
                <w:i w:val="0"/>
                <w:sz w:val="16"/>
              </w:rPr>
              <w:t>64</w:t>
            </w:r>
          </w:p>
        </w:tc>
        <w:tc>
          <w:tcPr>
            <w:tcW w:type="dxa" w:w="964"/>
          </w:tcPr>
          <w:p>
            <w:pPr>
              <w:jc w:val="center"/>
            </w:pPr>
            <w:r/>
            <w:r>
              <w:rPr>
                <w:rFonts w:ascii="맑은 고딕" w:hAnsi="맑은 고딕" w:eastAsia="맑은 고딕"/>
                <w:b w:val="0"/>
                <w:i w:val="0"/>
                <w:sz w:val="16"/>
              </w:rPr>
              <w:t>0.363</w:t>
            </w:r>
          </w:p>
        </w:tc>
        <w:tc>
          <w:tcPr>
            <w:tcW w:type="dxa" w:w="964"/>
          </w:tcPr>
          <w:p>
            <w:pPr>
              <w:jc w:val="center"/>
            </w:pPr>
            <w:r/>
            <w:r>
              <w:rPr>
                <w:rFonts w:ascii="맑은 고딕" w:hAnsi="맑은 고딕" w:eastAsia="맑은 고딕"/>
                <w:b w:val="0"/>
                <w:i w:val="0"/>
                <w:sz w:val="16"/>
              </w:rPr>
              <w:t>2.110</w:t>
            </w:r>
          </w:p>
        </w:tc>
        <w:tc>
          <w:tcPr>
            <w:tcW w:type="dxa" w:w="1020"/>
          </w:tcPr>
          <w:p>
            <w:pPr>
              <w:jc w:val="center"/>
            </w:pPr>
            <w:r/>
            <w:r>
              <w:rPr>
                <w:rFonts w:ascii="맑은 고딕" w:hAnsi="맑은 고딕" w:eastAsia="맑은 고딕"/>
                <w:b w:val="0"/>
                <w:i w:val="0"/>
                <w:sz w:val="16"/>
              </w:rPr>
              <w:t>0.781</w:t>
            </w:r>
          </w:p>
        </w:tc>
      </w:tr>
      <w:tr>
        <w:tc>
          <w:tcPr>
            <w:tcW w:type="dxa" w:w="1587"/>
          </w:tcPr>
          <w:p>
            <w:r/>
            <w:r>
              <w:rPr>
                <w:rFonts w:ascii="맑은 고딕" w:hAnsi="맑은 고딕" w:eastAsia="맑은 고딕"/>
                <w:b w:val="0"/>
                <w:i w:val="0"/>
                <w:sz w:val="16"/>
              </w:rPr>
              <w:t>tiny-asym</w:t>
            </w:r>
          </w:p>
        </w:tc>
        <w:tc>
          <w:tcPr>
            <w:tcW w:type="dxa" w:w="1361"/>
          </w:tcPr>
          <w:p>
            <w:pPr>
              <w:jc w:val="center"/>
            </w:pPr>
            <w:r/>
            <w:r>
              <w:rPr>
                <w:rFonts w:ascii="맑은 고딕" w:hAnsi="맑은 고딕" w:eastAsia="맑은 고딕"/>
                <w:b w:val="0"/>
                <w:i w:val="0"/>
                <w:sz w:val="16"/>
              </w:rPr>
              <w:t>1-8-1</w:t>
            </w:r>
          </w:p>
        </w:tc>
        <w:tc>
          <w:tcPr>
            <w:tcW w:type="dxa" w:w="1474"/>
          </w:tcPr>
          <w:p>
            <w:pPr>
              <w:jc w:val="center"/>
            </w:pPr>
            <w:r/>
            <w:r>
              <w:rPr>
                <w:rFonts w:ascii="맑은 고딕" w:hAnsi="맑은 고딕" w:eastAsia="맑은 고딕"/>
                <w:b w:val="0"/>
                <w:i w:val="0"/>
                <w:sz w:val="16"/>
              </w:rPr>
              <w:t>2-32-1</w:t>
            </w:r>
          </w:p>
        </w:tc>
        <w:tc>
          <w:tcPr>
            <w:tcW w:type="dxa" w:w="1020"/>
          </w:tcPr>
          <w:p>
            <w:pPr>
              <w:jc w:val="center"/>
            </w:pPr>
            <w:r/>
            <w:r>
              <w:rPr>
                <w:rFonts w:ascii="맑은 고딕" w:hAnsi="맑은 고딕" w:eastAsia="맑은 고딕"/>
                <w:b w:val="0"/>
                <w:i w:val="0"/>
                <w:sz w:val="16"/>
              </w:rPr>
              <w:t>154</w:t>
            </w:r>
          </w:p>
        </w:tc>
        <w:tc>
          <w:tcPr>
            <w:tcW w:type="dxa" w:w="907"/>
          </w:tcPr>
          <w:p>
            <w:pPr>
              <w:jc w:val="center"/>
            </w:pPr>
            <w:r/>
            <w:r>
              <w:rPr>
                <w:rFonts w:ascii="맑은 고딕" w:hAnsi="맑은 고딕" w:eastAsia="맑은 고딕"/>
                <w:b w:val="0"/>
                <w:i w:val="0"/>
                <w:sz w:val="16"/>
              </w:rPr>
              <w:t>112</w:t>
            </w:r>
          </w:p>
        </w:tc>
        <w:tc>
          <w:tcPr>
            <w:tcW w:type="dxa" w:w="964"/>
          </w:tcPr>
          <w:p>
            <w:pPr>
              <w:jc w:val="center"/>
            </w:pPr>
            <w:r/>
            <w:r>
              <w:rPr>
                <w:rFonts w:ascii="맑은 고딕" w:hAnsi="맑은 고딕" w:eastAsia="맑은 고딕"/>
                <w:b w:val="0"/>
                <w:i w:val="0"/>
                <w:sz w:val="16"/>
              </w:rPr>
              <w:t>0.368</w:t>
            </w:r>
          </w:p>
        </w:tc>
        <w:tc>
          <w:tcPr>
            <w:tcW w:type="dxa" w:w="964"/>
          </w:tcPr>
          <w:p>
            <w:pPr>
              <w:jc w:val="center"/>
            </w:pPr>
            <w:r/>
            <w:r>
              <w:rPr>
                <w:rFonts w:ascii="맑은 고딕" w:hAnsi="맑은 고딕" w:eastAsia="맑은 고딕"/>
                <w:b w:val="0"/>
                <w:i w:val="0"/>
                <w:sz w:val="16"/>
              </w:rPr>
              <w:t>1.978</w:t>
            </w:r>
          </w:p>
        </w:tc>
        <w:tc>
          <w:tcPr>
            <w:tcW w:type="dxa" w:w="1020"/>
          </w:tcPr>
          <w:p>
            <w:pPr>
              <w:jc w:val="center"/>
            </w:pPr>
            <w:r/>
            <w:r>
              <w:rPr>
                <w:rFonts w:ascii="맑은 고딕" w:hAnsi="맑은 고딕" w:eastAsia="맑은 고딕"/>
                <w:b w:val="0"/>
                <w:i w:val="0"/>
                <w:sz w:val="16"/>
              </w:rPr>
              <w:t>0.561</w:t>
            </w:r>
          </w:p>
        </w:tc>
      </w:tr>
      <w:tr>
        <w:tc>
          <w:tcPr>
            <w:tcW w:type="dxa" w:w="1587"/>
          </w:tcPr>
          <w:p>
            <w:r/>
            <w:r>
              <w:rPr>
                <w:rFonts w:ascii="맑은 고딕" w:hAnsi="맑은 고딕" w:eastAsia="맑은 고딕"/>
                <w:b w:val="0"/>
                <w:i w:val="0"/>
                <w:sz w:val="16"/>
              </w:rPr>
              <w:t>tiny-deep</w:t>
            </w:r>
          </w:p>
        </w:tc>
        <w:tc>
          <w:tcPr>
            <w:tcW w:type="dxa" w:w="1361"/>
          </w:tcPr>
          <w:p>
            <w:pPr>
              <w:jc w:val="center"/>
            </w:pPr>
            <w:r/>
            <w:r>
              <w:rPr>
                <w:rFonts w:ascii="맑은 고딕" w:hAnsi="맑은 고딕" w:eastAsia="맑은 고딕"/>
                <w:b w:val="0"/>
                <w:i w:val="0"/>
                <w:sz w:val="16"/>
              </w:rPr>
              <w:t>1-4-4-1</w:t>
            </w:r>
          </w:p>
        </w:tc>
        <w:tc>
          <w:tcPr>
            <w:tcW w:type="dxa" w:w="1474"/>
          </w:tcPr>
          <w:p>
            <w:pPr>
              <w:jc w:val="center"/>
            </w:pPr>
            <w:r/>
            <w:r>
              <w:rPr>
                <w:rFonts w:ascii="맑은 고딕" w:hAnsi="맑은 고딕" w:eastAsia="맑은 고딕"/>
                <w:b w:val="0"/>
                <w:i w:val="0"/>
                <w:sz w:val="16"/>
              </w:rPr>
              <w:t>2-8-8-1</w:t>
            </w:r>
          </w:p>
        </w:tc>
        <w:tc>
          <w:tcPr>
            <w:tcW w:type="dxa" w:w="1020"/>
          </w:tcPr>
          <w:p>
            <w:pPr>
              <w:jc w:val="center"/>
            </w:pPr>
            <w:r/>
            <w:r>
              <w:rPr>
                <w:rFonts w:ascii="맑은 고딕" w:hAnsi="맑은 고딕" w:eastAsia="맑은 고딕"/>
                <w:b w:val="0"/>
                <w:i w:val="0"/>
                <w:sz w:val="16"/>
              </w:rPr>
              <w:t>138</w:t>
            </w:r>
          </w:p>
        </w:tc>
        <w:tc>
          <w:tcPr>
            <w:tcW w:type="dxa" w:w="907"/>
          </w:tcPr>
          <w:p>
            <w:pPr>
              <w:jc w:val="center"/>
            </w:pPr>
            <w:r/>
            <w:r>
              <w:rPr>
                <w:rFonts w:ascii="맑은 고딕" w:hAnsi="맑은 고딕" w:eastAsia="맑은 고딕"/>
                <w:b w:val="0"/>
                <w:i w:val="0"/>
                <w:sz w:val="16"/>
              </w:rPr>
              <w:t>112</w:t>
            </w:r>
          </w:p>
        </w:tc>
        <w:tc>
          <w:tcPr>
            <w:tcW w:type="dxa" w:w="964"/>
          </w:tcPr>
          <w:p>
            <w:pPr>
              <w:jc w:val="center"/>
            </w:pPr>
            <w:r/>
            <w:r>
              <w:rPr>
                <w:rFonts w:ascii="맑은 고딕" w:hAnsi="맑은 고딕" w:eastAsia="맑은 고딕"/>
                <w:b w:val="0"/>
                <w:i w:val="0"/>
                <w:sz w:val="16"/>
              </w:rPr>
              <w:t>0.352</w:t>
            </w:r>
          </w:p>
        </w:tc>
        <w:tc>
          <w:tcPr>
            <w:tcW w:type="dxa" w:w="964"/>
          </w:tcPr>
          <w:p>
            <w:pPr>
              <w:jc w:val="center"/>
            </w:pPr>
            <w:r/>
            <w:r>
              <w:rPr>
                <w:rFonts w:ascii="맑은 고딕" w:hAnsi="맑은 고딕" w:eastAsia="맑은 고딕"/>
                <w:b w:val="0"/>
                <w:i w:val="0"/>
                <w:sz w:val="16"/>
              </w:rPr>
              <w:t>1.837</w:t>
            </w:r>
          </w:p>
        </w:tc>
        <w:tc>
          <w:tcPr>
            <w:tcW w:type="dxa" w:w="1020"/>
          </w:tcPr>
          <w:p>
            <w:pPr>
              <w:jc w:val="center"/>
            </w:pPr>
            <w:r/>
            <w:r>
              <w:rPr>
                <w:rFonts w:ascii="맑은 고딕" w:hAnsi="맑은 고딕" w:eastAsia="맑은 고딕"/>
                <w:b w:val="0"/>
                <w:i w:val="0"/>
                <w:sz w:val="16"/>
              </w:rPr>
              <w:t>0.394</w:t>
            </w:r>
          </w:p>
        </w:tc>
      </w:tr>
      <w:tr>
        <w:tc>
          <w:tcPr>
            <w:tcW w:type="dxa" w:w="1587"/>
          </w:tcPr>
          <w:p>
            <w:r/>
            <w:r>
              <w:rPr>
                <w:rFonts w:ascii="맑은 고딕" w:hAnsi="맑은 고딕" w:eastAsia="맑은 고딕"/>
                <w:b w:val="0"/>
                <w:i w:val="0"/>
                <w:sz w:val="16"/>
              </w:rPr>
              <w:t>small</w:t>
            </w:r>
          </w:p>
        </w:tc>
        <w:tc>
          <w:tcPr>
            <w:tcW w:type="dxa" w:w="1361"/>
          </w:tcPr>
          <w:p>
            <w:pPr>
              <w:jc w:val="center"/>
            </w:pPr>
            <w:r/>
            <w:r>
              <w:rPr>
                <w:rFonts w:ascii="맑은 고딕" w:hAnsi="맑은 고딕" w:eastAsia="맑은 고딕"/>
                <w:b w:val="0"/>
                <w:i w:val="0"/>
                <w:sz w:val="16"/>
              </w:rPr>
              <w:t>1-16-1</w:t>
            </w:r>
          </w:p>
        </w:tc>
        <w:tc>
          <w:tcPr>
            <w:tcW w:type="dxa" w:w="1474"/>
          </w:tcPr>
          <w:p>
            <w:pPr>
              <w:jc w:val="center"/>
            </w:pPr>
            <w:r/>
            <w:r>
              <w:rPr>
                <w:rFonts w:ascii="맑은 고딕" w:hAnsi="맑은 고딕" w:eastAsia="맑은 고딕"/>
                <w:b w:val="0"/>
                <w:i w:val="0"/>
                <w:sz w:val="16"/>
              </w:rPr>
              <w:t>2-16-8-1</w:t>
            </w:r>
          </w:p>
        </w:tc>
        <w:tc>
          <w:tcPr>
            <w:tcW w:type="dxa" w:w="1020"/>
          </w:tcPr>
          <w:p>
            <w:pPr>
              <w:jc w:val="center"/>
            </w:pPr>
            <w:r/>
            <w:r>
              <w:rPr>
                <w:rFonts w:ascii="맑은 고딕" w:hAnsi="맑은 고딕" w:eastAsia="맑은 고딕"/>
                <w:b w:val="0"/>
                <w:i w:val="0"/>
                <w:sz w:val="16"/>
              </w:rPr>
              <w:t>242</w:t>
            </w:r>
          </w:p>
        </w:tc>
        <w:tc>
          <w:tcPr>
            <w:tcW w:type="dxa" w:w="907"/>
          </w:tcPr>
          <w:p>
            <w:pPr>
              <w:jc w:val="center"/>
            </w:pPr>
            <w:r/>
            <w:r>
              <w:rPr>
                <w:rFonts w:ascii="맑은 고딕" w:hAnsi="맑은 고딕" w:eastAsia="맑은 고딕"/>
                <w:b w:val="0"/>
                <w:i w:val="0"/>
                <w:sz w:val="16"/>
              </w:rPr>
              <w:t>200</w:t>
            </w:r>
          </w:p>
        </w:tc>
        <w:tc>
          <w:tcPr>
            <w:tcW w:type="dxa" w:w="964"/>
          </w:tcPr>
          <w:p>
            <w:pPr>
              <w:jc w:val="center"/>
            </w:pPr>
            <w:r/>
            <w:r>
              <w:rPr>
                <w:rFonts w:ascii="맑은 고딕" w:hAnsi="맑은 고딕" w:eastAsia="맑은 고딕"/>
                <w:b w:val="0"/>
                <w:i w:val="0"/>
                <w:sz w:val="16"/>
              </w:rPr>
              <w:t>0.351</w:t>
            </w:r>
          </w:p>
        </w:tc>
        <w:tc>
          <w:tcPr>
            <w:tcW w:type="dxa" w:w="964"/>
          </w:tcPr>
          <w:p>
            <w:pPr>
              <w:jc w:val="center"/>
            </w:pPr>
            <w:r/>
            <w:r>
              <w:rPr>
                <w:rFonts w:ascii="맑은 고딕" w:hAnsi="맑은 고딕" w:eastAsia="맑은 고딕"/>
                <w:b w:val="0"/>
                <w:i w:val="0"/>
                <w:sz w:val="16"/>
              </w:rPr>
              <w:t>1.802</w:t>
            </w:r>
          </w:p>
        </w:tc>
        <w:tc>
          <w:tcPr>
            <w:tcW w:type="dxa" w:w="1020"/>
          </w:tcPr>
          <w:p>
            <w:pPr>
              <w:jc w:val="center"/>
            </w:pPr>
            <w:r/>
            <w:r>
              <w:rPr>
                <w:rFonts w:ascii="맑은 고딕" w:hAnsi="맑은 고딕" w:eastAsia="맑은 고딕"/>
                <w:b w:val="0"/>
                <w:i w:val="0"/>
                <w:sz w:val="16"/>
              </w:rPr>
              <w:t>0.348</w:t>
            </w:r>
          </w:p>
        </w:tc>
      </w:tr>
      <w:tr>
        <w:tc>
          <w:tcPr>
            <w:tcW w:type="dxa" w:w="1587"/>
          </w:tcPr>
          <w:p>
            <w:r/>
            <w:r>
              <w:rPr>
                <w:rFonts w:ascii="맑은 고딕" w:hAnsi="맑은 고딕" w:eastAsia="맑은 고딕"/>
                <w:b w:val="0"/>
                <w:i w:val="0"/>
                <w:sz w:val="16"/>
              </w:rPr>
              <w:t>small-sym</w:t>
            </w:r>
          </w:p>
        </w:tc>
        <w:tc>
          <w:tcPr>
            <w:tcW w:type="dxa" w:w="1361"/>
          </w:tcPr>
          <w:p>
            <w:pPr>
              <w:jc w:val="center"/>
            </w:pPr>
            <w:r/>
            <w:r>
              <w:rPr>
                <w:rFonts w:ascii="맑은 고딕" w:hAnsi="맑은 고딕" w:eastAsia="맑은 고딕"/>
                <w:b w:val="0"/>
                <w:i w:val="0"/>
                <w:sz w:val="16"/>
              </w:rPr>
              <w:t>1-16-8-1</w:t>
            </w:r>
          </w:p>
        </w:tc>
        <w:tc>
          <w:tcPr>
            <w:tcW w:type="dxa" w:w="1474"/>
          </w:tcPr>
          <w:p>
            <w:pPr>
              <w:jc w:val="center"/>
            </w:pPr>
            <w:r/>
            <w:r>
              <w:rPr>
                <w:rFonts w:ascii="맑은 고딕" w:hAnsi="맑은 고딕" w:eastAsia="맑은 고딕"/>
                <w:b w:val="0"/>
                <w:i w:val="0"/>
                <w:sz w:val="16"/>
              </w:rPr>
              <w:t>2-16-8-1</w:t>
            </w:r>
          </w:p>
        </w:tc>
        <w:tc>
          <w:tcPr>
            <w:tcW w:type="dxa" w:w="1020"/>
          </w:tcPr>
          <w:p>
            <w:pPr>
              <w:jc w:val="center"/>
            </w:pPr>
            <w:r/>
            <w:r>
              <w:rPr>
                <w:rFonts w:ascii="맑은 고딕" w:hAnsi="맑은 고딕" w:eastAsia="맑은 고딕"/>
                <w:b w:val="0"/>
                <w:i w:val="0"/>
                <w:sz w:val="16"/>
              </w:rPr>
              <w:t>370</w:t>
            </w:r>
          </w:p>
        </w:tc>
        <w:tc>
          <w:tcPr>
            <w:tcW w:type="dxa" w:w="907"/>
          </w:tcPr>
          <w:p>
            <w:pPr>
              <w:jc w:val="center"/>
            </w:pPr>
            <w:r/>
            <w:r>
              <w:rPr>
                <w:rFonts w:ascii="맑은 고딕" w:hAnsi="맑은 고딕" w:eastAsia="맑은 고딕"/>
                <w:b w:val="0"/>
                <w:i w:val="0"/>
                <w:sz w:val="16"/>
              </w:rPr>
              <w:t>320</w:t>
            </w:r>
          </w:p>
        </w:tc>
        <w:tc>
          <w:tcPr>
            <w:tcW w:type="dxa" w:w="964"/>
          </w:tcPr>
          <w:p>
            <w:pPr>
              <w:jc w:val="center"/>
            </w:pPr>
            <w:r/>
            <w:r>
              <w:rPr>
                <w:rFonts w:ascii="맑은 고딕" w:hAnsi="맑은 고딕" w:eastAsia="맑은 고딕"/>
                <w:b w:val="0"/>
                <w:i w:val="0"/>
                <w:sz w:val="16"/>
              </w:rPr>
              <w:t>0.349</w:t>
            </w:r>
          </w:p>
        </w:tc>
        <w:tc>
          <w:tcPr>
            <w:tcW w:type="dxa" w:w="964"/>
          </w:tcPr>
          <w:p>
            <w:pPr>
              <w:jc w:val="center"/>
            </w:pPr>
            <w:r/>
            <w:r>
              <w:rPr>
                <w:rFonts w:ascii="맑은 고딕" w:hAnsi="맑은 고딕" w:eastAsia="맑은 고딕"/>
                <w:b w:val="0"/>
                <w:i w:val="0"/>
                <w:sz w:val="16"/>
              </w:rPr>
              <w:t>1.798</w:t>
            </w:r>
          </w:p>
        </w:tc>
        <w:tc>
          <w:tcPr>
            <w:tcW w:type="dxa" w:w="1020"/>
          </w:tcPr>
          <w:p>
            <w:pPr>
              <w:jc w:val="center"/>
            </w:pPr>
            <w:r/>
            <w:r>
              <w:rPr>
                <w:rFonts w:ascii="맑은 고딕" w:hAnsi="맑은 고딕" w:eastAsia="맑은 고딕"/>
                <w:b w:val="0"/>
                <w:i w:val="0"/>
                <w:sz w:val="16"/>
              </w:rPr>
              <w:t>0.346</w:t>
            </w:r>
          </w:p>
        </w:tc>
      </w:tr>
      <w:tr>
        <w:tc>
          <w:tcPr>
            <w:tcW w:type="dxa" w:w="1587"/>
          </w:tcPr>
          <w:p>
            <w:r/>
            <w:r>
              <w:rPr>
                <w:rFonts w:ascii="맑은 고딕" w:hAnsi="맑은 고딕" w:eastAsia="맑은 고딕"/>
                <w:b w:val="0"/>
                <w:i w:val="0"/>
                <w:sz w:val="16"/>
              </w:rPr>
              <w:t>base</w:t>
            </w:r>
          </w:p>
        </w:tc>
        <w:tc>
          <w:tcPr>
            <w:tcW w:type="dxa" w:w="1361"/>
          </w:tcPr>
          <w:p>
            <w:pPr>
              <w:jc w:val="center"/>
            </w:pPr>
            <w:r/>
            <w:r>
              <w:rPr>
                <w:rFonts w:ascii="맑은 고딕" w:hAnsi="맑은 고딕" w:eastAsia="맑은 고딕"/>
                <w:b w:val="0"/>
                <w:i w:val="0"/>
                <w:sz w:val="16"/>
              </w:rPr>
              <w:t>1-16-8-1</w:t>
            </w:r>
          </w:p>
        </w:tc>
        <w:tc>
          <w:tcPr>
            <w:tcW w:type="dxa" w:w="1474"/>
          </w:tcPr>
          <w:p>
            <w:pPr>
              <w:jc w:val="center"/>
            </w:pPr>
            <w:r/>
            <w:r>
              <w:rPr>
                <w:rFonts w:ascii="맑은 고딕" w:hAnsi="맑은 고딕" w:eastAsia="맑은 고딕"/>
                <w:b w:val="0"/>
                <w:i w:val="0"/>
                <w:sz w:val="16"/>
              </w:rPr>
              <w:t>2-32-16-1</w:t>
            </w:r>
          </w:p>
        </w:tc>
        <w:tc>
          <w:tcPr>
            <w:tcW w:type="dxa" w:w="1020"/>
          </w:tcPr>
          <w:p>
            <w:pPr>
              <w:jc w:val="center"/>
            </w:pPr>
            <w:r/>
            <w:r>
              <w:rPr>
                <w:rFonts w:ascii="맑은 고딕" w:hAnsi="맑은 고딕" w:eastAsia="맑은 고딕"/>
                <w:b w:val="0"/>
                <w:i w:val="0"/>
                <w:sz w:val="16"/>
              </w:rPr>
              <w:t>818</w:t>
            </w:r>
          </w:p>
        </w:tc>
        <w:tc>
          <w:tcPr>
            <w:tcW w:type="dxa" w:w="907"/>
          </w:tcPr>
          <w:p>
            <w:pPr>
              <w:jc w:val="center"/>
            </w:pPr>
            <w:r/>
            <w:r>
              <w:rPr>
                <w:rFonts w:ascii="맑은 고딕" w:hAnsi="맑은 고딕" w:eastAsia="맑은 고딕"/>
                <w:b w:val="0"/>
                <w:i w:val="0"/>
                <w:sz w:val="16"/>
              </w:rPr>
              <w:t>744</w:t>
            </w:r>
          </w:p>
        </w:tc>
        <w:tc>
          <w:tcPr>
            <w:tcW w:type="dxa" w:w="964"/>
          </w:tcPr>
          <w:p>
            <w:pPr>
              <w:jc w:val="center"/>
            </w:pPr>
            <w:r/>
            <w:r>
              <w:rPr>
                <w:rFonts w:ascii="맑은 고딕" w:hAnsi="맑은 고딕" w:eastAsia="맑은 고딕"/>
                <w:b w:val="0"/>
                <w:i w:val="0"/>
                <w:sz w:val="16"/>
              </w:rPr>
              <w:t>0.349</w:t>
            </w:r>
          </w:p>
        </w:tc>
        <w:tc>
          <w:tcPr>
            <w:tcW w:type="dxa" w:w="964"/>
          </w:tcPr>
          <w:p>
            <w:pPr>
              <w:jc w:val="center"/>
            </w:pPr>
            <w:r/>
            <w:r>
              <w:rPr>
                <w:rFonts w:ascii="맑은 고딕" w:hAnsi="맑은 고딕" w:eastAsia="맑은 고딕"/>
                <w:b w:val="0"/>
                <w:i w:val="0"/>
                <w:sz w:val="16"/>
              </w:rPr>
              <w:t>1.782</w:t>
            </w:r>
          </w:p>
        </w:tc>
        <w:tc>
          <w:tcPr>
            <w:tcW w:type="dxa" w:w="1020"/>
          </w:tcPr>
          <w:p>
            <w:pPr>
              <w:jc w:val="center"/>
            </w:pPr>
            <w:r/>
            <w:r>
              <w:rPr>
                <w:rFonts w:ascii="맑은 고딕" w:hAnsi="맑은 고딕" w:eastAsia="맑은 고딕"/>
                <w:b w:val="0"/>
                <w:i w:val="0"/>
                <w:sz w:val="16"/>
              </w:rPr>
              <w:t>0.322</w:t>
            </w:r>
          </w:p>
        </w:tc>
      </w:tr>
      <w:tr>
        <w:tc>
          <w:tcPr>
            <w:tcW w:type="dxa" w:w="1587"/>
          </w:tcPr>
          <w:p>
            <w:r/>
            <w:r>
              <w:rPr>
                <w:rFonts w:ascii="맑은 고딕" w:hAnsi="맑은 고딕" w:eastAsia="맑은 고딕"/>
                <w:b w:val="0"/>
                <w:i w:val="0"/>
                <w:sz w:val="16"/>
              </w:rPr>
              <w:t>base-asym</w:t>
            </w:r>
          </w:p>
        </w:tc>
        <w:tc>
          <w:tcPr>
            <w:tcW w:type="dxa" w:w="1361"/>
          </w:tcPr>
          <w:p>
            <w:pPr>
              <w:jc w:val="center"/>
            </w:pPr>
            <w:r/>
            <w:r>
              <w:rPr>
                <w:rFonts w:ascii="맑은 고딕" w:hAnsi="맑은 고딕" w:eastAsia="맑은 고딕"/>
                <w:b w:val="0"/>
                <w:i w:val="0"/>
                <w:sz w:val="16"/>
              </w:rPr>
              <w:t>1-8-1</w:t>
            </w:r>
          </w:p>
        </w:tc>
        <w:tc>
          <w:tcPr>
            <w:tcW w:type="dxa" w:w="1474"/>
          </w:tcPr>
          <w:p>
            <w:pPr>
              <w:jc w:val="center"/>
            </w:pPr>
            <w:r/>
            <w:r>
              <w:rPr>
                <w:rFonts w:ascii="맑은 고딕" w:hAnsi="맑은 고딕" w:eastAsia="맑은 고딕"/>
                <w:b w:val="0"/>
                <w:i w:val="0"/>
                <w:sz w:val="16"/>
              </w:rPr>
              <w:t>2-32-16-1</w:t>
            </w:r>
          </w:p>
        </w:tc>
        <w:tc>
          <w:tcPr>
            <w:tcW w:type="dxa" w:w="1020"/>
          </w:tcPr>
          <w:p>
            <w:pPr>
              <w:jc w:val="center"/>
            </w:pPr>
            <w:r/>
            <w:r>
              <w:rPr>
                <w:rFonts w:ascii="맑은 고딕" w:hAnsi="맑은 고딕" w:eastAsia="맑은 고딕"/>
                <w:b w:val="0"/>
                <w:i w:val="0"/>
                <w:sz w:val="16"/>
              </w:rPr>
              <w:t>666</w:t>
            </w:r>
          </w:p>
        </w:tc>
        <w:tc>
          <w:tcPr>
            <w:tcW w:type="dxa" w:w="907"/>
          </w:tcPr>
          <w:p>
            <w:pPr>
              <w:jc w:val="center"/>
            </w:pPr>
            <w:r/>
            <w:r>
              <w:rPr>
                <w:rFonts w:ascii="맑은 고딕" w:hAnsi="맑은 고딕" w:eastAsia="맑은 고딕"/>
                <w:b w:val="0"/>
                <w:i w:val="0"/>
                <w:sz w:val="16"/>
              </w:rPr>
              <w:t>608</w:t>
            </w:r>
          </w:p>
        </w:tc>
        <w:tc>
          <w:tcPr>
            <w:tcW w:type="dxa" w:w="964"/>
          </w:tcPr>
          <w:p>
            <w:pPr>
              <w:jc w:val="center"/>
            </w:pPr>
            <w:r/>
            <w:r>
              <w:rPr>
                <w:rFonts w:ascii="맑은 고딕" w:hAnsi="맑은 고딕" w:eastAsia="맑은 고딕"/>
                <w:b w:val="0"/>
                <w:i w:val="0"/>
                <w:sz w:val="16"/>
              </w:rPr>
              <w:t>0.350</w:t>
            </w:r>
          </w:p>
        </w:tc>
        <w:tc>
          <w:tcPr>
            <w:tcW w:type="dxa" w:w="964"/>
          </w:tcPr>
          <w:p>
            <w:pPr>
              <w:jc w:val="center"/>
            </w:pPr>
            <w:r/>
            <w:r>
              <w:rPr>
                <w:rFonts w:ascii="맑은 고딕" w:hAnsi="맑은 고딕" w:eastAsia="맑은 고딕"/>
                <w:b w:val="0"/>
                <w:i w:val="0"/>
                <w:sz w:val="16"/>
              </w:rPr>
              <w:t>1.785</w:t>
            </w:r>
          </w:p>
        </w:tc>
        <w:tc>
          <w:tcPr>
            <w:tcW w:type="dxa" w:w="1020"/>
          </w:tcPr>
          <w:p>
            <w:pPr>
              <w:jc w:val="center"/>
            </w:pPr>
            <w:r/>
            <w:r>
              <w:rPr>
                <w:rFonts w:ascii="맑은 고딕" w:hAnsi="맑은 고딕" w:eastAsia="맑은 고딕"/>
                <w:b w:val="0"/>
                <w:i w:val="0"/>
                <w:sz w:val="16"/>
              </w:rPr>
              <w:t>0.326</w:t>
            </w:r>
          </w:p>
        </w:tc>
      </w:tr>
      <w:tr>
        <w:tc>
          <w:tcPr>
            <w:tcW w:type="dxa" w:w="1587"/>
          </w:tcPr>
          <w:p>
            <w:r/>
            <w:r>
              <w:rPr>
                <w:rFonts w:ascii="맑은 고딕" w:hAnsi="맑은 고딕" w:eastAsia="맑은 고딕"/>
                <w:b w:val="0"/>
                <w:i w:val="0"/>
                <w:sz w:val="16"/>
              </w:rPr>
              <w:t>medium-deep</w:t>
            </w:r>
          </w:p>
        </w:tc>
        <w:tc>
          <w:tcPr>
            <w:tcW w:type="dxa" w:w="1361"/>
          </w:tcPr>
          <w:p>
            <w:pPr>
              <w:jc w:val="center"/>
            </w:pPr>
            <w:r/>
            <w:r>
              <w:rPr>
                <w:rFonts w:ascii="맑은 고딕" w:hAnsi="맑은 고딕" w:eastAsia="맑은 고딕"/>
                <w:b w:val="0"/>
                <w:i w:val="0"/>
                <w:sz w:val="16"/>
              </w:rPr>
              <w:t>1-16-8-4-1</w:t>
            </w:r>
          </w:p>
        </w:tc>
        <w:tc>
          <w:tcPr>
            <w:tcW w:type="dxa" w:w="1474"/>
          </w:tcPr>
          <w:p>
            <w:pPr>
              <w:jc w:val="center"/>
            </w:pPr>
            <w:r/>
            <w:r>
              <w:rPr>
                <w:rFonts w:ascii="맑은 고딕" w:hAnsi="맑은 고딕" w:eastAsia="맑은 고딕"/>
                <w:b w:val="0"/>
                <w:i w:val="0"/>
                <w:sz w:val="16"/>
              </w:rPr>
              <w:t>2-32-16-8-1</w:t>
            </w:r>
          </w:p>
        </w:tc>
        <w:tc>
          <w:tcPr>
            <w:tcW w:type="dxa" w:w="1020"/>
          </w:tcPr>
          <w:p>
            <w:pPr>
              <w:jc w:val="center"/>
            </w:pPr>
            <w:r/>
            <w:r>
              <w:rPr>
                <w:rFonts w:ascii="맑은 고딕" w:hAnsi="맑은 고딕" w:eastAsia="맑은 고딕"/>
                <w:b w:val="0"/>
                <w:i w:val="0"/>
                <w:sz w:val="16"/>
              </w:rPr>
              <w:t>978</w:t>
            </w:r>
          </w:p>
        </w:tc>
        <w:tc>
          <w:tcPr>
            <w:tcW w:type="dxa" w:w="907"/>
          </w:tcPr>
          <w:p>
            <w:pPr>
              <w:jc w:val="center"/>
            </w:pPr>
            <w:r/>
            <w:r>
              <w:rPr>
                <w:rFonts w:ascii="맑은 고딕" w:hAnsi="맑은 고딕" w:eastAsia="맑은 고딕"/>
                <w:b w:val="0"/>
                <w:i w:val="0"/>
                <w:sz w:val="16"/>
              </w:rPr>
              <w:t>892</w:t>
            </w:r>
          </w:p>
        </w:tc>
        <w:tc>
          <w:tcPr>
            <w:tcW w:type="dxa" w:w="964"/>
          </w:tcPr>
          <w:p>
            <w:pPr>
              <w:jc w:val="center"/>
            </w:pPr>
            <w:r/>
            <w:r>
              <w:rPr>
                <w:rFonts w:ascii="맑은 고딕" w:hAnsi="맑은 고딕" w:eastAsia="맑은 고딕"/>
                <w:b w:val="0"/>
                <w:i w:val="0"/>
                <w:sz w:val="16"/>
              </w:rPr>
              <w:t>0.352</w:t>
            </w:r>
          </w:p>
        </w:tc>
        <w:tc>
          <w:tcPr>
            <w:tcW w:type="dxa" w:w="964"/>
          </w:tcPr>
          <w:p>
            <w:pPr>
              <w:jc w:val="center"/>
            </w:pPr>
            <w:r/>
            <w:r>
              <w:rPr>
                <w:rFonts w:ascii="맑은 고딕" w:hAnsi="맑은 고딕" w:eastAsia="맑은 고딕"/>
                <w:b w:val="0"/>
                <w:i w:val="0"/>
                <w:sz w:val="16"/>
              </w:rPr>
              <w:t>1.765</w:t>
            </w:r>
          </w:p>
        </w:tc>
        <w:tc>
          <w:tcPr>
            <w:tcW w:type="dxa" w:w="1020"/>
          </w:tcPr>
          <w:p>
            <w:pPr>
              <w:jc w:val="center"/>
            </w:pPr>
            <w:r/>
            <w:r>
              <w:rPr>
                <w:rFonts w:ascii="맑은 고딕" w:hAnsi="맑은 고딕" w:eastAsia="맑은 고딕"/>
                <w:b w:val="0"/>
                <w:i w:val="0"/>
                <w:sz w:val="16"/>
              </w:rPr>
              <w:t>0.322</w:t>
            </w:r>
          </w:p>
        </w:tc>
      </w:tr>
      <w:tr>
        <w:tc>
          <w:tcPr>
            <w:tcW w:type="dxa" w:w="1587"/>
          </w:tcPr>
          <w:p>
            <w:r/>
            <w:r>
              <w:rPr>
                <w:rFonts w:ascii="맑은 고딕" w:hAnsi="맑은 고딕" w:eastAsia="맑은 고딕"/>
                <w:b w:val="0"/>
                <w:i w:val="0"/>
                <w:sz w:val="16"/>
              </w:rPr>
              <w:t>base-s2+</w:t>
            </w:r>
          </w:p>
        </w:tc>
        <w:tc>
          <w:tcPr>
            <w:tcW w:type="dxa" w:w="1361"/>
          </w:tcPr>
          <w:p>
            <w:pPr>
              <w:jc w:val="center"/>
            </w:pPr>
            <w:r/>
            <w:r>
              <w:rPr>
                <w:rFonts w:ascii="맑은 고딕" w:hAnsi="맑은 고딕" w:eastAsia="맑은 고딕"/>
                <w:b w:val="0"/>
                <w:i w:val="0"/>
                <w:sz w:val="16"/>
              </w:rPr>
              <w:t>1-16-8-1</w:t>
            </w:r>
          </w:p>
        </w:tc>
        <w:tc>
          <w:tcPr>
            <w:tcW w:type="dxa" w:w="1474"/>
          </w:tcPr>
          <w:p>
            <w:pPr>
              <w:jc w:val="center"/>
            </w:pPr>
            <w:r/>
            <w:r>
              <w:rPr>
                <w:rFonts w:ascii="맑은 고딕" w:hAnsi="맑은 고딕" w:eastAsia="맑은 고딕"/>
                <w:b w:val="0"/>
                <w:i w:val="0"/>
                <w:sz w:val="16"/>
              </w:rPr>
              <w:t>2-64-32-1</w:t>
            </w:r>
          </w:p>
        </w:tc>
        <w:tc>
          <w:tcPr>
            <w:tcW w:type="dxa" w:w="1020"/>
          </w:tcPr>
          <w:p>
            <w:pPr>
              <w:jc w:val="center"/>
            </w:pPr>
            <w:r/>
            <w:r>
              <w:rPr>
                <w:rFonts w:ascii="맑은 고딕" w:hAnsi="맑은 고딕" w:eastAsia="맑은 고딕"/>
                <w:b w:val="0"/>
                <w:i w:val="0"/>
                <w:sz w:val="16"/>
              </w:rPr>
              <w:t>2,482</w:t>
            </w:r>
          </w:p>
        </w:tc>
        <w:tc>
          <w:tcPr>
            <w:tcW w:type="dxa" w:w="907"/>
          </w:tcPr>
          <w:p>
            <w:pPr>
              <w:jc w:val="center"/>
            </w:pPr>
            <w:r/>
            <w:r>
              <w:rPr>
                <w:rFonts w:ascii="맑은 고딕" w:hAnsi="맑은 고딕" w:eastAsia="맑은 고딕"/>
                <w:b w:val="0"/>
                <w:i w:val="0"/>
                <w:sz w:val="16"/>
              </w:rPr>
              <w:t>2,360</w:t>
            </w:r>
          </w:p>
        </w:tc>
        <w:tc>
          <w:tcPr>
            <w:tcW w:type="dxa" w:w="964"/>
          </w:tcPr>
          <w:p>
            <w:pPr>
              <w:jc w:val="center"/>
            </w:pPr>
            <w:r/>
            <w:r>
              <w:rPr>
                <w:rFonts w:ascii="맑은 고딕" w:hAnsi="맑은 고딕" w:eastAsia="맑은 고딕"/>
                <w:b w:val="0"/>
                <w:i w:val="0"/>
                <w:sz w:val="16"/>
              </w:rPr>
              <w:t>0.349</w:t>
            </w:r>
          </w:p>
        </w:tc>
        <w:tc>
          <w:tcPr>
            <w:tcW w:type="dxa" w:w="964"/>
          </w:tcPr>
          <w:p>
            <w:pPr>
              <w:jc w:val="center"/>
            </w:pPr>
            <w:r/>
            <w:r>
              <w:rPr>
                <w:rFonts w:ascii="맑은 고딕" w:hAnsi="맑은 고딕" w:eastAsia="맑은 고딕"/>
                <w:b w:val="0"/>
                <w:i w:val="0"/>
                <w:sz w:val="16"/>
              </w:rPr>
              <w:t>1.781</w:t>
            </w:r>
          </w:p>
        </w:tc>
        <w:tc>
          <w:tcPr>
            <w:tcW w:type="dxa" w:w="1020"/>
          </w:tcPr>
          <w:p>
            <w:pPr>
              <w:jc w:val="center"/>
            </w:pPr>
            <w:r/>
            <w:r>
              <w:rPr>
                <w:rFonts w:ascii="맑은 고딕" w:hAnsi="맑은 고딕" w:eastAsia="맑은 고딕"/>
                <w:b w:val="0"/>
                <w:i w:val="0"/>
                <w:sz w:val="16"/>
              </w:rPr>
              <w:t>0.317</w:t>
            </w:r>
          </w:p>
        </w:tc>
      </w:tr>
      <w:tr>
        <w:tc>
          <w:tcPr>
            <w:tcW w:type="dxa" w:w="1587"/>
          </w:tcPr>
          <w:p>
            <w:r/>
            <w:r>
              <w:rPr>
                <w:rFonts w:ascii="맑은 고딕" w:hAnsi="맑은 고딕" w:eastAsia="맑은 고딕"/>
                <w:b w:val="0"/>
                <w:i w:val="0"/>
                <w:sz w:val="16"/>
              </w:rPr>
              <w:t>medium</w:t>
            </w:r>
          </w:p>
        </w:tc>
        <w:tc>
          <w:tcPr>
            <w:tcW w:type="dxa" w:w="1361"/>
          </w:tcPr>
          <w:p>
            <w:pPr>
              <w:jc w:val="center"/>
            </w:pPr>
            <w:r/>
            <w:r>
              <w:rPr>
                <w:rFonts w:ascii="맑은 고딕" w:hAnsi="맑은 고딕" w:eastAsia="맑은 고딕"/>
                <w:b w:val="0"/>
                <w:i w:val="0"/>
                <w:sz w:val="16"/>
              </w:rPr>
              <w:t>1-32-16-1</w:t>
            </w:r>
          </w:p>
        </w:tc>
        <w:tc>
          <w:tcPr>
            <w:tcW w:type="dxa" w:w="1474"/>
          </w:tcPr>
          <w:p>
            <w:pPr>
              <w:jc w:val="center"/>
            </w:pPr>
            <w:r/>
            <w:r>
              <w:rPr>
                <w:rFonts w:ascii="맑은 고딕" w:hAnsi="맑은 고딕" w:eastAsia="맑은 고딕"/>
                <w:b w:val="0"/>
                <w:i w:val="0"/>
                <w:sz w:val="16"/>
              </w:rPr>
              <w:t>2-64-32-1</w:t>
            </w:r>
          </w:p>
        </w:tc>
        <w:tc>
          <w:tcPr>
            <w:tcW w:type="dxa" w:w="1020"/>
          </w:tcPr>
          <w:p>
            <w:pPr>
              <w:jc w:val="center"/>
            </w:pPr>
            <w:r/>
            <w:r>
              <w:rPr>
                <w:rFonts w:ascii="맑은 고딕" w:hAnsi="맑은 고딕" w:eastAsia="맑은 고딕"/>
                <w:b w:val="0"/>
                <w:i w:val="0"/>
                <w:sz w:val="16"/>
              </w:rPr>
              <w:t>2,914</w:t>
            </w:r>
          </w:p>
        </w:tc>
        <w:tc>
          <w:tcPr>
            <w:tcW w:type="dxa" w:w="907"/>
          </w:tcPr>
          <w:p>
            <w:pPr>
              <w:jc w:val="center"/>
            </w:pPr>
            <w:r/>
            <w:r>
              <w:rPr>
                <w:rFonts w:ascii="맑은 고딕" w:hAnsi="맑은 고딕" w:eastAsia="맑은 고딕"/>
                <w:b w:val="0"/>
                <w:i w:val="0"/>
                <w:sz w:val="16"/>
              </w:rPr>
              <w:t>2,768</w:t>
            </w:r>
          </w:p>
        </w:tc>
        <w:tc>
          <w:tcPr>
            <w:tcW w:type="dxa" w:w="964"/>
          </w:tcPr>
          <w:p>
            <w:pPr>
              <w:jc w:val="center"/>
            </w:pPr>
            <w:r/>
            <w:r>
              <w:rPr>
                <w:rFonts w:ascii="맑은 고딕" w:hAnsi="맑은 고딕" w:eastAsia="맑은 고딕"/>
                <w:b w:val="0"/>
                <w:i w:val="0"/>
                <w:sz w:val="16"/>
              </w:rPr>
              <w:t>0.352</w:t>
            </w:r>
          </w:p>
        </w:tc>
        <w:tc>
          <w:tcPr>
            <w:tcW w:type="dxa" w:w="964"/>
          </w:tcPr>
          <w:p>
            <w:pPr>
              <w:jc w:val="center"/>
            </w:pPr>
            <w:r/>
            <w:r>
              <w:rPr>
                <w:rFonts w:ascii="맑은 고딕" w:hAnsi="맑은 고딕" w:eastAsia="맑은 고딕"/>
                <w:b w:val="0"/>
                <w:i w:val="0"/>
                <w:sz w:val="16"/>
              </w:rPr>
              <w:t>1.779</w:t>
            </w:r>
          </w:p>
        </w:tc>
        <w:tc>
          <w:tcPr>
            <w:tcW w:type="dxa" w:w="1020"/>
          </w:tcPr>
          <w:p>
            <w:pPr>
              <w:jc w:val="center"/>
            </w:pPr>
            <w:r/>
            <w:r>
              <w:rPr>
                <w:rFonts w:ascii="맑은 고딕" w:hAnsi="맑은 고딕" w:eastAsia="맑은 고딕"/>
                <w:b w:val="0"/>
                <w:i w:val="0"/>
                <w:sz w:val="16"/>
              </w:rPr>
              <w:t>0.312</w:t>
            </w:r>
          </w:p>
        </w:tc>
      </w:tr>
      <w:tr>
        <w:tc>
          <w:tcPr>
            <w:tcW w:type="dxa" w:w="1587"/>
          </w:tcPr>
          <w:p>
            <w:r/>
            <w:r>
              <w:rPr>
                <w:rFonts w:ascii="맑은 고딕" w:hAnsi="맑은 고딕" w:eastAsia="맑은 고딕"/>
                <w:b w:val="0"/>
                <w:i w:val="0"/>
                <w:sz w:val="16"/>
              </w:rPr>
              <w:t>medium-asym</w:t>
            </w:r>
          </w:p>
        </w:tc>
        <w:tc>
          <w:tcPr>
            <w:tcW w:type="dxa" w:w="1361"/>
          </w:tcPr>
          <w:p>
            <w:pPr>
              <w:jc w:val="center"/>
            </w:pPr>
            <w:r/>
            <w:r>
              <w:rPr>
                <w:rFonts w:ascii="맑은 고딕" w:hAnsi="맑은 고딕" w:eastAsia="맑은 고딕"/>
                <w:b w:val="0"/>
                <w:i w:val="0"/>
                <w:sz w:val="16"/>
              </w:rPr>
              <w:t>1-16-8-1</w:t>
            </w:r>
          </w:p>
        </w:tc>
        <w:tc>
          <w:tcPr>
            <w:tcW w:type="dxa" w:w="1474"/>
          </w:tcPr>
          <w:p>
            <w:pPr>
              <w:jc w:val="center"/>
            </w:pPr>
            <w:r/>
            <w:r>
              <w:rPr>
                <w:rFonts w:ascii="맑은 고딕" w:hAnsi="맑은 고딕" w:eastAsia="맑은 고딕"/>
                <w:b w:val="0"/>
                <w:i w:val="0"/>
                <w:sz w:val="16"/>
              </w:rPr>
              <w:t>2-128-64-1</w:t>
            </w:r>
          </w:p>
        </w:tc>
        <w:tc>
          <w:tcPr>
            <w:tcW w:type="dxa" w:w="1020"/>
          </w:tcPr>
          <w:p>
            <w:pPr>
              <w:jc w:val="center"/>
            </w:pPr>
            <w:r/>
            <w:r>
              <w:rPr>
                <w:rFonts w:ascii="맑은 고딕" w:hAnsi="맑은 고딕" w:eastAsia="맑은 고딕"/>
                <w:b w:val="0"/>
                <w:i w:val="0"/>
                <w:sz w:val="16"/>
              </w:rPr>
              <w:t>8,882</w:t>
            </w:r>
          </w:p>
        </w:tc>
        <w:tc>
          <w:tcPr>
            <w:tcW w:type="dxa" w:w="907"/>
          </w:tcPr>
          <w:p>
            <w:pPr>
              <w:jc w:val="center"/>
            </w:pPr>
            <w:r/>
            <w:r>
              <w:rPr>
                <w:rFonts w:ascii="맑은 고딕" w:hAnsi="맑은 고딕" w:eastAsia="맑은 고딕"/>
                <w:b w:val="0"/>
                <w:i w:val="0"/>
                <w:sz w:val="16"/>
              </w:rPr>
              <w:t>8,664</w:t>
            </w:r>
          </w:p>
        </w:tc>
        <w:tc>
          <w:tcPr>
            <w:tcW w:type="dxa" w:w="964"/>
          </w:tcPr>
          <w:p>
            <w:pPr>
              <w:jc w:val="center"/>
            </w:pPr>
            <w:r/>
            <w:r>
              <w:rPr>
                <w:rFonts w:ascii="맑은 고딕" w:hAnsi="맑은 고딕" w:eastAsia="맑은 고딕"/>
                <w:b w:val="0"/>
                <w:i w:val="0"/>
                <w:sz w:val="16"/>
              </w:rPr>
              <w:t>0.350</w:t>
            </w:r>
          </w:p>
        </w:tc>
        <w:tc>
          <w:tcPr>
            <w:tcW w:type="dxa" w:w="964"/>
          </w:tcPr>
          <w:p>
            <w:pPr>
              <w:jc w:val="center"/>
            </w:pPr>
            <w:r/>
            <w:r>
              <w:rPr>
                <w:rFonts w:ascii="맑은 고딕" w:hAnsi="맑은 고딕" w:eastAsia="맑은 고딕"/>
                <w:b w:val="0"/>
                <w:i w:val="0"/>
                <w:sz w:val="16"/>
              </w:rPr>
              <w:t>1.774</w:t>
            </w:r>
          </w:p>
        </w:tc>
        <w:tc>
          <w:tcPr>
            <w:tcW w:type="dxa" w:w="1020"/>
          </w:tcPr>
          <w:p>
            <w:pPr>
              <w:jc w:val="center"/>
            </w:pPr>
            <w:r/>
            <w:r>
              <w:rPr>
                <w:rFonts w:ascii="맑은 고딕" w:hAnsi="맑은 고딕" w:eastAsia="맑은 고딕"/>
                <w:b w:val="0"/>
                <w:i w:val="0"/>
                <w:sz w:val="16"/>
              </w:rPr>
              <w:t>0.318</w:t>
            </w:r>
          </w:p>
        </w:tc>
      </w:tr>
      <w:tr>
        <w:tc>
          <w:tcPr>
            <w:tcW w:type="dxa" w:w="1587"/>
          </w:tcPr>
          <w:p>
            <w:r/>
            <w:r>
              <w:rPr>
                <w:rFonts w:ascii="맑은 고딕" w:hAnsi="맑은 고딕" w:eastAsia="맑은 고딕"/>
                <w:b w:val="0"/>
                <w:i w:val="0"/>
                <w:sz w:val="16"/>
              </w:rPr>
              <w:t>large</w:t>
            </w:r>
          </w:p>
        </w:tc>
        <w:tc>
          <w:tcPr>
            <w:tcW w:type="dxa" w:w="1361"/>
          </w:tcPr>
          <w:p>
            <w:pPr>
              <w:jc w:val="center"/>
            </w:pPr>
            <w:r/>
            <w:r>
              <w:rPr>
                <w:rFonts w:ascii="맑은 고딕" w:hAnsi="맑은 고딕" w:eastAsia="맑은 고딕"/>
                <w:b w:val="0"/>
                <w:i w:val="0"/>
                <w:sz w:val="16"/>
              </w:rPr>
              <w:t>1-64-32-1</w:t>
            </w:r>
          </w:p>
        </w:tc>
        <w:tc>
          <w:tcPr>
            <w:tcW w:type="dxa" w:w="1474"/>
          </w:tcPr>
          <w:p>
            <w:pPr>
              <w:jc w:val="center"/>
            </w:pPr>
            <w:r/>
            <w:r>
              <w:rPr>
                <w:rFonts w:ascii="맑은 고딕" w:hAnsi="맑은 고딕" w:eastAsia="맑은 고딕"/>
                <w:b w:val="0"/>
                <w:i w:val="0"/>
                <w:sz w:val="16"/>
              </w:rPr>
              <w:t>2-128-64-1</w:t>
            </w:r>
          </w:p>
        </w:tc>
        <w:tc>
          <w:tcPr>
            <w:tcW w:type="dxa" w:w="1020"/>
          </w:tcPr>
          <w:p>
            <w:pPr>
              <w:jc w:val="center"/>
            </w:pPr>
            <w:r/>
            <w:r>
              <w:rPr>
                <w:rFonts w:ascii="맑은 고딕" w:hAnsi="맑은 고딕" w:eastAsia="맑은 고딕"/>
                <w:b w:val="0"/>
                <w:i w:val="0"/>
                <w:sz w:val="16"/>
              </w:rPr>
              <w:t>10,946</w:t>
            </w:r>
          </w:p>
        </w:tc>
        <w:tc>
          <w:tcPr>
            <w:tcW w:type="dxa" w:w="907"/>
          </w:tcPr>
          <w:p>
            <w:pPr>
              <w:jc w:val="center"/>
            </w:pPr>
            <w:r/>
            <w:r>
              <w:rPr>
                <w:rFonts w:ascii="맑은 고딕" w:hAnsi="맑은 고딕" w:eastAsia="맑은 고딕"/>
                <w:b w:val="0"/>
                <w:i w:val="0"/>
                <w:sz w:val="16"/>
              </w:rPr>
              <w:t>10,656</w:t>
            </w:r>
          </w:p>
        </w:tc>
        <w:tc>
          <w:tcPr>
            <w:tcW w:type="dxa" w:w="964"/>
          </w:tcPr>
          <w:p>
            <w:pPr>
              <w:jc w:val="center"/>
            </w:pPr>
            <w:r/>
            <w:r>
              <w:rPr>
                <w:rFonts w:ascii="맑은 고딕" w:hAnsi="맑은 고딕" w:eastAsia="맑은 고딕"/>
                <w:b w:val="0"/>
                <w:i w:val="0"/>
                <w:sz w:val="16"/>
              </w:rPr>
              <w:t>0.349</w:t>
            </w:r>
          </w:p>
        </w:tc>
        <w:tc>
          <w:tcPr>
            <w:tcW w:type="dxa" w:w="964"/>
          </w:tcPr>
          <w:p>
            <w:pPr>
              <w:jc w:val="center"/>
            </w:pPr>
            <w:r/>
            <w:r>
              <w:rPr>
                <w:rFonts w:ascii="맑은 고딕" w:hAnsi="맑은 고딕" w:eastAsia="맑은 고딕"/>
                <w:b w:val="0"/>
                <w:i w:val="0"/>
                <w:sz w:val="16"/>
              </w:rPr>
              <w:t>1.773</w:t>
            </w:r>
          </w:p>
        </w:tc>
        <w:tc>
          <w:tcPr>
            <w:tcW w:type="dxa" w:w="1020"/>
          </w:tcPr>
          <w:p>
            <w:pPr>
              <w:jc w:val="center"/>
            </w:pPr>
            <w:r/>
            <w:r>
              <w:rPr>
                <w:rFonts w:ascii="맑은 고딕" w:hAnsi="맑은 고딕" w:eastAsia="맑은 고딕"/>
                <w:b w:val="0"/>
                <w:i w:val="0"/>
                <w:sz w:val="16"/>
              </w:rPr>
              <w:t>0.313</w:t>
            </w:r>
          </w:p>
        </w:tc>
      </w:tr>
      <w:tr>
        <w:tc>
          <w:tcPr>
            <w:tcW w:type="dxa" w:w="1587"/>
          </w:tcPr>
          <w:p>
            <w:r/>
            <w:r>
              <w:rPr>
                <w:rFonts w:ascii="맑은 고딕" w:hAnsi="맑은 고딕" w:eastAsia="맑은 고딕"/>
                <w:b w:val="0"/>
                <w:i w:val="0"/>
                <w:sz w:val="16"/>
              </w:rPr>
              <w:t>sklearn(초기 배포)</w:t>
            </w:r>
          </w:p>
        </w:tc>
        <w:tc>
          <w:tcPr>
            <w:tcW w:type="dxa" w:w="1361"/>
          </w:tcPr>
          <w:p>
            <w:pPr>
              <w:jc w:val="center"/>
            </w:pPr>
            <w:r/>
            <w:r>
              <w:rPr>
                <w:rFonts w:ascii="맑은 고딕" w:hAnsi="맑은 고딕" w:eastAsia="맑은 고딕"/>
                <w:b w:val="0"/>
                <w:i w:val="0"/>
                <w:sz w:val="16"/>
              </w:rPr>
              <w:t>1-128-128-64-1</w:t>
            </w:r>
          </w:p>
        </w:tc>
        <w:tc>
          <w:tcPr>
            <w:tcW w:type="dxa" w:w="1474"/>
          </w:tcPr>
          <w:p>
            <w:pPr>
              <w:jc w:val="center"/>
            </w:pPr>
            <w:r/>
            <w:r>
              <w:rPr>
                <w:rFonts w:ascii="맑은 고딕" w:hAnsi="맑은 고딕" w:eastAsia="맑은 고딕"/>
                <w:b w:val="0"/>
                <w:i w:val="0"/>
                <w:sz w:val="16"/>
              </w:rPr>
              <w:t>2-128-128-64-1</w:t>
            </w:r>
          </w:p>
        </w:tc>
        <w:tc>
          <w:tcPr>
            <w:tcW w:type="dxa" w:w="1020"/>
          </w:tcPr>
          <w:p>
            <w:pPr>
              <w:jc w:val="center"/>
            </w:pPr>
            <w:r/>
            <w:r>
              <w:rPr>
                <w:rFonts w:ascii="맑은 고딕" w:hAnsi="맑은 고딕" w:eastAsia="맑은 고딕"/>
                <w:b w:val="0"/>
                <w:i w:val="0"/>
                <w:sz w:val="16"/>
              </w:rPr>
              <w:t>50,306</w:t>
            </w:r>
          </w:p>
        </w:tc>
        <w:tc>
          <w:tcPr>
            <w:tcW w:type="dxa" w:w="907"/>
          </w:tcPr>
          <w:p>
            <w:pPr>
              <w:jc w:val="center"/>
            </w:pPr>
            <w:r/>
            <w:r>
              <w:rPr>
                <w:rFonts w:ascii="맑은 고딕" w:hAnsi="맑은 고딕" w:eastAsia="맑은 고딕"/>
                <w:b w:val="0"/>
                <w:i w:val="0"/>
                <w:sz w:val="16"/>
              </w:rPr>
              <w:t>49,664</w:t>
            </w:r>
          </w:p>
        </w:tc>
        <w:tc>
          <w:tcPr>
            <w:tcW w:type="dxa" w:w="964"/>
          </w:tcPr>
          <w:p>
            <w:pPr>
              <w:jc w:val="center"/>
            </w:pPr>
            <w:r/>
            <w:r>
              <w:rPr>
                <w:rFonts w:ascii="맑은 고딕" w:hAnsi="맑은 고딕" w:eastAsia="맑은 고딕"/>
                <w:b w:val="0"/>
                <w:i w:val="0"/>
                <w:sz w:val="16"/>
              </w:rPr>
              <w:t>0.344</w:t>
            </w:r>
          </w:p>
        </w:tc>
        <w:tc>
          <w:tcPr>
            <w:tcW w:type="dxa" w:w="964"/>
          </w:tcPr>
          <w:p>
            <w:pPr>
              <w:jc w:val="center"/>
            </w:pPr>
            <w:r/>
            <w:r>
              <w:rPr>
                <w:rFonts w:ascii="맑은 고딕" w:hAnsi="맑은 고딕" w:eastAsia="맑은 고딕"/>
                <w:b w:val="0"/>
                <w:i w:val="0"/>
                <w:sz w:val="16"/>
              </w:rPr>
              <w:t>1.783</w:t>
            </w:r>
          </w:p>
        </w:tc>
        <w:tc>
          <w:tcPr>
            <w:tcW w:type="dxa" w:w="1020"/>
          </w:tcPr>
          <w:p>
            <w:pPr>
              <w:jc w:val="center"/>
            </w:pPr>
            <w:r/>
            <w:r>
              <w:rPr>
                <w:rFonts w:ascii="맑은 고딕" w:hAnsi="맑은 고딕" w:eastAsia="맑은 고딕"/>
                <w:b w:val="0"/>
                <w:i w:val="0"/>
                <w:sz w:val="16"/>
              </w:rPr>
              <w:t>0.301</w:t>
            </w:r>
          </w:p>
        </w:tc>
      </w:tr>
    </w:tbl>
    <w:p>
      <w:pPr>
        <w:spacing w:before="0" w:after="80"/>
      </w:pPr>
      <w:r>
        <w:rPr>
          <w:rFonts w:ascii="맑은 고딕" w:hAnsi="맑은 고딕" w:eastAsia="맑은 고딕"/>
          <w:b w:val="0"/>
          <w:i w:val="0"/>
          <w:sz w:val="8"/>
        </w:rPr>
      </w:r>
    </w:p>
    <w:p>
      <w:pPr>
        <w:spacing w:before="280" w:after="80"/>
      </w:pPr>
      <w:r>
        <w:rPr>
          <w:rFonts w:ascii="맑은 고딕" w:hAnsi="맑은 고딕" w:eastAsia="맑은 고딕"/>
          <w:b/>
          <w:i w:val="0"/>
          <w:sz w:val="26"/>
        </w:rPr>
        <w:t>S3. 직사각형 평면 나선의 자기 인덕턴스 모델</w:t>
      </w:r>
    </w:p>
    <w:p>
      <w:pPr>
        <w:spacing w:before="0" w:after="120"/>
      </w:pPr>
      <w:r>
        <w:rPr>
          <w:rFonts w:ascii="맑은 고딕" w:hAnsi="맑은 고딕" w:eastAsia="맑은 고딕"/>
          <w:b w:val="0"/>
          <w:i w:val="0"/>
          <w:sz w:val="19"/>
        </w:rPr>
        <w:t>본문 2.2절에서 요약한 자기 인덕턴스는 Rosa 계열의 부분 인덕턴스 식으로 기술된다. N은 권선 수, μ₀는 진공 투자율, A는 권선 면적, t = b/a는 종횡비, r은 액체금속 채널 반경이다.</w:t>
      </w:r>
    </w:p>
    <w:p>
      <w:pPr>
        <w:spacing w:before="80" w:after="120"/>
        <w:jc w:val="center"/>
      </w:pPr>
      <w:r>
        <w:rPr>
          <w:rFonts w:ascii="맑은 고딕" w:hAnsi="맑은 고딕" w:eastAsia="맑은 고딕"/>
          <w:b w:val="0"/>
          <w:i w:val="0"/>
          <w:sz w:val="20"/>
        </w:rPr>
        <w:t>L_self(ε) = (N²μ₀A/π) · [ (1/t)·ln(2A/(r·t)) + t·ln(2At/r) + 2(t + 1/t)</w:t>
      </w:r>
    </w:p>
    <w:p>
      <w:pPr>
        <w:spacing w:before="80" w:after="120"/>
        <w:jc w:val="center"/>
      </w:pPr>
      <w:r>
        <w:rPr>
          <w:rFonts w:ascii="맑은 고딕" w:hAnsi="맑은 고딕" w:eastAsia="맑은 고딕"/>
          <w:b w:val="0"/>
          <w:i w:val="0"/>
          <w:sz w:val="20"/>
        </w:rPr>
        <w:t xml:space="preserve">        − (1/t)·sinh⁻¹(1/t) − t·sinh⁻¹(t) − (7/4)(1/t + t) ]</w:t>
      </w:r>
    </w:p>
    <w:p>
      <w:pPr>
        <w:spacing w:before="0" w:after="120"/>
      </w:pPr>
      <w:r>
        <w:rPr>
          <w:rFonts w:ascii="맑은 고딕" w:hAnsi="맑은 고딕" w:eastAsia="맑은 고딕"/>
          <w:b w:val="0"/>
          <w:i w:val="0"/>
          <w:sz w:val="19"/>
        </w:rPr>
        <w:t>인장이 가해지면 세 형상 인자가 각각 다른 지수로 변한다. 체적 보존과 평면 나선의 기하 구속에서 A(ε) = A₀(1+ε)^0.5, t(ε) = t₀(1+ε)^1.5, r(ε) = r₀(1+ε)^(−0.5)가 얻어지며, 이를 위 식에 대입하면 L_self(ε)가 결정된다. 반면 DC 저항은 R_DC(ε) = R_DC,0(1+ε)²로 단순하다. 이 비대칭 — 인덕턴스는 초월함수를 포함한 복잡한 형상 의존성을, 저항은 단순한 멱함수 의존성을 갖는다는 점 — 이 본문 4.1절에서 해석적 역산이 실패하는 이유의 일부다.</w:t>
      </w:r>
    </w:p>
    <w:p>
      <w:pPr>
        <w:spacing w:before="280" w:after="80"/>
      </w:pPr>
      <w:r>
        <w:rPr>
          <w:rFonts w:ascii="맑은 고딕" w:hAnsi="맑은 고딕" w:eastAsia="맑은 고딕"/>
          <w:b/>
          <w:i w:val="0"/>
          <w:sz w:val="26"/>
        </w:rPr>
        <w:t>S4. 학습된 물리 파라미터와 물리식 역산의 한계</w:t>
      </w:r>
    </w:p>
    <w:p>
      <w:pPr>
        <w:spacing w:before="0" w:after="120"/>
      </w:pPr>
      <w:r>
        <w:rPr>
          <w:rFonts w:ascii="맑은 고딕" w:hAnsi="맑은 고딕" w:eastAsia="맑은 고딕"/>
          <w:b w:val="0"/>
          <w:i w:val="0"/>
          <w:sz w:val="19"/>
        </w:rPr>
        <w:t>PINN 학습으로 얻은 경험식 계수는 다음과 같다(D3 기준). α₁ = 55.535, α₂ = 26.676, β₁ = 15.434, β₂ = 4.255, β₃ = −2.367, d₀ = 7.547 mm, k = 0.0027. d₀와 k는 softplus를 통해 양수로 제약하여 d → 0에서의 특이점을 회피하였다.</w:t>
      </w:r>
    </w:p>
    <w:p>
      <w:pPr>
        <w:spacing w:before="0" w:after="120"/>
      </w:pPr>
      <w:r>
        <w:rPr>
          <w:rFonts w:ascii="맑은 고딕" w:hAnsi="맑은 고딕" w:eastAsia="맑은 고딕"/>
          <w:b w:val="0"/>
          <w:i w:val="0"/>
          <w:sz w:val="19"/>
        </w:rPr>
        <w:t>접촉 영역에서 ε×F 교차항을 포함한 물리식을 직접 역산한 실험(후보 C4)에서는, 전방향 피팅 자체는 R² = 0.955로 양호했으나 역산 결과는 정답 변형률을 알려준 조건에서도 R² = 0.714, 추정 변형률을 사용한 실제 조건에서는 R² = 0.263에 그쳤다. 품질이 낮은 데이터를 포함했을 때는 변형률 0 근처에서 R² = −75까지 발산하였다. 이는 조건수 23의 선형 근사(3.3절)와 일치하는 결과로, 물리식은 학습을 보조하는 제약항으로는 유효하나 그 자체로 안정적인 역산 수단이 아님을 보여준다.</w:t>
      </w:r>
    </w:p>
    <w:p>
      <w:pPr>
        <w:spacing w:before="280" w:after="80"/>
      </w:pPr>
      <w:r>
        <w:rPr>
          <w:rFonts w:ascii="맑은 고딕" w:hAnsi="맑은 고딕" w:eastAsia="맑은 고딕"/>
          <w:b/>
          <w:i w:val="0"/>
          <w:sz w:val="26"/>
        </w:rPr>
        <w:t>S5. 임베디드 변환 툴체인에서 마주친 문제와 해결</w:t>
      </w:r>
    </w:p>
    <w:tbl>
      <w:tblPr>
        <w:tblStyle w:val="TableGrid"/>
        <w:tblW w:type="auto" w:w="0"/>
        <w:jc w:val="center"/>
        <w:tblLook w:firstColumn="1" w:firstRow="1" w:lastColumn="0" w:lastRow="0" w:noHBand="0" w:noVBand="1" w:val="04A0"/>
      </w:tblPr>
      <w:tblGrid>
        <w:gridCol w:w="3099"/>
        <w:gridCol w:w="3099"/>
        <w:gridCol w:w="3099"/>
      </w:tblGrid>
      <w:tr>
        <w:tc>
          <w:tcPr>
            <w:tcW w:type="dxa" w:w="2608"/>
          </w:tcPr>
          <w:p>
            <w:pPr>
              <w:jc w:val="center"/>
            </w:pPr>
            <w:r/>
            <w:r>
              <w:rPr>
                <w:rFonts w:ascii="맑은 고딕" w:hAnsi="맑은 고딕" w:eastAsia="맑은 고딕"/>
                <w:b/>
                <w:i w:val="0"/>
                <w:sz w:val="17"/>
              </w:rPr>
              <w:t>문제</w:t>
            </w:r>
          </w:p>
        </w:tc>
        <w:tc>
          <w:tcPr>
            <w:tcW w:type="dxa" w:w="3061"/>
          </w:tcPr>
          <w:p>
            <w:pPr>
              <w:jc w:val="center"/>
            </w:pPr>
            <w:r/>
            <w:r>
              <w:rPr>
                <w:rFonts w:ascii="맑은 고딕" w:hAnsi="맑은 고딕" w:eastAsia="맑은 고딕"/>
                <w:b/>
                <w:i w:val="0"/>
                <w:sz w:val="17"/>
              </w:rPr>
              <w:t>원인</w:t>
            </w:r>
          </w:p>
        </w:tc>
        <w:tc>
          <w:tcPr>
            <w:tcW w:type="dxa" w:w="3288"/>
          </w:tcPr>
          <w:p>
            <w:pPr>
              <w:jc w:val="center"/>
            </w:pPr>
            <w:r/>
            <w:r>
              <w:rPr>
                <w:rFonts w:ascii="맑은 고딕" w:hAnsi="맑은 고딕" w:eastAsia="맑은 고딕"/>
                <w:b/>
                <w:i w:val="0"/>
                <w:sz w:val="17"/>
              </w:rPr>
              <w:t>해결</w:t>
            </w:r>
          </w:p>
        </w:tc>
      </w:tr>
      <w:tr>
        <w:tc>
          <w:tcPr>
            <w:tcW w:type="dxa" w:w="2608"/>
          </w:tcPr>
          <w:p>
            <w:r/>
            <w:r>
              <w:rPr>
                <w:rFonts w:ascii="맑은 고딕" w:hAnsi="맑은 고딕" w:eastAsia="맑은 고딕"/>
                <w:b w:val="0"/>
                <w:i w:val="0"/>
                <w:sz w:val="17"/>
              </w:rPr>
              <w:t>stedgeai 경로 오류</w:t>
            </w:r>
          </w:p>
        </w:tc>
        <w:tc>
          <w:tcPr>
            <w:tcW w:type="dxa" w:w="3061"/>
          </w:tcPr>
          <w:p>
            <w:pPr>
              <w:jc w:val="center"/>
            </w:pPr>
            <w:r/>
            <w:r>
              <w:rPr>
                <w:rFonts w:ascii="맑은 고딕" w:hAnsi="맑은 고딕" w:eastAsia="맑은 고딕"/>
                <w:b w:val="0"/>
                <w:i w:val="0"/>
                <w:sz w:val="17"/>
              </w:rPr>
              <w:t>40자 이상의 긴 경로</w:t>
            </w:r>
          </w:p>
        </w:tc>
        <w:tc>
          <w:tcPr>
            <w:tcW w:type="dxa" w:w="3288"/>
          </w:tcPr>
          <w:p>
            <w:pPr>
              <w:jc w:val="center"/>
            </w:pPr>
            <w:r/>
            <w:r>
              <w:rPr>
                <w:rFonts w:ascii="맑은 고딕" w:hAnsi="맑은 고딕" w:eastAsia="맑은 고딕"/>
                <w:b w:val="0"/>
                <w:i w:val="0"/>
                <w:sz w:val="17"/>
              </w:rPr>
              <w:t>C:\ai\xe\ 로 복사해 단축</w:t>
            </w:r>
          </w:p>
        </w:tc>
      </w:tr>
      <w:tr>
        <w:tc>
          <w:tcPr>
            <w:tcW w:type="dxa" w:w="2608"/>
          </w:tcPr>
          <w:p>
            <w:r/>
            <w:r>
              <w:rPr>
                <w:rFonts w:ascii="맑은 고딕" w:hAnsi="맑은 고딕" w:eastAsia="맑은 고딕"/>
                <w:b w:val="0"/>
                <w:i w:val="0"/>
                <w:sz w:val="17"/>
              </w:rPr>
              <w:t>cp949 인코딩 오류</w:t>
            </w:r>
          </w:p>
        </w:tc>
        <w:tc>
          <w:tcPr>
            <w:tcW w:type="dxa" w:w="3061"/>
          </w:tcPr>
          <w:p>
            <w:pPr>
              <w:jc w:val="center"/>
            </w:pPr>
            <w:r/>
            <w:r>
              <w:rPr>
                <w:rFonts w:ascii="맑은 고딕" w:hAnsi="맑은 고딕" w:eastAsia="맑은 고딕"/>
                <w:b w:val="0"/>
                <w:i w:val="0"/>
                <w:sz w:val="17"/>
              </w:rPr>
              <w:t>한국어 Windows 로케일</w:t>
            </w:r>
          </w:p>
        </w:tc>
        <w:tc>
          <w:tcPr>
            <w:tcW w:type="dxa" w:w="3288"/>
          </w:tcPr>
          <w:p>
            <w:pPr>
              <w:jc w:val="center"/>
            </w:pPr>
            <w:r/>
            <w:r>
              <w:rPr>
                <w:rFonts w:ascii="맑은 고딕" w:hAnsi="맑은 고딕" w:eastAsia="맑은 고딕"/>
                <w:b w:val="0"/>
                <w:i w:val="0"/>
                <w:sz w:val="17"/>
              </w:rPr>
              <w:t>사전 양자화된 ONNX 사용</w:t>
            </w:r>
          </w:p>
        </w:tc>
      </w:tr>
      <w:tr>
        <w:tc>
          <w:tcPr>
            <w:tcW w:type="dxa" w:w="2608"/>
          </w:tcPr>
          <w:p>
            <w:r/>
            <w:r>
              <w:rPr>
                <w:rFonts w:ascii="맑은 고딕" w:hAnsi="맑은 고딕" w:eastAsia="맑은 고딕"/>
                <w:b w:val="0"/>
                <w:i w:val="0"/>
                <w:sz w:val="17"/>
              </w:rPr>
              <w:t>MatMulInteger 미지원</w:t>
            </w:r>
          </w:p>
        </w:tc>
        <w:tc>
          <w:tcPr>
            <w:tcW w:type="dxa" w:w="3061"/>
          </w:tcPr>
          <w:p>
            <w:pPr>
              <w:jc w:val="center"/>
            </w:pPr>
            <w:r/>
            <w:r>
              <w:rPr>
                <w:rFonts w:ascii="맑은 고딕" w:hAnsi="맑은 고딕" w:eastAsia="맑은 고딕"/>
                <w:b w:val="0"/>
                <w:i w:val="0"/>
                <w:sz w:val="17"/>
              </w:rPr>
              <w:t>quantize_dynamic 사용</w:t>
            </w:r>
          </w:p>
        </w:tc>
        <w:tc>
          <w:tcPr>
            <w:tcW w:type="dxa" w:w="3288"/>
          </w:tcPr>
          <w:p>
            <w:pPr>
              <w:jc w:val="center"/>
            </w:pPr>
            <w:r/>
            <w:r>
              <w:rPr>
                <w:rFonts w:ascii="맑은 고딕" w:hAnsi="맑은 고딕" w:eastAsia="맑은 고딕"/>
                <w:b w:val="0"/>
                <w:i w:val="0"/>
                <w:sz w:val="17"/>
              </w:rPr>
              <w:t>quantize_static + QDQ 형식으로 변경</w:t>
            </w:r>
          </w:p>
        </w:tc>
      </w:tr>
      <w:tr>
        <w:tc>
          <w:tcPr>
            <w:tcW w:type="dxa" w:w="2608"/>
          </w:tcPr>
          <w:p>
            <w:r/>
            <w:r>
              <w:rPr>
                <w:rFonts w:ascii="맑은 고딕" w:hAnsi="맑은 고딕" w:eastAsia="맑은 고딕"/>
                <w:b w:val="0"/>
                <w:i w:val="0"/>
                <w:sz w:val="17"/>
              </w:rPr>
              <w:t>플래시 오버플로우</w:t>
            </w:r>
          </w:p>
        </w:tc>
        <w:tc>
          <w:tcPr>
            <w:tcW w:type="dxa" w:w="3061"/>
          </w:tcPr>
          <w:p>
            <w:pPr>
              <w:jc w:val="center"/>
            </w:pPr>
            <w:r/>
            <w:r>
              <w:rPr>
                <w:rFonts w:ascii="맑은 고딕" w:hAnsi="맑은 고딕" w:eastAsia="맑은 고딕"/>
                <w:b w:val="0"/>
                <w:i w:val="0"/>
                <w:sz w:val="17"/>
              </w:rPr>
              <w:t>-O0 컴파일 + 52 KB 가중치</w:t>
            </w:r>
          </w:p>
        </w:tc>
        <w:tc>
          <w:tcPr>
            <w:tcW w:type="dxa" w:w="3288"/>
          </w:tcPr>
          <w:p>
            <w:pPr>
              <w:jc w:val="center"/>
            </w:pPr>
            <w:r/>
            <w:r>
              <w:rPr>
                <w:rFonts w:ascii="맑은 고딕" w:hAnsi="맑은 고딕" w:eastAsia="맑은 고딕"/>
                <w:b w:val="0"/>
                <w:i w:val="0"/>
                <w:sz w:val="17"/>
              </w:rPr>
              <w:t>.cproject 최적화 옵션을 -Og로 변경</w:t>
            </w:r>
          </w:p>
        </w:tc>
      </w:tr>
      <w:tr>
        <w:tc>
          <w:tcPr>
            <w:tcW w:type="dxa" w:w="2608"/>
          </w:tcPr>
          <w:p>
            <w:r/>
            <w:r>
              <w:rPr>
                <w:rFonts w:ascii="맑은 고딕" w:hAnsi="맑은 고딕" w:eastAsia="맑은 고딕"/>
                <w:b w:val="0"/>
                <w:i w:val="0"/>
                <w:sz w:val="17"/>
              </w:rPr>
              <w:t>PyTorch DLL 로드 실패</w:t>
            </w:r>
          </w:p>
        </w:tc>
        <w:tc>
          <w:tcPr>
            <w:tcW w:type="dxa" w:w="3061"/>
          </w:tcPr>
          <w:p>
            <w:pPr>
              <w:jc w:val="center"/>
            </w:pPr>
            <w:r/>
            <w:r>
              <w:rPr>
                <w:rFonts w:ascii="맑은 고딕" w:hAnsi="맑은 고딕" w:eastAsia="맑은 고딕"/>
                <w:b w:val="0"/>
                <w:i w:val="0"/>
                <w:sz w:val="17"/>
              </w:rPr>
              <w:t>Windows 260자 경로 길이 제한</w:t>
            </w:r>
          </w:p>
        </w:tc>
        <w:tc>
          <w:tcPr>
            <w:tcW w:type="dxa" w:w="3288"/>
          </w:tcPr>
          <w:p>
            <w:pPr>
              <w:jc w:val="center"/>
            </w:pPr>
            <w:r/>
            <w:r>
              <w:rPr>
                <w:rFonts w:ascii="맑은 고딕" w:hAnsi="맑은 고딕" w:eastAsia="맑은 고딕"/>
                <w:b w:val="0"/>
                <w:i w:val="0"/>
                <w:sz w:val="17"/>
              </w:rPr>
              <w:t>C:\ml_env 짧은 경로에 가상환경 재구성</w:t>
            </w:r>
          </w:p>
        </w:tc>
      </w:tr>
    </w:tbl>
    <w:p>
      <w:pPr>
        <w:spacing w:before="0" w:after="80"/>
      </w:pPr>
      <w:r>
        <w:rPr>
          <w:rFonts w:ascii="맑은 고딕" w:hAnsi="맑은 고딕" w:eastAsia="맑은 고딕"/>
          <w:b w:val="0"/>
          <w:i w:val="0"/>
          <w:sz w:val="8"/>
        </w:rPr>
      </w:r>
    </w:p>
    <w:p>
      <w:pPr>
        <w:spacing w:before="280" w:after="80"/>
      </w:pPr>
      <w:r>
        <w:rPr>
          <w:rFonts w:ascii="맑은 고딕" w:hAnsi="맑은 고딕" w:eastAsia="맑은 고딕"/>
          <w:b/>
          <w:i w:val="0"/>
          <w:sz w:val="26"/>
        </w:rPr>
        <w:t>S6. 데이터 취득 프로토콜 상세</w:t>
      </w:r>
    </w:p>
    <w:p>
      <w:pPr>
        <w:pStyle w:val="ListBullet"/>
        <w:spacing w:after="40"/>
      </w:pPr>
      <w:r>
        <w:rPr>
          <w:rFonts w:ascii="맑은 고딕" w:hAnsi="맑은 고딕" w:eastAsia="맑은 고딕"/>
          <w:b w:val="0"/>
          <w:i w:val="0"/>
          <w:sz w:val="19"/>
        </w:rPr>
        <w:t>P1(변형 이산 고정 + 근접 연속 스윕): 변형 19단계(0, 2, …, 36 mm), 근접 스윕 속도 5 mm/s(접근) / 10 mm/s(복귀), 레벨당 1회, 금속 19 CSV(27,123행) + 손 19 CSV(18,611행).</w:t>
      </w:r>
    </w:p>
    <w:p>
      <w:pPr>
        <w:pStyle w:val="ListBullet"/>
        <w:spacing w:after="40"/>
      </w:pPr>
      <w:r>
        <w:rPr>
          <w:rFonts w:ascii="맑은 고딕" w:hAnsi="맑은 고딕" w:eastAsia="맑은 고딕"/>
          <w:b w:val="0"/>
          <w:i w:val="0"/>
          <w:sz w:val="19"/>
        </w:rPr>
        <w:t>P2(근접 이산 고정 + 변형 연속 스윕): 근접 13단계, 변형 스윕 2 mm/s(인장) / 10 mm/s(복귀), 레벨당 2회, 금속 26 CSV(18,510행) + 손 26 CSV(18,505행).</w:t>
      </w:r>
    </w:p>
    <w:p>
      <w:pPr>
        <w:pStyle w:val="ListBullet"/>
        <w:spacing w:after="40"/>
      </w:pPr>
      <w:r>
        <w:rPr>
          <w:rFonts w:ascii="맑은 고딕" w:hAnsi="맑은 고딕" w:eastAsia="맑은 고딕"/>
          <w:b w:val="0"/>
          <w:i w:val="0"/>
          <w:sz w:val="19"/>
        </w:rPr>
        <w:t>D4(접촉 프로토콜): Z축이 25 mm → 0 mm → −1.2 mm → 0 mm → 25 mm로 한 번 왕복하는 것을 1 사이클로 하고, 사이클마다 변형률을 한 단계 올려 총 19 사이클을 수행. F/T 센서로 접촉력을 동시 기록.</w:t>
      </w:r>
    </w:p>
    <w:p>
      <w:pPr>
        <w:pStyle w:val="ListBullet"/>
        <w:spacing w:after="40"/>
      </w:pPr>
      <w:r>
        <w:rPr>
          <w:rFonts w:ascii="맑은 고딕" w:hAnsi="맑은 고딕" w:eastAsia="맑은 고딕"/>
          <w:b w:val="0"/>
          <w:i w:val="0"/>
          <w:sz w:val="19"/>
        </w:rPr>
        <w:t>분할 규칙: 시간적으로 인접한 샘플의 누설을 막기 위해 샘플 단위가 아니라 사이클 단위로 held-out을 구성하였다(5 사이클 중 1개). D3에서는 파일 단위 대신 2D 격자 균등 샘플링 후 무작위 분할을 사용했다.</w:t>
      </w:r>
    </w:p>
    <w:p>
      <w:pPr>
        <w:pStyle w:val="ListBullet"/>
        <w:spacing w:after="40"/>
      </w:pPr>
      <w:r>
        <w:rPr>
          <w:rFonts w:ascii="맑은 고딕" w:hAnsi="맑은 고딕" w:eastAsia="맑은 고딕"/>
          <w:b w:val="0"/>
          <w:i w:val="0"/>
          <w:sz w:val="19"/>
        </w:rPr>
        <w:t>주의 사항: 초기 분석에서 원점 복귀(homing) 구간과 변형률 전환 램프가 한 사이클 안에 섞여 들어가 성능이 과소평가된 사례가 있었다. 사이클 정의를 변형률 변화 기준으로 바꾸고 최소 길이 500행을 요구하자 근접 R²가 0.982에서 0.9989로 정정되었다.</w:t>
      </w:r>
    </w:p>
    <w:p>
      <w:pPr>
        <w:spacing w:before="280" w:after="80"/>
      </w:pPr>
      <w:r>
        <w:rPr>
          <w:rFonts w:ascii="맑은 고딕" w:hAnsi="맑은 고딕" w:eastAsia="맑은 고딕"/>
          <w:b/>
          <w:i w:val="0"/>
          <w:sz w:val="26"/>
        </w:rPr>
        <w:t>S7. 용어 정리</w:t>
      </w:r>
    </w:p>
    <w:tbl>
      <w:tblPr>
        <w:tblStyle w:val="TableGrid"/>
        <w:tblW w:type="auto" w:w="0"/>
        <w:jc w:val="center"/>
        <w:tblLook w:firstColumn="1" w:firstRow="1" w:lastColumn="0" w:lastRow="0" w:noHBand="0" w:noVBand="1" w:val="04A0"/>
      </w:tblPr>
      <w:tblGrid>
        <w:gridCol w:w="4649"/>
        <w:gridCol w:w="4649"/>
      </w:tblGrid>
      <w:tr>
        <w:tc>
          <w:tcPr>
            <w:tcW w:type="dxa" w:w="1701"/>
          </w:tcPr>
          <w:p>
            <w:pPr>
              <w:jc w:val="center"/>
            </w:pPr>
            <w:r/>
            <w:r>
              <w:rPr>
                <w:rFonts w:ascii="맑은 고딕" w:hAnsi="맑은 고딕" w:eastAsia="맑은 고딕"/>
                <w:b/>
                <w:i w:val="0"/>
                <w:sz w:val="18"/>
              </w:rPr>
              <w:t>용어</w:t>
            </w:r>
          </w:p>
        </w:tc>
        <w:tc>
          <w:tcPr>
            <w:tcW w:type="dxa" w:w="7257"/>
          </w:tcPr>
          <w:p>
            <w:pPr>
              <w:jc w:val="center"/>
            </w:pPr>
            <w:r/>
            <w:r>
              <w:rPr>
                <w:rFonts w:ascii="맑은 고딕" w:hAnsi="맑은 고딕" w:eastAsia="맑은 고딕"/>
                <w:b/>
                <w:i w:val="0"/>
                <w:sz w:val="18"/>
              </w:rPr>
              <w:t>설명</w:t>
            </w:r>
          </w:p>
        </w:tc>
      </w:tr>
      <w:tr>
        <w:tc>
          <w:tcPr>
            <w:tcW w:type="dxa" w:w="1701"/>
          </w:tcPr>
          <w:p>
            <w:r/>
            <w:r>
              <w:rPr>
                <w:rFonts w:ascii="맑은 고딕" w:hAnsi="맑은 고딕" w:eastAsia="맑은 고딕"/>
                <w:b w:val="0"/>
                <w:i w:val="0"/>
                <w:sz w:val="18"/>
              </w:rPr>
              <w:t>TDM</w:t>
            </w:r>
          </w:p>
        </w:tc>
        <w:tc>
          <w:tcPr>
            <w:tcW w:type="dxa" w:w="7257"/>
          </w:tcPr>
          <w:p>
            <w:pPr>
              <w:jc w:val="center"/>
            </w:pPr>
            <w:r/>
            <w:r>
              <w:rPr>
                <w:rFonts w:ascii="맑은 고딕" w:hAnsi="맑은 고딕" w:eastAsia="맑은 고딕"/>
                <w:b w:val="0"/>
                <w:i w:val="0"/>
                <w:sz w:val="18"/>
              </w:rPr>
              <w:t>시분할 측정. 하나의 센서를 짧은 시간 단위로 나누어 여러 물리량을 순차 측정하는 방식.</w:t>
            </w:r>
          </w:p>
        </w:tc>
      </w:tr>
      <w:tr>
        <w:tc>
          <w:tcPr>
            <w:tcW w:type="dxa" w:w="1701"/>
          </w:tcPr>
          <w:p>
            <w:r/>
            <w:r>
              <w:rPr>
                <w:rFonts w:ascii="맑은 고딕" w:hAnsi="맑은 고딕" w:eastAsia="맑은 고딕"/>
                <w:b w:val="0"/>
                <w:i w:val="0"/>
                <w:sz w:val="18"/>
              </w:rPr>
              <w:t>EMA</w:t>
            </w:r>
          </w:p>
        </w:tc>
        <w:tc>
          <w:tcPr>
            <w:tcW w:type="dxa" w:w="7257"/>
          </w:tcPr>
          <w:p>
            <w:pPr>
              <w:jc w:val="center"/>
            </w:pPr>
            <w:r/>
            <w:r>
              <w:rPr>
                <w:rFonts w:ascii="맑은 고딕" w:hAnsi="맑은 고딕" w:eastAsia="맑은 고딕"/>
                <w:b w:val="0"/>
                <w:i w:val="0"/>
                <w:sz w:val="18"/>
              </w:rPr>
              <w:t>지수이동평균. 최근 값에 큰 가중치를 주는 인과적 평활로, 재귀식 한 줄로 구현된다.</w:t>
            </w:r>
          </w:p>
        </w:tc>
      </w:tr>
      <w:tr>
        <w:tc>
          <w:tcPr>
            <w:tcW w:type="dxa" w:w="1701"/>
          </w:tcPr>
          <w:p>
            <w:r/>
            <w:r>
              <w:rPr>
                <w:rFonts w:ascii="맑은 고딕" w:hAnsi="맑은 고딕" w:eastAsia="맑은 고딕"/>
                <w:b w:val="0"/>
                <w:i w:val="0"/>
                <w:sz w:val="18"/>
              </w:rPr>
              <w:t>MoE</w:t>
            </w:r>
          </w:p>
        </w:tc>
        <w:tc>
          <w:tcPr>
            <w:tcW w:type="dxa" w:w="7257"/>
          </w:tcPr>
          <w:p>
            <w:pPr>
              <w:jc w:val="center"/>
            </w:pPr>
            <w:r/>
            <w:r>
              <w:rPr>
                <w:rFonts w:ascii="맑은 고딕" w:hAnsi="맑은 고딕" w:eastAsia="맑은 고딕"/>
                <w:b w:val="0"/>
                <w:i w:val="0"/>
                <w:sz w:val="18"/>
              </w:rPr>
              <w:t>Mixture-of-Experts. 게이트가 상황을 분류하고 상황별 전문가 모델이 회귀를 담당하는 구조.</w:t>
            </w:r>
          </w:p>
        </w:tc>
      </w:tr>
      <w:tr>
        <w:tc>
          <w:tcPr>
            <w:tcW w:type="dxa" w:w="1701"/>
          </w:tcPr>
          <w:p>
            <w:r/>
            <w:r>
              <w:rPr>
                <w:rFonts w:ascii="맑은 고딕" w:hAnsi="맑은 고딕" w:eastAsia="맑은 고딕"/>
                <w:b w:val="0"/>
                <w:i w:val="0"/>
                <w:sz w:val="18"/>
              </w:rPr>
              <w:t>SLS</w:t>
            </w:r>
          </w:p>
        </w:tc>
        <w:tc>
          <w:tcPr>
            <w:tcW w:type="dxa" w:w="7257"/>
          </w:tcPr>
          <w:p>
            <w:pPr>
              <w:jc w:val="center"/>
            </w:pPr>
            <w:r/>
            <w:r>
              <w:rPr>
                <w:rFonts w:ascii="맑은 고딕" w:hAnsi="맑은 고딕" w:eastAsia="맑은 고딕"/>
                <w:b w:val="0"/>
                <w:i w:val="0"/>
                <w:sz w:val="18"/>
              </w:rPr>
              <w:t>표준선형고체. 즉시 반응하는 탄성 성분과 시간 지연을 갖는 점성 성분을 결합한 점탄성 모델.</w:t>
            </w:r>
          </w:p>
        </w:tc>
      </w:tr>
      <w:tr>
        <w:tc>
          <w:tcPr>
            <w:tcW w:type="dxa" w:w="1701"/>
          </w:tcPr>
          <w:p>
            <w:r/>
            <w:r>
              <w:rPr>
                <w:rFonts w:ascii="맑은 고딕" w:hAnsi="맑은 고딕" w:eastAsia="맑은 고딕"/>
                <w:b w:val="0"/>
                <w:i w:val="0"/>
                <w:sz w:val="18"/>
              </w:rPr>
              <w:t>PINN</w:t>
            </w:r>
          </w:p>
        </w:tc>
        <w:tc>
          <w:tcPr>
            <w:tcW w:type="dxa" w:w="7257"/>
          </w:tcPr>
          <w:p>
            <w:pPr>
              <w:jc w:val="center"/>
            </w:pPr>
            <w:r/>
            <w:r>
              <w:rPr>
                <w:rFonts w:ascii="맑은 고딕" w:hAnsi="맑은 고딕" w:eastAsia="맑은 고딕"/>
                <w:b w:val="0"/>
                <w:i w:val="0"/>
                <w:sz w:val="18"/>
              </w:rPr>
              <w:t>물리 정보 신경망. 학습 손실에 물리 방정식 잔차를 제약으로 추가하는 방법.</w:t>
            </w:r>
          </w:p>
        </w:tc>
      </w:tr>
      <w:tr>
        <w:tc>
          <w:tcPr>
            <w:tcW w:type="dxa" w:w="1701"/>
          </w:tcPr>
          <w:p>
            <w:r/>
            <w:r>
              <w:rPr>
                <w:rFonts w:ascii="맑은 고딕" w:hAnsi="맑은 고딕" w:eastAsia="맑은 고딕"/>
                <w:b w:val="0"/>
                <w:i w:val="0"/>
                <w:sz w:val="18"/>
              </w:rPr>
              <w:t>Q-factor</w:t>
            </w:r>
          </w:p>
        </w:tc>
        <w:tc>
          <w:tcPr>
            <w:tcW w:type="dxa" w:w="7257"/>
          </w:tcPr>
          <w:p>
            <w:pPr>
              <w:jc w:val="center"/>
            </w:pPr>
            <w:r/>
            <w:r>
              <w:rPr>
                <w:rFonts w:ascii="맑은 고딕" w:hAnsi="맑은 고딕" w:eastAsia="맑은 고딕"/>
                <w:b w:val="0"/>
                <w:i w:val="0"/>
                <w:sz w:val="18"/>
              </w:rPr>
              <w:t>공진의 날카로움 지표. 낮으면 공진 주파수 판독 잡음이 커진다.</w:t>
            </w:r>
          </w:p>
        </w:tc>
      </w:tr>
      <w:tr>
        <w:tc>
          <w:tcPr>
            <w:tcW w:type="dxa" w:w="1701"/>
          </w:tcPr>
          <w:p>
            <w:r/>
            <w:r>
              <w:rPr>
                <w:rFonts w:ascii="맑은 고딕" w:hAnsi="맑은 고딕" w:eastAsia="맑은 고딕"/>
                <w:b w:val="0"/>
                <w:i w:val="0"/>
                <w:sz w:val="18"/>
              </w:rPr>
              <w:t>조건수</w:t>
            </w:r>
          </w:p>
        </w:tc>
        <w:tc>
          <w:tcPr>
            <w:tcW w:type="dxa" w:w="7257"/>
          </w:tcPr>
          <w:p>
            <w:pPr>
              <w:jc w:val="center"/>
            </w:pPr>
            <w:r/>
            <w:r>
              <w:rPr>
                <w:rFonts w:ascii="맑은 고딕" w:hAnsi="맑은 고딕" w:eastAsia="맑은 고딕"/>
                <w:b w:val="0"/>
                <w:i w:val="0"/>
                <w:sz w:val="18"/>
              </w:rPr>
              <w:t>역산 문제가 입력 잡음에 얼마나 민감한지를 나타내는 값. 1에 가까울수록 안정적이다.</w:t>
            </w:r>
          </w:p>
        </w:tc>
      </w:tr>
      <w:tr>
        <w:tc>
          <w:tcPr>
            <w:tcW w:type="dxa" w:w="1701"/>
          </w:tcPr>
          <w:p>
            <w:r/>
            <w:r>
              <w:rPr>
                <w:rFonts w:ascii="맑은 고딕" w:hAnsi="맑은 고딕" w:eastAsia="맑은 고딕"/>
                <w:b w:val="0"/>
                <w:i w:val="0"/>
                <w:sz w:val="18"/>
              </w:rPr>
              <w:t>INT8 PTQ</w:t>
            </w:r>
          </w:p>
        </w:tc>
        <w:tc>
          <w:tcPr>
            <w:tcW w:type="dxa" w:w="7257"/>
          </w:tcPr>
          <w:p>
            <w:pPr>
              <w:jc w:val="center"/>
            </w:pPr>
            <w:r/>
            <w:r>
              <w:rPr>
                <w:rFonts w:ascii="맑은 고딕" w:hAnsi="맑은 고딕" w:eastAsia="맑은 고딕"/>
                <w:b w:val="0"/>
                <w:i w:val="0"/>
                <w:sz w:val="18"/>
              </w:rPr>
              <w:t>학습 후 8비트 정수 양자화. 가중치 크기를 4배 줄이고 정수 연산 가속을 활용한다.</w:t>
            </w:r>
          </w:p>
        </w:tc>
      </w:tr>
    </w:tbl>
    <w:p>
      <w:pPr>
        <w:spacing w:before="0" w:after="80"/>
      </w:pPr>
      <w:r>
        <w:rPr>
          <w:rFonts w:ascii="맑은 고딕" w:hAnsi="맑은 고딕" w:eastAsia="맑은 고딕"/>
          <w:b w:val="0"/>
          <w:i w:val="0"/>
          <w:sz w:val="8"/>
        </w:rPr>
      </w:r>
    </w:p>
    <w:p>
      <w:pPr>
        <w:spacing w:before="280" w:after="80"/>
      </w:pPr>
      <w:r>
        <w:rPr>
          <w:rFonts w:ascii="맑은 고딕" w:hAnsi="맑은 고딕" w:eastAsia="맑은 고딕"/>
          <w:b/>
          <w:i w:val="0"/>
          <w:sz w:val="26"/>
        </w:rPr>
        <w:t>S8. 코드 및 데이터 위치</w:t>
      </w:r>
    </w:p>
    <w:p>
      <w:pPr>
        <w:pStyle w:val="ListBullet"/>
        <w:spacing w:after="40"/>
      </w:pPr>
      <w:r>
        <w:rPr>
          <w:rFonts w:ascii="맑은 고딕" w:hAnsi="맑은 고딕" w:eastAsia="맑은 고딕"/>
          <w:b w:val="0"/>
          <w:i w:val="0"/>
          <w:sz w:val="19"/>
        </w:rPr>
        <w:t>펌웨어: TDMFirmware/ (TDM.c, LDC1614.c, moe_inference.c, nn_inference.c)</w:t>
      </w:r>
    </w:p>
    <w:p>
      <w:pPr>
        <w:pStyle w:val="ListBullet"/>
        <w:spacing w:after="40"/>
      </w:pPr>
      <w:r>
        <w:rPr>
          <w:rFonts w:ascii="맑은 고딕" w:hAnsi="맑은 고딕" w:eastAsia="맑은 고딕"/>
          <w:b w:val="0"/>
          <w:i w:val="0"/>
          <w:sz w:val="19"/>
        </w:rPr>
        <w:t>시험 플랫폼: 26.03.10_Tensile_Tester/ (Python GUI + Arduino 펌웨어)</w:t>
      </w:r>
    </w:p>
    <w:p>
      <w:pPr>
        <w:pStyle w:val="ListBullet"/>
        <w:spacing w:after="40"/>
      </w:pPr>
      <w:r>
        <w:rPr>
          <w:rFonts w:ascii="맑은 고딕" w:hAnsi="맑은 고딕" w:eastAsia="맑은 고딕"/>
          <w:b w:val="0"/>
          <w:i w:val="0"/>
          <w:sz w:val="19"/>
        </w:rPr>
        <w:t>데이터셋: nn_decoupling/data/, nn_decoupling/data_acquisition/, nn_decoupling/pressure_0805test/test0805_dataset/, nn_decoupling/test0816_RealtimeDecoupling/</w:t>
      </w:r>
    </w:p>
    <w:p>
      <w:pPr>
        <w:pStyle w:val="ListBullet"/>
        <w:spacing w:after="40"/>
      </w:pPr>
      <w:r>
        <w:rPr>
          <w:rFonts w:ascii="맑은 고딕" w:hAnsi="맑은 고딕" w:eastAsia="맑은 고딕"/>
          <w:b w:val="0"/>
          <w:i w:val="0"/>
          <w:sz w:val="19"/>
        </w:rPr>
        <w:t>모델 학습: nn_decoupling/train_pinn_csv.py, arch_search.py, test0807_MoEDecoupling/candidate*.py, test0816_RealtimeDecoupling/retrain_moe_v3.py</w:t>
      </w:r>
    </w:p>
    <w:p>
      <w:pPr>
        <w:pStyle w:val="ListBullet"/>
        <w:spacing w:after="40"/>
      </w:pPr>
      <w:r>
        <w:rPr>
          <w:rFonts w:ascii="맑은 고딕" w:hAnsi="맑은 고딕" w:eastAsia="맑은 고딕"/>
          <w:b w:val="0"/>
          <w:i w:val="0"/>
          <w:sz w:val="19"/>
        </w:rPr>
        <w:t>임베디드 변환: nn_decoupling/export_moe_onnx.py, test0816_RealtimeDecoupling/stm32_deploy_moe_v3/</w:t>
      </w:r>
    </w:p>
    <w:p>
      <w:pPr>
        <w:pStyle w:val="ListBullet"/>
        <w:spacing w:after="40"/>
      </w:pPr>
      <w:r>
        <w:rPr>
          <w:rFonts w:ascii="맑은 고딕" w:hAnsi="맑은 고딕" w:eastAsia="맑은 고딕"/>
          <w:b w:val="0"/>
          <w:i w:val="0"/>
          <w:sz w:val="19"/>
        </w:rPr>
        <w:t>논문 그림 생성: Paper/make_figures.py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