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eastAsia="맑은 고딕"/>
          <w:b/>
          <w:i w:val="0"/>
          <w:sz w:val="32"/>
        </w:rPr>
        <w:t>Time-Division Measurement and Embedded-AI Signal Decoupling for a Soft Single-Electrode Multimodal Sensor: Simultaneous Estimation of Strain, Proximity, and Contact Force</w:t>
      </w:r>
    </w:p>
    <w:p>
      <w:pPr>
        <w:spacing w:before="0" w:after="40"/>
        <w:jc w:val="center"/>
      </w:pPr>
      <w:r>
        <w:rPr>
          <w:rFonts w:ascii="Times New Roman" w:hAnsi="Times New Roman" w:eastAsia="맑은 고딕"/>
          <w:b w:val="0"/>
          <w:i w:val="0"/>
          <w:sz w:val="22"/>
        </w:rPr>
        <w:t>Heejun Moon</w:t>
      </w:r>
    </w:p>
    <w:p>
      <w:pPr>
        <w:spacing w:before="0" w:after="280"/>
        <w:jc w:val="center"/>
      </w:pPr>
      <w:r>
        <w:rPr>
          <w:rFonts w:ascii="Times New Roman" w:hAnsi="Times New Roman" w:eastAsia="맑은 고딕"/>
          <w:b w:val="0"/>
          <w:i w:val="0"/>
          <w:sz w:val="19"/>
        </w:rPr>
        <w:t>BioRobotics and Control Laboratory (BiRC), Department of Mechanical Engineering, Korea University, Seoul, Republic of Korea</w:t>
      </w:r>
    </w:p>
    <w:p>
      <w:pPr>
        <w:spacing w:before="280" w:after="80"/>
      </w:pPr>
      <w:r>
        <w:rPr>
          <w:rFonts w:ascii="Times New Roman" w:hAnsi="Times New Roman" w:eastAsia="맑은 고딕"/>
          <w:b/>
          <w:i w:val="0"/>
          <w:sz w:val="26"/>
        </w:rPr>
        <w:t>Abstract</w:t>
      </w:r>
    </w:p>
    <w:p>
      <w:pPr>
        <w:spacing w:before="0" w:after="120"/>
        <w:jc w:val="both"/>
      </w:pPr>
      <w:r>
        <w:rPr>
          <w:rFonts w:ascii="Times New Roman" w:hAnsi="Times New Roman" w:eastAsia="맑은 고딕"/>
          <w:b w:val="0"/>
          <w:i w:val="0"/>
          <w:sz w:val="19"/>
        </w:rPr>
        <w:t>Flexible multimodal sensors suffer from signal coupling: several physical stimuli are superimposed on the same electrical readout, which makes independent measurement of each stimulus difficult. This work proposes a measurement architecture in which a single planar rectangular spiral coil, printed from eutectic gallium-indium (EGaIn) liquid metal by direct ink writing (DIW) and connected through only two wires, serves simultaneously as three signal sources: inductance L, DC resistance R, and triboelectric (TENG) voltage V. A bridging step that routes the inner terminal out over the windings is what completes the spiral as a two-wire structure. A 1 ms time-division measurement (TDM) schedule, driven by a TIM7 interrupt on an STM32G473CBT6 microcontroller, applies AC excitation, DC excitation and no excitation to the same coil in sequence through an analog multiplexer. I²C DMA and ADC DMA run in parallel, sustaining a 1 kHz acquisition rate at 93.9 % CPU idle. Gridded measurements over 0–30 % strain and 0–52 mm proximity, for both a conductive (metal) and a dielectric (hand) target, quantitatively confirm an asymmetry: ΔR/R₀ depends monotonically on strain alone and is essentially independent of proximity, whereas ΔL/L₀ depends on both. This asymmetry is the physical basis for decoupling. To add the contact modality, a bump array 5 mm in diameter and 0.5 mm high reduced the load required for a 100 % ΔR/R₀ response from 210 N to 20 N. In the contact regime, viscoelastic hysteresis and creep appeared together with a strain-force cross-sensitivity; a standard linear solid (SLS) model fitted to the measured dwell relaxation gave a time constant τ ≈ 1.0 s, encoded as a causal exponential-moving-average (EMA) history feature. The apparent increase of inductance under compression is shown to be an artefact of inverting an approximate resonance expression while the Q factor falls. The final decoupler, an SLS-EMA + Gate-MoE network comprising a contact gate and two mode-specific experts, totals only 1,413 parameters and was embedded on the MCU through X-CUBE-AI. Inference runs on the board once per TDM cycle with a measured median latency of 260 µs (95th percentile 263 µs), completing inside the 1 ms period. Where the proximity axis actually moved, on-hardware accuracy reached R² = 0.981 (RMSE 1.37 %p) for strain, R² = 0.940 (RMSE 2.11 mm) for distance and 1.80 N RMSE for contact force, with 98–99 % gate accuracy. In quasi-static proximity segments, by contrast, the signal-to-noise ratio of the distance estimate collapsed and R² became negative; this hardware-specific limitation, invisible to offline held-out evaluation, is reported as measured. The study presents the complete pipeline — design, fabrication, data acquisition, modelling and embedded deployment — of a single-electrode multimodal sensing system that operates without a host PC.</w:t>
      </w:r>
    </w:p>
    <w:p>
      <w:pPr>
        <w:spacing w:before="120" w:after="240"/>
      </w:pPr>
      <w:r>
        <w:rPr>
          <w:rFonts w:ascii="Times New Roman" w:hAnsi="Times New Roman" w:eastAsia="맑은 고딕"/>
          <w:b w:val="0"/>
          <w:i/>
          <w:sz w:val="18"/>
        </w:rPr>
        <w:t>Index Terms — Soft sensor, liquid metal (EGaIn), single electrode, multimodal sensing, signal decoupling, time-division measurement, mixture of experts, viscoelasticity, edge AI, STM32</w:t>
      </w:r>
    </w:p>
    <w:p>
      <w:pPr>
        <w:spacing w:before="280" w:after="80"/>
      </w:pPr>
      <w:r>
        <w:rPr>
          <w:rFonts w:ascii="Times New Roman" w:hAnsi="Times New Roman" w:eastAsia="맑은 고딕"/>
          <w:b/>
          <w:i w:val="0"/>
          <w:sz w:val="26"/>
        </w:rPr>
        <w:t>1. Introduction</w:t>
      </w:r>
    </w:p>
    <w:p>
      <w:pPr>
        <w:spacing w:before="0" w:after="120"/>
        <w:jc w:val="both"/>
      </w:pPr>
      <w:r>
        <w:rPr>
          <w:rFonts w:ascii="Times New Roman" w:hAnsi="Times New Roman" w:eastAsia="맑은 고딕"/>
          <w:b w:val="0"/>
          <w:i w:val="0"/>
        </w:rPr>
        <w:t>As robots increasingly share workspaces with people, a robot surface is expected to perceive both its surroundings and its own state [1]. Because several stimuli act simultaneously in real interaction, a sensor that measures only one physical quantity has limited practical utility. Representative cases include pressure and temperature appearing together as resistance drift [2], superposition of multi-axial force components [3], and strain and proximity both manifesting as the same capacitance change [4]; this superposition of distinct stimuli onto a single electrical response is termed signal coupling [5]. The three modalities targeted here — proximity, contact force and strain — each have an independent motivation, and at the same time must be treated together because they are mutually coupled.</w:t>
      </w:r>
    </w:p>
    <w:p>
      <w:pPr>
        <w:spacing w:before="200" w:after="80"/>
      </w:pPr>
      <w:r>
        <w:rPr>
          <w:rFonts w:ascii="Times New Roman" w:hAnsi="Times New Roman" w:eastAsia="맑은 고딕"/>
          <w:b/>
          <w:i w:val="0"/>
          <w:sz w:val="23"/>
        </w:rPr>
        <w:t>1.1 Background</w:t>
      </w:r>
    </w:p>
    <w:p>
      <w:pPr>
        <w:spacing w:before="0" w:after="120"/>
        <w:jc w:val="both"/>
      </w:pPr>
      <w:r>
        <w:rPr>
          <w:rFonts w:ascii="Times New Roman" w:hAnsi="Times New Roman" w:eastAsia="맑은 고딕"/>
          <w:b w:val="0"/>
          <w:i w:val="0"/>
        </w:rPr>
        <w:t>Proximity (non-contact) sensing is the only means of intervening before a collision occurs. In safe physical human-robot interaction (pHRI), reacting after contact has already happened is insufficient: the approach of an object must be anticipated and the trajectory corrected beforehand [6], [7]. This has motivated work that distributes proximity sensors over the whole exterior of a manipulator to avoid collisions across its entire surface [8], or wraps laser-ranging rings around the body for quasi whole-body sensing [9]. Proximity sensing is also useful in grasping, where it is used to pre-shape the hand before it reaches the object [33].</w:t>
      </w:r>
    </w:p>
    <w:p>
      <w:pPr>
        <w:spacing w:before="0" w:after="120"/>
        <w:jc w:val="both"/>
      </w:pPr>
      <w:r>
        <w:rPr>
          <w:rFonts w:ascii="Times New Roman" w:hAnsi="Times New Roman" w:eastAsia="맑은 고딕"/>
          <w:b w:val="0"/>
          <w:i w:val="0"/>
        </w:rPr>
        <w:t>Contact-force sensing becomes necessary from the instant contact begins. Grasp stability depends directly on the magnitude of the applied force, so without tactile feedback an object is easily dropped or, conversely, damaged by excessive force [10]. Slip in particular leads immediately to grasp failure unless it is detected and corrected quickly, motivating approaches that monitor incipient slip and regulate force accordingly [11]. Where proximity answers when contact will occur, contact force answers how hard contact is being made, and the two must join continuously across the moment of contact [12].</w:t>
      </w:r>
    </w:p>
    <w:p>
      <w:pPr>
        <w:spacing w:before="0" w:after="120"/>
        <w:jc w:val="both"/>
      </w:pPr>
      <w:r>
        <w:rPr>
          <w:rFonts w:ascii="Times New Roman" w:hAnsi="Times New Roman" w:eastAsia="맑은 고딕"/>
          <w:b w:val="0"/>
          <w:i w:val="0"/>
        </w:rPr>
        <w:t>Strain (proprioceptive) sensing is essential whenever the body carrying the sensor itself deforms. Soft robots possess effectively infinite degrees of freedom, and the compliance of their materials together with the nonlinear response of their actuators makes accurate task execution under open-loop control extremely difficult [13]. Proprioceptive feedback of the robot's own shape is therefore a precondition for closing the control loop [14], and liquid-metal stretchable strain sensors have been integrated into soft crawling robots to realize closed-loop control [15].</w:t>
      </w:r>
    </w:p>
    <w:p>
      <w:pPr>
        <w:spacing w:before="0" w:after="120"/>
        <w:jc w:val="both"/>
      </w:pPr>
      <w:r>
        <w:rPr>
          <w:rFonts w:ascii="Times New Roman" w:hAnsi="Times New Roman" w:eastAsia="맑은 고딕"/>
          <w:b w:val="0"/>
          <w:i w:val="0"/>
        </w:rPr>
        <w:t>The need to obtain all three modalities simultaneously at the same location is not merely a matter of convenience. On a deforming surface, the very reference for the proximity and contact signals shifts with the deformation state. In the measurements reported here, the strain state was found to change the pressure sensitivity by up to a factor of 6.6 (Section 3.3): without knowing the strain, it is impossible to determine what contact force a given resistance change corresponds to. Measuring the three quantities with three separate sensors does not remove this coupling; it merely adds the problem of registering values measured at different locations. Acquiring the three signals at the very point where the coupling arises, and decoupling them jointly, is therefore the principled approach.</w:t>
      </w:r>
    </w:p>
    <w:p>
      <w:pPr>
        <w:spacing w:before="200" w:after="80"/>
      </w:pPr>
      <w:r>
        <w:rPr>
          <w:rFonts w:ascii="Times New Roman" w:hAnsi="Times New Roman" w:eastAsia="맑은 고딕"/>
          <w:b/>
          <w:i w:val="0"/>
          <w:sz w:val="23"/>
        </w:rPr>
        <w:t>1.2 Limitations of Current Research</w:t>
      </w:r>
    </w:p>
    <w:p>
      <w:pPr>
        <w:spacing w:before="0" w:after="120"/>
        <w:jc w:val="both"/>
      </w:pPr>
      <w:r>
        <w:rPr>
          <w:rFonts w:ascii="Times New Roman" w:hAnsi="Times New Roman" w:eastAsia="맑은 고딕"/>
          <w:b w:val="0"/>
          <w:i w:val="0"/>
        </w:rPr>
        <w:t>Inductive soft sensors themselves have been studied actively: high-resolution strain sensors using liquid-metal coils [16], eddy-current tactile sensors [17], planar-coil bend sensors [18], triboelectric-inductive hybrid sensors for object recognition [19], safety sensors coupling capacitive and inductive measurement for pHRI [6], bimodal sensors providing proprioception and tactile sensing [20], and fingertip-inspired anisotropic liquid-metal sensors [21]. Most of these, however, use only one of strain or magnetic-field variation because decoupling is difficult, or address at most two modalities. Table 1 summarizes the limitations of prior approaches and how the present work responds to each.</w:t>
      </w:r>
    </w:p>
    <w:p>
      <w:pPr>
        <w:spacing w:before="0" w:after="120"/>
        <w:jc w:val="both"/>
      </w:pPr>
      <w:r>
        <w:rPr>
          <w:rFonts w:ascii="Times New Roman" w:hAnsi="Times New Roman" w:eastAsia="맑은 고딕"/>
          <w:b w:val="0"/>
          <w:i w:val="0"/>
        </w:rPr>
        <w:t>Regardless of how the devices are arranged, a multi-device approach to multimodal sensing runs into one of three fundamental limitations. Arranging devices as a planar array increases wiring in proportion to the device count, introduces cross-talk between neighbouring elements, and requires more area [34], [35]. Stacking devices leaves the wiring and cross-talk problems in place while adding a new failure mode, interlayer delamination [36], [37]. Conversely, as noted above, inductive soft sensors that obtain several signals from a single device avoid the wiring, area and delamination problems, but then face the decoupling problem itself, which limits them to handling only strain or only proximity alone [16]–[18], [21]. The wiring/cross-talk/delamination problems and the decoupling problem thus stem from different causes, and a design that avoids one tends to inherit the other.</w:t>
      </w:r>
    </w:p>
    <w:p>
      <w:pPr>
        <w:spacing w:before="160" w:after="60"/>
      </w:pPr>
      <w:r>
        <w:rPr>
          <w:rFonts w:ascii="Times New Roman" w:hAnsi="Times New Roman" w:eastAsia="맑은 고딕"/>
          <w:b/>
          <w:i w:val="0"/>
          <w:sz w:val="17"/>
        </w:rPr>
        <w:t>Table 1. Limitations of prior approaches and the response of this work.</w:t>
      </w:r>
    </w:p>
    <w:tbl>
      <w:tblPr>
        <w:tblStyle w:val="TableGrid"/>
        <w:tblW w:type="auto" w:w="0"/>
        <w:jc w:val="center"/>
        <w:tblLook w:firstColumn="1" w:firstRow="1" w:lastColumn="0" w:lastRow="0" w:noHBand="0" w:noVBand="1" w:val="04A0"/>
      </w:tblPr>
      <w:tblGrid>
        <w:gridCol w:w="3099"/>
        <w:gridCol w:w="3099"/>
        <w:gridCol w:w="3099"/>
      </w:tblGrid>
      <w:tr>
        <w:tc>
          <w:tcPr>
            <w:tcW w:type="dxa" w:w="2608"/>
          </w:tcPr>
          <w:p>
            <w:pPr>
              <w:jc w:val="center"/>
            </w:pPr>
            <w:r/>
            <w:r>
              <w:rPr>
                <w:rFonts w:ascii="Times New Roman" w:hAnsi="Times New Roman" w:eastAsia="맑은 고딕"/>
                <w:b/>
                <w:i w:val="0"/>
                <w:sz w:val="17"/>
              </w:rPr>
              <w:t>Prior approach</w:t>
            </w:r>
          </w:p>
        </w:tc>
        <w:tc>
          <w:tcPr>
            <w:tcW w:type="dxa" w:w="3175"/>
          </w:tcPr>
          <w:p>
            <w:pPr>
              <w:jc w:val="center"/>
            </w:pPr>
            <w:r/>
            <w:r>
              <w:rPr>
                <w:rFonts w:ascii="Times New Roman" w:hAnsi="Times New Roman" w:eastAsia="맑은 고딕"/>
                <w:b/>
                <w:i w:val="0"/>
                <w:sz w:val="17"/>
              </w:rPr>
              <w:t>Limitation</w:t>
            </w:r>
          </w:p>
        </w:tc>
        <w:tc>
          <w:tcPr>
            <w:tcW w:type="dxa" w:w="3175"/>
          </w:tcPr>
          <w:p>
            <w:pPr>
              <w:jc w:val="center"/>
            </w:pPr>
            <w:r/>
            <w:r>
              <w:rPr>
                <w:rFonts w:ascii="Times New Roman" w:hAnsi="Times New Roman" w:eastAsia="맑은 고딕"/>
                <w:b/>
                <w:i w:val="0"/>
                <w:sz w:val="17"/>
              </w:rPr>
              <w:t>Response in this work</w:t>
            </w:r>
          </w:p>
        </w:tc>
      </w:tr>
      <w:tr>
        <w:tc>
          <w:tcPr>
            <w:tcW w:type="dxa" w:w="2608"/>
          </w:tcPr>
          <w:p>
            <w:r/>
            <w:r>
              <w:rPr>
                <w:rFonts w:ascii="Times New Roman" w:hAnsi="Times New Roman" w:eastAsia="맑은 고딕"/>
                <w:b w:val="0"/>
                <w:i w:val="0"/>
                <w:sz w:val="17"/>
              </w:rPr>
              <w:t>Distributed rigid proximity sensors [8], [9]</w:t>
            </w:r>
          </w:p>
        </w:tc>
        <w:tc>
          <w:tcPr>
            <w:tcW w:type="dxa" w:w="3175"/>
          </w:tcPr>
          <w:p>
            <w:pPr>
              <w:jc w:val="center"/>
            </w:pPr>
            <w:r/>
            <w:r>
              <w:rPr>
                <w:rFonts w:ascii="Times New Roman" w:hAnsi="Times New Roman" w:eastAsia="맑은 고딕"/>
                <w:b w:val="0"/>
                <w:i w:val="0"/>
                <w:sz w:val="17"/>
              </w:rPr>
              <w:t>Cannot conform to curved or highly deformable surfaces; wire count scales with the number of sensors</w:t>
            </w:r>
          </w:p>
        </w:tc>
        <w:tc>
          <w:tcPr>
            <w:tcW w:type="dxa" w:w="3175"/>
          </w:tcPr>
          <w:p>
            <w:pPr>
              <w:jc w:val="center"/>
            </w:pPr>
            <w:r/>
            <w:r>
              <w:rPr>
                <w:rFonts w:ascii="Times New Roman" w:hAnsi="Times New Roman" w:eastAsia="맑은 고딕"/>
                <w:b w:val="0"/>
                <w:i w:val="0"/>
                <w:sz w:val="17"/>
              </w:rPr>
              <w:t>Replaced by a single planar, stretchable coil with a two-wire electrode</w:t>
            </w:r>
          </w:p>
        </w:tc>
      </w:tr>
      <w:tr>
        <w:tc>
          <w:tcPr>
            <w:tcW w:type="dxa" w:w="2608"/>
          </w:tcPr>
          <w:p>
            <w:r/>
            <w:r>
              <w:rPr>
                <w:rFonts w:ascii="Times New Roman" w:hAnsi="Times New Roman" w:eastAsia="맑은 고딕"/>
                <w:b w:val="0"/>
                <w:i w:val="0"/>
                <w:sz w:val="17"/>
              </w:rPr>
              <w:t>Capacitive proximity and tactile flexible sensors [4], [12]</w:t>
            </w:r>
          </w:p>
        </w:tc>
        <w:tc>
          <w:tcPr>
            <w:tcW w:type="dxa" w:w="3175"/>
          </w:tcPr>
          <w:p>
            <w:pPr>
              <w:jc w:val="center"/>
            </w:pPr>
            <w:r/>
            <w:r>
              <w:rPr>
                <w:rFonts w:ascii="Times New Roman" w:hAnsi="Times New Roman" w:eastAsia="맑은 고딕"/>
                <w:b w:val="0"/>
                <w:i w:val="0"/>
                <w:sz w:val="17"/>
              </w:rPr>
              <w:t>Strain and proximity appear as the same capacitance change, so separation is difficult in principle</w:t>
            </w:r>
          </w:p>
        </w:tc>
        <w:tc>
          <w:tcPr>
            <w:tcW w:type="dxa" w:w="3175"/>
          </w:tcPr>
          <w:p>
            <w:pPr>
              <w:jc w:val="center"/>
            </w:pPr>
            <w:r/>
            <w:r>
              <w:rPr>
                <w:rFonts w:ascii="Times New Roman" w:hAnsi="Times New Roman" w:eastAsia="맑은 고딕"/>
                <w:b w:val="0"/>
                <w:i w:val="0"/>
                <w:sz w:val="17"/>
              </w:rPr>
              <w:t>Separated by exploiting the physical asymmetry in which L depends on (strain, d) while R depends on strain alone</w:t>
            </w:r>
          </w:p>
        </w:tc>
      </w:tr>
      <w:tr>
        <w:tc>
          <w:tcPr>
            <w:tcW w:type="dxa" w:w="2608"/>
          </w:tcPr>
          <w:p>
            <w:r/>
            <w:r>
              <w:rPr>
                <w:rFonts w:ascii="Times New Roman" w:hAnsi="Times New Roman" w:eastAsia="맑은 고딕"/>
                <w:b w:val="0"/>
                <w:i w:val="0"/>
                <w:sz w:val="17"/>
              </w:rPr>
              <w:t>Inductive soft sensors, single modality [16]–[18], [21]</w:t>
            </w:r>
          </w:p>
        </w:tc>
        <w:tc>
          <w:tcPr>
            <w:tcW w:type="dxa" w:w="3175"/>
          </w:tcPr>
          <w:p>
            <w:pPr>
              <w:jc w:val="center"/>
            </w:pPr>
            <w:r/>
            <w:r>
              <w:rPr>
                <w:rFonts w:ascii="Times New Roman" w:hAnsi="Times New Roman" w:eastAsia="맑은 고딕"/>
                <w:b w:val="0"/>
                <w:i w:val="0"/>
                <w:sz w:val="17"/>
              </w:rPr>
              <w:t>Use only strain or only proximity because decoupling is hard</w:t>
            </w:r>
          </w:p>
        </w:tc>
        <w:tc>
          <w:tcPr>
            <w:tcW w:type="dxa" w:w="3175"/>
          </w:tcPr>
          <w:p>
            <w:pPr>
              <w:jc w:val="center"/>
            </w:pPr>
            <w:r/>
            <w:r>
              <w:rPr>
                <w:rFonts w:ascii="Times New Roman" w:hAnsi="Times New Roman" w:eastAsia="맑은 고딕"/>
                <w:b w:val="0"/>
                <w:i w:val="0"/>
                <w:sz w:val="17"/>
              </w:rPr>
              <w:t>Estimates strain, proximity and contact force simultaneously from the same coil</w:t>
            </w:r>
          </w:p>
        </w:tc>
      </w:tr>
      <w:tr>
        <w:tc>
          <w:tcPr>
            <w:tcW w:type="dxa" w:w="2608"/>
          </w:tcPr>
          <w:p>
            <w:r/>
            <w:r>
              <w:rPr>
                <w:rFonts w:ascii="Times New Roman" w:hAnsi="Times New Roman" w:eastAsia="맑은 고딕"/>
                <w:b w:val="0"/>
                <w:i w:val="0"/>
                <w:sz w:val="17"/>
              </w:rPr>
              <w:t>Hybrid integration of multiple devices [19], [20]</w:t>
            </w:r>
          </w:p>
        </w:tc>
        <w:tc>
          <w:tcPr>
            <w:tcW w:type="dxa" w:w="3175"/>
          </w:tcPr>
          <w:p>
            <w:pPr>
              <w:jc w:val="center"/>
            </w:pPr>
            <w:r/>
            <w:r>
              <w:rPr>
                <w:rFonts w:ascii="Times New Roman" w:hAnsi="Times New Roman" w:eastAsia="맑은 고딕"/>
                <w:b w:val="0"/>
                <w:i w:val="0"/>
                <w:sz w:val="17"/>
              </w:rPr>
              <w:t>Wiring, thickness and cross-talk grow with the device count</w:t>
            </w:r>
          </w:p>
        </w:tc>
        <w:tc>
          <w:tcPr>
            <w:tcW w:type="dxa" w:w="3175"/>
          </w:tcPr>
          <w:p>
            <w:pPr>
              <w:jc w:val="center"/>
            </w:pPr>
            <w:r/>
            <w:r>
              <w:rPr>
                <w:rFonts w:ascii="Times New Roman" w:hAnsi="Times New Roman" w:eastAsia="맑은 고딕"/>
                <w:b w:val="0"/>
                <w:i w:val="0"/>
                <w:sz w:val="17"/>
              </w:rPr>
              <w:t>Time-shares one device with a 1 ms TDM schedule instead of adding devices</w:t>
            </w:r>
          </w:p>
        </w:tc>
      </w:tr>
      <w:tr>
        <w:tc>
          <w:tcPr>
            <w:tcW w:type="dxa" w:w="2608"/>
          </w:tcPr>
          <w:p>
            <w:r/>
            <w:r>
              <w:rPr>
                <w:rFonts w:ascii="Times New Roman" w:hAnsi="Times New Roman" w:eastAsia="맑은 고딕"/>
                <w:b w:val="0"/>
                <w:i w:val="0"/>
                <w:sz w:val="17"/>
              </w:rPr>
              <w:t>Inductance measurement with an LCR meter [16], [22]</w:t>
            </w:r>
          </w:p>
        </w:tc>
        <w:tc>
          <w:tcPr>
            <w:tcW w:type="dxa" w:w="3175"/>
          </w:tcPr>
          <w:p>
            <w:pPr>
              <w:jc w:val="center"/>
            </w:pPr>
            <w:r/>
            <w:r>
              <w:rPr>
                <w:rFonts w:ascii="Times New Roman" w:hAnsi="Times New Roman" w:eastAsia="맑은 고딕"/>
                <w:b w:val="0"/>
                <w:i w:val="0"/>
                <w:sz w:val="17"/>
              </w:rPr>
              <w:t>Requires benchtop instrumentation; unsuitable for mobile or wearable use</w:t>
            </w:r>
          </w:p>
        </w:tc>
        <w:tc>
          <w:tcPr>
            <w:tcW w:type="dxa" w:w="3175"/>
          </w:tcPr>
          <w:p>
            <w:pPr>
              <w:jc w:val="center"/>
            </w:pPr>
            <w:r/>
            <w:r>
              <w:rPr>
                <w:rFonts w:ascii="Times New Roman" w:hAnsi="Times New Roman" w:eastAsia="맑은 고딕"/>
                <w:b w:val="0"/>
                <w:i w:val="0"/>
                <w:sz w:val="17"/>
              </w:rPr>
              <w:t>Replaced by a 65 × 52 mm board carrying an LDC1614</w:t>
            </w:r>
          </w:p>
        </w:tc>
      </w:tr>
      <w:tr>
        <w:tc>
          <w:tcPr>
            <w:tcW w:type="dxa" w:w="2608"/>
          </w:tcPr>
          <w:p>
            <w:r/>
            <w:r>
              <w:rPr>
                <w:rFonts w:ascii="Times New Roman" w:hAnsi="Times New Roman" w:eastAsia="맑은 고딕"/>
                <w:b w:val="0"/>
                <w:i w:val="0"/>
                <w:sz w:val="17"/>
              </w:rPr>
              <w:t>PC-based AI decoupling</w:t>
            </w:r>
          </w:p>
        </w:tc>
        <w:tc>
          <w:tcPr>
            <w:tcW w:type="dxa" w:w="3175"/>
          </w:tcPr>
          <w:p>
            <w:pPr>
              <w:jc w:val="center"/>
            </w:pPr>
            <w:r/>
            <w:r>
              <w:rPr>
                <w:rFonts w:ascii="Times New Roman" w:hAnsi="Times New Roman" w:eastAsia="맑은 고딕"/>
                <w:b w:val="0"/>
                <w:i w:val="0"/>
                <w:sz w:val="17"/>
              </w:rPr>
              <w:t>20–40 ms USB round trip with ±5–15 ms jitter, precluding feedback control on contact timescales</w:t>
            </w:r>
          </w:p>
        </w:tc>
        <w:tc>
          <w:tcPr>
            <w:tcW w:type="dxa" w:w="3175"/>
          </w:tcPr>
          <w:p>
            <w:pPr>
              <w:jc w:val="center"/>
            </w:pPr>
            <w:r/>
            <w:r>
              <w:rPr>
                <w:rFonts w:ascii="Times New Roman" w:hAnsi="Times New Roman" w:eastAsia="맑은 고딕"/>
                <w:b w:val="0"/>
                <w:i w:val="0"/>
                <w:sz w:val="17"/>
              </w:rPr>
              <w:t>On-board MCU inference measured at 260 µs with about 2 µs spread</w:t>
            </w:r>
          </w:p>
        </w:tc>
      </w:tr>
      <w:tr>
        <w:tc>
          <w:tcPr>
            <w:tcW w:type="dxa" w:w="2608"/>
          </w:tcPr>
          <w:p>
            <w:r/>
            <w:r>
              <w:rPr>
                <w:rFonts w:ascii="Times New Roman" w:hAnsi="Times New Roman" w:eastAsia="맑은 고딕"/>
                <w:b w:val="0"/>
                <w:i w:val="0"/>
                <w:sz w:val="17"/>
              </w:rPr>
              <w:t>Decoupling models demanding large datasets and computation [1]</w:t>
            </w:r>
          </w:p>
        </w:tc>
        <w:tc>
          <w:tcPr>
            <w:tcW w:type="dxa" w:w="3175"/>
          </w:tcPr>
          <w:p>
            <w:pPr>
              <w:jc w:val="center"/>
            </w:pPr>
            <w:r/>
            <w:r>
              <w:rPr>
                <w:rFonts w:ascii="Times New Roman" w:hAnsi="Times New Roman" w:eastAsia="맑은 고딕"/>
                <w:b w:val="0"/>
                <w:i w:val="0"/>
                <w:sz w:val="17"/>
              </w:rPr>
              <w:t>Labelling is costly and edge deployment is difficult</w:t>
            </w:r>
          </w:p>
        </w:tc>
        <w:tc>
          <w:tcPr>
            <w:tcW w:type="dxa" w:w="3175"/>
          </w:tcPr>
          <w:p>
            <w:pPr>
              <w:jc w:val="center"/>
            </w:pPr>
            <w:r/>
            <w:r>
              <w:rPr>
                <w:rFonts w:ascii="Times New Roman" w:hAnsi="Times New Roman" w:eastAsia="맑은 고딕"/>
                <w:b w:val="0"/>
                <w:i w:val="0"/>
                <w:sz w:val="17"/>
              </w:rPr>
              <w:t>Reduced to 1,413 parameters by encoding the physical structure into the model</w:t>
            </w:r>
          </w:p>
        </w:tc>
      </w:tr>
    </w:tbl>
    <w:p>
      <w:pPr>
        <w:spacing w:before="0" w:after="80"/>
      </w:pPr>
      <w:r>
        <w:rPr>
          <w:rFonts w:ascii="Times New Roman" w:hAnsi="Times New Roman" w:eastAsia="맑은 고딕"/>
          <w:b w:val="0"/>
          <w:i w:val="0"/>
          <w:sz w:val="8"/>
        </w:rPr>
      </w:r>
    </w:p>
    <w:p>
      <w:pPr>
        <w:spacing w:before="200" w:after="80"/>
      </w:pPr>
      <w:r>
        <w:rPr>
          <w:rFonts w:ascii="Times New Roman" w:hAnsi="Times New Roman" w:eastAsia="맑은 고딕"/>
          <w:b/>
          <w:i w:val="0"/>
          <w:sz w:val="23"/>
        </w:rPr>
        <w:t>1.3 Purpose and Significance of This Study</w:t>
      </w:r>
    </w:p>
    <w:p>
      <w:pPr>
        <w:spacing w:before="0" w:after="120"/>
        <w:jc w:val="both"/>
      </w:pPr>
      <w:r>
        <w:rPr>
          <w:rFonts w:ascii="Times New Roman" w:hAnsi="Times New Roman" w:eastAsia="맑은 고딕"/>
          <w:b w:val="0"/>
          <w:i w:val="0"/>
        </w:rPr>
        <w:t>The surfaces on which such a sensor must be mounted are curved or undergo large deformation. An array of rigid sensors cannot conform to them, and the stiffness discontinuities between elements actively impede deformation. Flexible sensors permit conformal contact and large deformation, removing this constraint and extending to wearable applications [4], [16].</w:t>
      </w:r>
    </w:p>
    <w:p>
      <w:pPr>
        <w:spacing w:before="0" w:after="120"/>
        <w:jc w:val="both"/>
      </w:pPr>
      <w:r>
        <w:rPr>
          <w:rFonts w:ascii="Times New Roman" w:hAnsi="Times New Roman" w:eastAsia="맑은 고딕"/>
          <w:b w:val="0"/>
          <w:i w:val="0"/>
        </w:rPr>
        <w:t>Flexibility alone, however, is not sufficient. Implementing the three modalities as three separate devices increases the wiring in proportion to the device count and brings with it added thickness, delamination risk from stacking, and cross-talk between neighbouring elements [1], [5]. In large-area electronic skin this wiring complexity has been identified as a principal bottleneck to practical deployment. The approach adopted here is to divide one device in time rather than to multiply devices. A single EGaIn spiral coil is connected through only two wires, and inductance, resistance and triboelectric voltage are acquired in sequence as the excitation state is switched. Because there is only one device, cross-talk between devices cannot arise in principle; the wire count stays fixed at two regardless of the number of modalities; and planarity and stretchability are preserved. Retaining a coil geometry also leaves room for later extension to wireless power transfer or communication.</w:t>
      </w:r>
    </w:p>
    <w:p>
      <w:pPr>
        <w:spacing w:before="0" w:after="120"/>
        <w:jc w:val="both"/>
      </w:pPr>
      <w:r>
        <w:rPr>
          <w:rFonts w:ascii="Times New Roman" w:hAnsi="Times New Roman" w:eastAsia="맑은 고딕"/>
          <w:b w:val="0"/>
          <w:i w:val="0"/>
        </w:rPr>
        <w:t>Once three signals are obtained from a single device, the signal coupling must be resolved computationally rather than in hardware, and the question becomes where that computation runs. Inverting the coupled relations analytically is impractical because it diverges at Jacobian singularities (Section 4.1), leaving a learned inverse mapping as the realistic alternative. Performing data-driven decoupling on a host PC, however, incurs an MCU-PC round trip for every sample. The round-trip delay of a USB serial link is 20-40 ms with ±5-15 ms of jitter. Since contact transitions evolve on a millisecond scale, this delay translates directly into failure of feedback control. The bottleneck is the communication link rather than the model, and no amount of model acceleration removes it while the link remains in the loop.</w:t>
      </w:r>
    </w:p>
    <w:p>
      <w:pPr>
        <w:spacing w:before="0" w:after="120"/>
        <w:jc w:val="both"/>
      </w:pPr>
      <w:r>
        <w:rPr>
          <w:rFonts w:ascii="Times New Roman" w:hAnsi="Times New Roman" w:eastAsia="맑은 고딕"/>
          <w:b w:val="0"/>
          <w:i w:val="0"/>
        </w:rPr>
        <w:t>Relying on benchtop instruments such as LCR meters for the inductance measurement is a constraint of the same kind: precision is obtained, but mobile and wearable applications become impossible. What is needed is therefore a configuration in which both measurement and inference complete inside a microcontroller beside the sensor. On-device inference provides deterministic latency without network dependency, permits battery operation, and keeps data local. This choice carries hard constraints, however: the model must fit within 128 KB of flash and 32 KB of SRAM, and acquisition and inference together must finish inside the 1 ms TDM period. Designing the model structure around the physical asymmetry and reducing it to 1,413 parameters was thus driven by these constraints, not by accuracy alone.</w:t>
      </w:r>
    </w:p>
    <w:p>
      <w:pPr>
        <w:spacing w:before="0" w:after="120"/>
        <w:jc w:val="both"/>
      </w:pPr>
      <w:r>
        <w:rPr>
          <w:rFonts w:ascii="Times New Roman" w:hAnsi="Times New Roman" w:eastAsia="맑은 고딕"/>
          <w:b w:val="0"/>
          <w:i w:val="0"/>
        </w:rPr>
        <w:t>The same TDM schedule also acquires a third signal, the triboelectric voltage V_TENG, whose role here is deliberately narrower than that of L and R. Because V_TENG arises only from charge transfer during contact and separation, it is an event/dynamics signal rather than a state signal: it carries no information at all in the absence of relative motion between the sensor and a contacting body — exactly the axis that the L and R channels, even after smoothing with the causal history feature of Section 4.1.3, cannot register in principle. This points to two capabilities beyond the three modalities addressed in this study. The first is contact dynamics and slip sensing: triboelectric charge generation is intrinsically sensitive to relative sliding motion, a mechanism already exploited by a self-powered sensor that measures micro-slip at a contact interface directly from its triboelectric signal [31]. The second is systematic identification of the contacted material: Section 2.2 shows that the sign of ΔL already separates conductors from dielectrics, and combining this with the triboelectric polarity and magnitude — which depend on a material's position in the triboelectric series — is expected to extend that binary distinction toward broader material classification; flexible triboelectric tactile sensors combined with deep learning have indeed been reported to recognize both material and texture simultaneously [19], [32]. Both directions require dedicated data collection beyond the scope of this study and are left for future work (Section 5); V_TENG is nonetheless retained in the hardware and firmware for this reason, even though only L and R are routed to the decoupler here (Section 3.5).</w:t>
      </w:r>
    </w:p>
    <w:p>
      <w:pPr>
        <w:spacing w:before="0" w:after="120"/>
        <w:jc w:val="both"/>
      </w:pPr>
      <w:r>
        <w:rPr>
          <w:rFonts w:ascii="Times New Roman" w:hAnsi="Times New Roman" w:eastAsia="맑은 고딕"/>
          <w:b w:val="0"/>
          <w:i w:val="0"/>
        </w:rPr>
        <w:t>The contributions of this paper are as follows.</w:t>
      </w:r>
    </w:p>
    <w:p>
      <w:pPr>
        <w:pStyle w:val="ListBullet"/>
        <w:spacing w:after="40"/>
      </w:pPr>
      <w:r>
        <w:rPr>
          <w:rFonts w:ascii="Times New Roman" w:hAnsi="Times New Roman" w:eastAsia="맑은 고딕"/>
          <w:b w:val="0"/>
          <w:i w:val="0"/>
        </w:rPr>
        <w:t>A TDM measurement architecture acquiring L, R and V_TENG every 1 ms from a two-wire single-electrode EGaIn spiral coil, with a dedicated six-layer PCB and ISR-driven non-blocking firmware (93.9 % CPU idle).</w:t>
      </w:r>
    </w:p>
    <w:p>
      <w:pPr>
        <w:pStyle w:val="ListBullet"/>
        <w:spacing w:after="40"/>
      </w:pPr>
      <w:r>
        <w:rPr>
          <w:rFonts w:ascii="Times New Roman" w:hAnsi="Times New Roman" w:eastAsia="맑은 고딕"/>
          <w:b w:val="0"/>
          <w:i w:val="0"/>
        </w:rPr>
        <w:t>A five-axis platform — four symmetric tensile axes plus one proximity axis — built to avoid the centre-point drift of commercial tensile testers, combined with a six-axis force/torque sensor, PC-MCU time synchronization and steady-state tagging.</w:t>
      </w:r>
    </w:p>
    <w:p>
      <w:pPr>
        <w:pStyle w:val="ListBullet"/>
        <w:spacing w:after="40"/>
      </w:pPr>
      <w:r>
        <w:rPr>
          <w:rFonts w:ascii="Times New Roman" w:hAnsi="Times New Roman" w:eastAsia="맑은 고딕"/>
          <w:b w:val="0"/>
          <w:i w:val="0"/>
        </w:rPr>
        <w:t>Gridded (strain, distance) response surfaces for conductive and dielectric targets, quantitatively establishing the strain-only dependence of R and the joint dependence of L, and showing that the sign difference between the two targets provides a route to identifying the electrical property of an object.</w:t>
      </w:r>
    </w:p>
    <w:p>
      <w:pPr>
        <w:pStyle w:val="ListBullet"/>
        <w:spacing w:after="40"/>
      </w:pPr>
      <w:r>
        <w:rPr>
          <w:rFonts w:ascii="Times New Roman" w:hAnsi="Times New Roman" w:eastAsia="맑은 고딕"/>
          <w:b w:val="0"/>
          <w:i w:val="0"/>
        </w:rPr>
        <w:t>Identification of the viscoelastic relaxation in the contact regime with a standard linear solid model, and demonstration that the apparent rise of inductance under compression is an inversion artefact caused by the falling Q factor.</w:t>
      </w:r>
    </w:p>
    <w:p>
      <w:pPr>
        <w:pStyle w:val="ListBullet"/>
        <w:spacing w:after="40"/>
      </w:pPr>
      <w:r>
        <w:rPr>
          <w:rFonts w:ascii="Times New Roman" w:hAnsi="Times New Roman" w:eastAsia="맑은 고딕"/>
          <w:b w:val="0"/>
          <w:i w:val="0"/>
        </w:rPr>
        <w:t>Embedding of a 1,413-parameter SLS-EMA + Gate-MoE decoupler on the STM32 with a measured 260 µs inference time, and a report of the failure mode revealed only on hardware (a self-reinforcing EMA loop) together with its correction.</w:t>
      </w:r>
    </w:p>
    <w:p>
      <w:pPr>
        <w:spacing w:before="280" w:after="80"/>
      </w:pPr>
      <w:r>
        <w:rPr>
          <w:rFonts w:ascii="Times New Roman" w:hAnsi="Times New Roman" w:eastAsia="맑은 고딕"/>
          <w:b/>
          <w:i w:val="0"/>
          <w:sz w:val="26"/>
        </w:rPr>
        <w:t>2. Design and Fabrication</w:t>
      </w:r>
    </w:p>
    <w:p>
      <w:pPr>
        <w:spacing w:before="200" w:after="80"/>
      </w:pPr>
      <w:r>
        <w:rPr>
          <w:rFonts w:ascii="Times New Roman" w:hAnsi="Times New Roman" w:eastAsia="맑은 고딕"/>
          <w:b/>
          <w:i w:val="0"/>
          <w:sz w:val="23"/>
        </w:rPr>
        <w:t>2.1 Sensor Design</w:t>
      </w:r>
    </w:p>
    <w:p>
      <w:pPr>
        <w:spacing w:before="0" w:after="120"/>
        <w:jc w:val="both"/>
      </w:pPr>
      <w:r>
        <w:rPr>
          <w:rFonts w:ascii="Times New Roman" w:hAnsi="Times New Roman" w:eastAsia="맑은 고딕"/>
          <w:b w:val="0"/>
          <w:i w:val="0"/>
        </w:rPr>
        <w:t>The sensing electrode is a planar rectangular spiral coil printed from EGaIn liquid metal onto an elastomer substrate by direct ink writing (DIW) (Fig. 1a). The liquid metal maintains a continuous conductive path under large deformation, permitting repeated use up to 30 % strain, and the coil geometry lets a single conductive trace act simultaneously as a resistive element and an inductor. The initial effective length of the sensor is 120 mm, and tensile tests were performed over 0–36 mm of elongation (0–30 % strain).</w:t>
      </w:r>
    </w:p>
    <w:p>
      <w:pPr>
        <w:spacing w:before="200" w:after="80"/>
      </w:pPr>
      <w:r>
        <w:rPr>
          <w:rFonts w:ascii="Times New Roman" w:hAnsi="Times New Roman" w:eastAsia="맑은 고딕"/>
          <w:b/>
          <w:i w:val="0"/>
          <w:sz w:val="23"/>
        </w:rPr>
        <w:t>2.2 Multi Modality: Mechanical and Electromagnetic Characteristics</w:t>
      </w:r>
    </w:p>
    <w:p>
      <w:pPr>
        <w:spacing w:before="0" w:after="120"/>
        <w:jc w:val="both"/>
      </w:pPr>
      <w:r>
        <w:rPr>
          <w:rFonts w:ascii="Times New Roman" w:hAnsi="Times New Roman" w:eastAsia="맑은 고딕"/>
          <w:b w:val="0"/>
          <w:i w:val="0"/>
        </w:rPr>
        <w:t>Three signals are generated from the same coil through distinct mechanisms. The DC resistance depends only on the conductor geometry: when the length increases by a factor (1+ε) and the cross-section decreases inversely, the resistance follows</w:t>
      </w:r>
    </w:p>
    <w:p>
      <w:pPr>
        <w:spacing w:before="80" w:after="120"/>
        <w:jc w:val="center"/>
      </w:pPr>
      <w:r>
        <w:rPr>
          <w:rFonts w:ascii="Times New Roman" w:hAnsi="Times New Roman" w:eastAsia="맑은 고딕"/>
          <w:b w:val="0"/>
          <w:i w:val="0"/>
          <w:sz w:val="20"/>
        </w:rPr>
        <w:t>R_DC(ε) = R_DC,0 · (1 + ε)²</w:t>
      </w:r>
    </w:p>
    <w:p>
      <w:pPr>
        <w:spacing w:before="0" w:after="120"/>
        <w:jc w:val="both"/>
      </w:pPr>
      <w:r>
        <w:rPr>
          <w:rFonts w:ascii="Times New Roman" w:hAnsi="Times New Roman" w:eastAsia="맑은 고딕"/>
          <w:b w:val="0"/>
          <w:i w:val="0"/>
        </w:rPr>
        <w:t>The self-inductance is described by a Rosa-type partial-inductance expression for a rectangular planar spiral, in which the turn area A, the aspect ratio t = b/a and the channel radius r each scale with strain under a different exponent.</w:t>
      </w:r>
    </w:p>
    <w:p>
      <w:pPr>
        <w:spacing w:before="80" w:after="120"/>
        <w:jc w:val="center"/>
      </w:pPr>
      <w:r>
        <w:rPr>
          <w:rFonts w:ascii="Times New Roman" w:hAnsi="Times New Roman" w:eastAsia="맑은 고딕"/>
          <w:b w:val="0"/>
          <w:i w:val="0"/>
          <w:sz w:val="20"/>
        </w:rPr>
        <w:t>A(ε) = A₀(1+ε)^0.5,   t(ε) = t₀(1+ε)^1.5,   r(ε) = r₀(1+ε)^(−0.5)</w:t>
      </w:r>
    </w:p>
    <w:p>
      <w:pPr>
        <w:spacing w:before="0" w:after="120"/>
        <w:jc w:val="both"/>
      </w:pPr>
      <w:r>
        <w:rPr>
          <w:rFonts w:ascii="Times New Roman" w:hAnsi="Times New Roman" w:eastAsia="맑은 고딕"/>
          <w:b w:val="0"/>
          <w:i w:val="0"/>
        </w:rPr>
        <w:t>When a target approaches, a reflected impedance appears through the mutual inductance M(ε, d) between coil and target [22], [23], modifying the effective inductance and the AC equivalent series resistance as</w:t>
      </w:r>
    </w:p>
    <w:p>
      <w:pPr>
        <w:spacing w:before="80" w:after="120"/>
        <w:jc w:val="center"/>
      </w:pPr>
      <w:r>
        <w:rPr>
          <w:rFonts w:ascii="Times New Roman" w:hAnsi="Times New Roman" w:eastAsia="맑은 고딕"/>
          <w:b w:val="0"/>
          <w:i w:val="0"/>
          <w:sz w:val="20"/>
        </w:rPr>
        <w:t>L(ε, d) = L_self(ε) − ω²M(ε,d)²·L_t / (R_t² + ω²L_t²)</w:t>
      </w:r>
    </w:p>
    <w:p>
      <w:pPr>
        <w:spacing w:before="80" w:after="120"/>
        <w:jc w:val="center"/>
      </w:pPr>
      <w:r>
        <w:rPr>
          <w:rFonts w:ascii="Times New Roman" w:hAnsi="Times New Roman" w:eastAsia="맑은 고딕"/>
          <w:b w:val="0"/>
          <w:i w:val="0"/>
          <w:sz w:val="20"/>
        </w:rPr>
        <w:t>R_s(ε, d) = R_DC(ε) + ω²M(ε,d)²·R_t / (R_t² + ω²L_t²)</w:t>
      </w:r>
    </w:p>
    <w:p>
      <w:pPr>
        <w:spacing w:before="0" w:after="120"/>
        <w:jc w:val="both"/>
      </w:pPr>
      <w:r>
        <w:rPr>
          <w:rFonts w:ascii="Times New Roman" w:hAnsi="Times New Roman" w:eastAsia="맑은 고딕"/>
          <w:b w:val="0"/>
          <w:i w:val="0"/>
        </w:rPr>
        <w:t>These relations yield the response signature of Fig. 1c. Stretching increases L, R_s and R_DC together. An approaching conductor decreases L and increases R_s through eddy-current loss while leaving R_DC unchanged. An approaching dielectric instead increases L through the change in permittivity and the redistribution of the electric field. Contact by a charged body produces a peak in V_TENG through triboelectric charge transfer. That ΔL has opposite signs for conductors and dielectrics is not merely a nuisance: it is information that can be used to identify the electrical property of an object (Section 5).</w:t>
      </w:r>
    </w:p>
    <w:p>
      <w:pPr>
        <w:spacing w:before="0" w:after="120"/>
        <w:jc w:val="both"/>
      </w:pPr>
      <w:r>
        <w:rPr>
          <w:rFonts w:ascii="Times New Roman" w:hAnsi="Times New Roman" w:eastAsia="맑은 고딕"/>
          <w:b w:val="0"/>
          <w:i w:val="0"/>
        </w:rPr>
        <w:t>The inductance is derived from the resonant frequency f of the LC tank measured by the LDC1614. Since f is proportional to 1/√L, the relative change with respect to a reference state is computed as</w:t>
      </w:r>
    </w:p>
    <w:p>
      <w:pPr>
        <w:spacing w:before="80" w:after="120"/>
        <w:jc w:val="center"/>
      </w:pPr>
      <w:r>
        <w:rPr>
          <w:rFonts w:ascii="Times New Roman" w:hAnsi="Times New Roman" w:eastAsia="맑은 고딕"/>
          <w:b w:val="0"/>
          <w:i w:val="0"/>
          <w:sz w:val="20"/>
        </w:rPr>
        <w:t>ΔL/L₀ = (f₀ / f)² − 1,    ΔR/R₀ = (r − r₀) / r₀</w:t>
      </w:r>
    </w:p>
    <w:p>
      <w:pPr>
        <w:spacing w:before="0" w:after="120"/>
        <w:jc w:val="both"/>
      </w:pPr>
      <w:r>
        <w:rPr>
          <w:rFonts w:ascii="Times New Roman" w:hAnsi="Times New Roman" w:eastAsia="맑은 고딕"/>
          <w:b w:val="0"/>
          <w:i w:val="0"/>
        </w:rPr>
        <w:t>Here f₀ and r₀ are session-wise median baselines taken in the undeformed, maximum-separation condition. Baselines are re-estimated for each session because the initial resistance of a liquid-metal sensor varies by a few percent with remounting and temperature.</w:t>
      </w:r>
    </w:p>
    <w:p>
      <w:pPr>
        <w:spacing w:before="200" w:after="80"/>
      </w:pPr>
      <w:r>
        <w:rPr>
          <w:rFonts w:ascii="Times New Roman" w:hAnsi="Times New Roman" w:eastAsia="맑은 고딕"/>
          <w:b/>
          <w:i w:val="0"/>
          <w:sz w:val="23"/>
        </w:rPr>
        <w:t>2.3 Sensor Fabrication</w:t>
      </w:r>
    </w:p>
    <w:p>
      <w:pPr>
        <w:spacing w:before="0" w:after="120"/>
        <w:jc w:val="both"/>
      </w:pPr>
      <w:r>
        <w:rPr>
          <w:rFonts w:ascii="Times New Roman" w:hAnsi="Times New Roman" w:eastAsia="맑은 고딕"/>
          <w:b w:val="0"/>
          <w:i w:val="0"/>
        </w:rPr>
        <w:t>Fabrication proceeds in four steps (Fig. 1b). (i) EGaIn DIW — liquid metal is extruded through a nozzle to print the spiral channel. (ii) Bridging — the inner terminal of the spiral is routed out over the windings. This step is what makes the device a true two-wire single electrode: without it the inner terminal cannot be reached without a through-connection or a counter electrode, which would immediately compromise planarity and stretchability. (iii) Covering — an elastomer is applied to seal the channel. (iv) Wire insertion and cutting — lead wires are inserted and the specimen is cut to a cruciform outline. The cruciform shape keeps the coil centre stationary under four-axis symmetric tension and enables independent x/y actuation for the planned extension to biaxial strain sensing.</w:t>
      </w:r>
    </w:p>
    <w:p>
      <w:pPr>
        <w:spacing w:before="0" w:after="120"/>
        <w:jc w:val="both"/>
      </w:pPr>
      <w:r>
        <w:rPr>
          <w:rFonts w:ascii="Times New Roman" w:hAnsi="Times New Roman" w:eastAsia="맑은 고딕"/>
          <w:b w:val="0"/>
          <w:i w:val="0"/>
        </w:rPr>
        <w:t>When the contact modality was added, a bump array was introduced on the sensor surface to raise the pressure sensitivity. Using film masking and an applicator, uniform bumps 5 mm in diameter and 0.5 mm high were arrayed. The bumps concentrate the contact load at local points and thereby amplify the change in cross-section of the conductive channel. Before their introduction, reaching a 100 % ΔR/R₀ response required about 210 N; afterwards about 20 N sufficed, a roughly tenfold sensitivity gain within a practical load range.</w:t>
      </w:r>
    </w:p>
    <w:p>
      <w:pPr>
        <w:spacing w:before="160" w:after="40"/>
        <w:jc w:val="center"/>
      </w:pPr>
      <w:r>
        <w:drawing>
          <wp:inline xmlns:a="http://schemas.openxmlformats.org/drawingml/2006/main" xmlns:pic="http://schemas.openxmlformats.org/drawingml/2006/picture">
            <wp:extent cx="5760000" cy="3828921"/>
            <wp:docPr id="1" name="Picture 1"/>
            <wp:cNvGraphicFramePr>
              <a:graphicFrameLocks noChangeAspect="1"/>
            </wp:cNvGraphicFramePr>
            <a:graphic>
              <a:graphicData uri="http://schemas.openxmlformats.org/drawingml/2006/picture">
                <pic:pic>
                  <pic:nvPicPr>
                    <pic:cNvPr id="0" name="fig0_sensor.png"/>
                    <pic:cNvPicPr/>
                  </pic:nvPicPr>
                  <pic:blipFill>
                    <a:blip r:embed="rId9"/>
                    <a:stretch>
                      <a:fillRect/>
                    </a:stretch>
                  </pic:blipFill>
                  <pic:spPr>
                    <a:xfrm>
                      <a:off x="0" y="0"/>
                      <a:ext cx="5760000" cy="3828921"/>
                    </a:xfrm>
                    <a:prstGeom prst="rect"/>
                  </pic:spPr>
                </pic:pic>
              </a:graphicData>
            </a:graphic>
          </wp:inline>
        </w:drawing>
      </w:r>
    </w:p>
    <w:p>
      <w:pPr>
        <w:spacing w:before="0" w:after="200"/>
        <w:jc w:val="center"/>
      </w:pPr>
      <w:r>
        <w:rPr>
          <w:rFonts w:ascii="Times New Roman" w:hAnsi="Times New Roman" w:eastAsia="맑은 고딕"/>
          <w:b w:val="0"/>
          <w:i w:val="0"/>
          <w:sz w:val="17"/>
        </w:rPr>
        <w:t>Fig. 1. Sensor design overview. (a) Geometry of the planar rectangular spiral: short side a, long side b, liquid-metal channel radius r, target distance d, and the equivalent target inductance and resistance L_t, R_t. (b) The four-step fabrication process; bridging is what completes the spiral as a two-wire single electrode. (c) Response signature of each stimulus. The asterisk indicates that under compression the true L decreases while the approximate inversion reports an increase because the Q factor falls (Section 3.3).</w:t>
      </w:r>
    </w:p>
    <w:p>
      <w:pPr>
        <w:spacing w:before="200" w:after="80"/>
      </w:pPr>
      <w:r>
        <w:rPr>
          <w:rFonts w:ascii="Times New Roman" w:hAnsi="Times New Roman" w:eastAsia="맑은 고딕"/>
          <w:b/>
          <w:i w:val="0"/>
          <w:sz w:val="23"/>
        </w:rPr>
        <w:t>2.4 Time-Division Measurement Architecture (Multisignal Switching PCB)</w:t>
      </w:r>
    </w:p>
    <w:p>
      <w:pPr>
        <w:spacing w:before="200" w:after="80"/>
      </w:pPr>
      <w:r>
        <w:rPr>
          <w:rFonts w:ascii="Times New Roman" w:hAnsi="Times New Roman" w:eastAsia="맑은 고딕"/>
          <w:b/>
          <w:i w:val="0"/>
          <w:sz w:val="21"/>
        </w:rPr>
        <w:t>2.4.1 TDM Schedule and Signal Path</w:t>
      </w:r>
    </w:p>
    <w:p>
      <w:pPr>
        <w:spacing w:before="0" w:after="120"/>
        <w:jc w:val="both"/>
      </w:pPr>
      <w:r>
        <w:rPr>
          <w:rFonts w:ascii="Times New Roman" w:hAnsi="Times New Roman" w:eastAsia="맑은 고딕"/>
          <w:b w:val="0"/>
          <w:i w:val="0"/>
        </w:rPr>
        <w:t>Obtaining three signals from one coil requires the excitation state to be separated in time. The system cycles AC excitation (resonant-frequency measurement), DC excitation (resistance measurement through a voltage divider) and no excitation (TENG voltage measured with the coil floating) on the same coil with a 1 ms period. Figure 2 shows the signal path together with the schedule.</w:t>
      </w:r>
    </w:p>
    <w:p>
      <w:pPr>
        <w:spacing w:before="0" w:after="120"/>
        <w:jc w:val="both"/>
      </w:pPr>
      <w:r>
        <w:rPr>
          <w:rFonts w:ascii="Times New Roman" w:hAnsi="Times New Roman" w:eastAsia="맑은 고딕"/>
          <w:b w:val="0"/>
          <w:i w:val="0"/>
        </w:rPr>
        <w:t>When TIM7 fires every 1 ms, two paths start concurrently. The I²C path reads the 28-bit resonant-frequency registers of the LDC1614 through chained DMA transfers, completing in about 200 µs. The ADC path switches the ADG734 multiplexer to TENG mode and starts TIM6; after 150 µs the TENG value is latched and the multiplexer is switched to resistance mode (29 ns switching), and after a further 150 µs the resistance value is latched. Whichever path finishes last sets the update flag and returns the state machine to IDLE. All transfers use DMA, so there is no blocking wait, and the CPU idle fraction was 93.9 % before inference was added. The fixed sampling period is maintained specifically to prevent jitter when the acquisition is coupled to an AI model.</w:t>
      </w:r>
    </w:p>
    <w:p>
      <w:pPr>
        <w:spacing w:before="160" w:after="40"/>
        <w:jc w:val="center"/>
      </w:pPr>
      <w:r>
        <w:drawing>
          <wp:inline xmlns:a="http://schemas.openxmlformats.org/drawingml/2006/main" xmlns:pic="http://schemas.openxmlformats.org/drawingml/2006/picture">
            <wp:extent cx="5760000" cy="3952941"/>
            <wp:docPr id="2" name="Picture 2"/>
            <wp:cNvGraphicFramePr>
              <a:graphicFrameLocks noChangeAspect="1"/>
            </wp:cNvGraphicFramePr>
            <a:graphic>
              <a:graphicData uri="http://schemas.openxmlformats.org/drawingml/2006/picture">
                <pic:pic>
                  <pic:nvPicPr>
                    <pic:cNvPr id="0" name="fig1_tdm.png"/>
                    <pic:cNvPicPr/>
                  </pic:nvPicPr>
                  <pic:blipFill>
                    <a:blip r:embed="rId10"/>
                    <a:stretch>
                      <a:fillRect/>
                    </a:stretch>
                  </pic:blipFill>
                  <pic:spPr>
                    <a:xfrm>
                      <a:off x="0" y="0"/>
                      <a:ext cx="5760000" cy="3952941"/>
                    </a:xfrm>
                    <a:prstGeom prst="rect"/>
                  </pic:spPr>
                </pic:pic>
              </a:graphicData>
            </a:graphic>
          </wp:inline>
        </w:drawing>
      </w:r>
    </w:p>
    <w:p>
      <w:pPr>
        <w:spacing w:before="0" w:after="200"/>
        <w:jc w:val="center"/>
      </w:pPr>
      <w:r>
        <w:rPr>
          <w:rFonts w:ascii="Times New Roman" w:hAnsi="Times New Roman" w:eastAsia="맑은 고딕"/>
          <w:b w:val="0"/>
          <w:i w:val="0"/>
          <w:sz w:val="17"/>
        </w:rPr>
        <w:t>Fig. 2. (a) Single-electrode signal path. The same EGaIn coil is connected in turn to the LDC1614, the TENG ADC and the resistance ADC through an ADG734 analog multiplexer. (b) The 1 ms TDM schedule. I²C DMA and ADC DMA proceed in parallel, and MoE inference (measured at 260 µs) runs in the remaining time.</w:t>
      </w:r>
    </w:p>
    <w:p>
      <w:pPr>
        <w:spacing w:before="200" w:after="80"/>
      </w:pPr>
      <w:r>
        <w:rPr>
          <w:rFonts w:ascii="Times New Roman" w:hAnsi="Times New Roman" w:eastAsia="맑은 고딕"/>
          <w:b/>
          <w:i w:val="0"/>
          <w:sz w:val="21"/>
        </w:rPr>
        <w:t>2.4.2 Multisignal Switching PCB</w:t>
      </w:r>
    </w:p>
    <w:p>
      <w:pPr>
        <w:spacing w:before="0" w:after="120"/>
        <w:jc w:val="both"/>
      </w:pPr>
      <w:r>
        <w:rPr>
          <w:rFonts w:ascii="Times New Roman" w:hAnsi="Times New Roman" w:eastAsia="맑은 고딕"/>
          <w:b w:val="0"/>
          <w:i w:val="0"/>
        </w:rPr>
        <w:t>The dedicated board is a 65 × 52 mm six-layer design produced in EasyEDA Pro and supports a sensor array of up to four channels (all experiments here used one). The main MCU is an STM32G473CBT6 (Cortex-M4F, 170 MHz, 128 KB flash, 32 KB SRAM). Inductance is measured by an LDC1614 [27] (VDD 3.3 V, IDD 2.1 mA, drive current below 1.5 mA, 1 kHz–10 MHz, 28-bit). With the chosen register settings the time constants are t_settle ≈ 8 µs, t_switch = 692 ns + 5/f_ref ≈ 1 µs and t_conversion = (RCount×16+4)/f_ref ≈ 991 µs, while an I²C transfer at 400 kHz takes about 420 µs. Signal-path switching uses ADG734 four-channel analog switches [28] (R_on 2.5 Ω, C_on 34 pF, t_on 29 ns, t_off 9 ns, 200 MHz bandwidth), whose bandwidth is wide enough that the switch itself introduces no high-frequency resonance.</w:t>
      </w:r>
    </w:p>
    <w:p>
      <w:pPr>
        <w:spacing w:before="0" w:after="120"/>
        <w:jc w:val="both"/>
      </w:pPr>
      <w:r>
        <w:rPr>
          <w:rFonts w:ascii="Times New Roman" w:hAnsi="Times New Roman" w:eastAsia="맑은 고딕"/>
          <w:b w:val="0"/>
          <w:i w:val="0"/>
        </w:rPr>
        <w:t>The ADC path uses the STM32's built-in 12-bit ADC with the internal operational amplifier of the G series. The transfer relations for the two modes are R_DC,ADC = R/(R₀+R) × Gain_op and V_TENG,ADC = V × Gain_op. Three multiplexer states are defined: with SW1/SW2 high the coil connects to the LDC resonant circuit; with all switches low the coil floats so the TENG voltage can be read; with SW3/SW4 high the voltage divider is engaged. TVS diodes protect the TENG path against electrostatic discharge. The USB-UART interface is used for data streaming and is not required for system operation.</w:t>
      </w:r>
    </w:p>
    <w:p>
      <w:pPr>
        <w:spacing w:before="280" w:after="80"/>
      </w:pPr>
      <w:r>
        <w:rPr>
          <w:rFonts w:ascii="Times New Roman" w:hAnsi="Times New Roman" w:eastAsia="맑은 고딕"/>
          <w:b/>
          <w:i w:val="0"/>
          <w:sz w:val="26"/>
        </w:rPr>
        <w:t>3. Signal Characterization</w:t>
      </w:r>
    </w:p>
    <w:p>
      <w:pPr>
        <w:spacing w:before="200" w:after="80"/>
      </w:pPr>
      <w:r>
        <w:rPr>
          <w:rFonts w:ascii="Times New Roman" w:hAnsi="Times New Roman" w:eastAsia="맑은 고딕"/>
          <w:b/>
          <w:i w:val="0"/>
          <w:sz w:val="23"/>
        </w:rPr>
        <w:t>3.1 Experimental Setup (Five-Axis Test Platform and Synchronized Acquisition)</w:t>
      </w:r>
    </w:p>
    <w:p>
      <w:pPr>
        <w:spacing w:before="0" w:after="120"/>
        <w:jc w:val="both"/>
      </w:pPr>
      <w:r>
        <w:rPr>
          <w:rFonts w:ascii="Times New Roman" w:hAnsi="Times New Roman" w:eastAsia="맑은 고딕"/>
          <w:b w:val="0"/>
          <w:i w:val="0"/>
        </w:rPr>
        <w:t>A test platform was built in-house so that strain and proximity/contact could be controlled independently. The reason for not using a commercial CNC-based tensile device is straightforward: in conventional single-sided tensile testing the specimen centre translates as it elongates, and since the proximity target must sit directly above the coil centre, any such translation becomes an error in the distance label. Four axes (XA/XB/YA/YB) therefore stretch the specimen symmetrically to hold the coil centre fixed, while an independent Z axis moves the target perpendicular to the sensor surface.</w:t>
      </w:r>
    </w:p>
    <w:p>
      <w:pPr>
        <w:spacing w:before="0" w:after="120"/>
        <w:jc w:val="both"/>
      </w:pPr>
      <w:r>
        <w:rPr>
          <w:rFonts w:ascii="Times New Roman" w:hAnsi="Times New Roman" w:eastAsia="맑은 고딕"/>
          <w:b w:val="0"/>
          <w:i w:val="0"/>
        </w:rPr>
        <w:t>The frame measures 700 × 700 mm with a height of 200–300 mm and comprises Nema23 stepper motors with TB6600 drivers, an SMPS LRS-350-24 supply, an Arduino Uno control board, limit switches and a sensor mounting jig. The default conversion is 200 steps/rev × 8 microsteps / 5 mm pitch = 320 steps/mm. A PyQt5 GUI provides manual jogging (0.1/1/5 mm), homing, script-driven sequence execution, emergency stop and motor release.</w:t>
      </w:r>
    </w:p>
    <w:p>
      <w:pPr>
        <w:spacing w:before="0" w:after="120"/>
        <w:jc w:val="both"/>
      </w:pPr>
      <w:r>
        <w:rPr>
          <w:rFonts w:ascii="Times New Roman" w:hAnsi="Times New Roman" w:eastAsia="맑은 고딕"/>
          <w:b w:val="0"/>
          <w:i w:val="0"/>
        </w:rPr>
        <w:t>Early experiments logged the PC and MCU asynchronously and interpolated between extracted peaks, which misaligned position labels and sensor signals during stepper acceleration and deceleration. A synchronized acquisition system was therefore built in which the PC aligns motor-command timestamps and the MCU stream on a common time base and automatically tags acceleration transients as is_steady = 0. For the contact experiments a six-axis force/torque sensor was connected over CAN to record ground-truth contact force simultaneously. Because the F/T zero drifted by a few hundred millinewtons between sessions, the mean of the non-contact region (z ≥ 0) was removed as a session-wise offset before the force was used as a label.</w:t>
      </w:r>
    </w:p>
    <w:p>
      <w:pPr>
        <w:spacing w:before="0" w:after="120"/>
        <w:jc w:val="both"/>
      </w:pPr>
      <w:r>
        <w:rPr>
          <w:rFonts w:ascii="Times New Roman" w:hAnsi="Times New Roman" w:eastAsia="맑은 고딕"/>
          <w:b w:val="0"/>
          <w:i w:val="0"/>
        </w:rPr>
        <w:t>Five datasets were acquired in sequence as the study progressed (Table 2). The only quantities available to the model as inputs are always (ΔL/L₀, ΔR/R₀) and values computable causally from them; stage positions and F/T forces were used solely as ground-truth labels.</w:t>
      </w:r>
    </w:p>
    <w:p>
      <w:pPr>
        <w:spacing w:before="160" w:after="60"/>
      </w:pPr>
      <w:r>
        <w:rPr>
          <w:rFonts w:ascii="Times New Roman" w:hAnsi="Times New Roman" w:eastAsia="맑은 고딕"/>
          <w:b/>
          <w:i w:val="0"/>
          <w:sz w:val="17"/>
        </w:rPr>
        <w:t>Table 2. Summary of the datasets.</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247"/>
          </w:tcPr>
          <w:p>
            <w:pPr>
              <w:jc w:val="center"/>
            </w:pPr>
            <w:r/>
            <w:r>
              <w:rPr>
                <w:rFonts w:ascii="Times New Roman" w:hAnsi="Times New Roman" w:eastAsia="맑은 고딕"/>
                <w:b/>
                <w:i w:val="0"/>
                <w:sz w:val="17"/>
              </w:rPr>
              <w:t>Dataset</w:t>
            </w:r>
          </w:p>
        </w:tc>
        <w:tc>
          <w:tcPr>
            <w:tcW w:type="dxa" w:w="3515"/>
          </w:tcPr>
          <w:p>
            <w:pPr>
              <w:jc w:val="center"/>
            </w:pPr>
            <w:r/>
            <w:r>
              <w:rPr>
                <w:rFonts w:ascii="Times New Roman" w:hAnsi="Times New Roman" w:eastAsia="맑은 고딕"/>
                <w:b/>
                <w:i w:val="0"/>
                <w:sz w:val="17"/>
              </w:rPr>
              <w:t>Protocol</w:t>
            </w:r>
          </w:p>
        </w:tc>
        <w:tc>
          <w:tcPr>
            <w:tcW w:type="dxa" w:w="2041"/>
          </w:tcPr>
          <w:p>
            <w:pPr>
              <w:jc w:val="center"/>
            </w:pPr>
            <w:r/>
            <w:r>
              <w:rPr>
                <w:rFonts w:ascii="Times New Roman" w:hAnsi="Times New Roman" w:eastAsia="맑은 고딕"/>
                <w:b/>
                <w:i w:val="0"/>
                <w:sz w:val="17"/>
              </w:rPr>
              <w:t>Size</w:t>
            </w:r>
          </w:p>
        </w:tc>
        <w:tc>
          <w:tcPr>
            <w:tcW w:type="dxa" w:w="2268"/>
          </w:tcPr>
          <w:p>
            <w:pPr>
              <w:jc w:val="center"/>
            </w:pPr>
            <w:r/>
            <w:r>
              <w:rPr>
                <w:rFonts w:ascii="Times New Roman" w:hAnsi="Times New Roman" w:eastAsia="맑은 고딕"/>
                <w:b/>
                <w:i w:val="0"/>
                <w:sz w:val="17"/>
              </w:rPr>
              <w:t>Purpose</w:t>
            </w:r>
          </w:p>
        </w:tc>
      </w:tr>
      <w:tr>
        <w:tc>
          <w:tcPr>
            <w:tcW w:type="dxa" w:w="1247"/>
          </w:tcPr>
          <w:p>
            <w:r/>
            <w:r>
              <w:rPr>
                <w:rFonts w:ascii="Times New Roman" w:hAnsi="Times New Roman" w:eastAsia="맑은 고딕"/>
                <w:b w:val="0"/>
                <w:i w:val="0"/>
                <w:sz w:val="17"/>
              </w:rPr>
              <w:t>D1 (0332)</w:t>
            </w:r>
          </w:p>
        </w:tc>
        <w:tc>
          <w:tcPr>
            <w:tcW w:type="dxa" w:w="3515"/>
          </w:tcPr>
          <w:p>
            <w:pPr>
              <w:jc w:val="center"/>
            </w:pPr>
            <w:r/>
            <w:r>
              <w:rPr>
                <w:rFonts w:ascii="Times New Roman" w:hAnsi="Times New Roman" w:eastAsia="맑은 고딕"/>
                <w:b w:val="0"/>
                <w:i w:val="0"/>
                <w:sz w:val="17"/>
              </w:rPr>
              <w:t>37 strain levels (1 mm steps), continuous 50→0 mm proximity, asynchronous</w:t>
            </w:r>
          </w:p>
        </w:tc>
        <w:tc>
          <w:tcPr>
            <w:tcW w:type="dxa" w:w="2041"/>
          </w:tcPr>
          <w:p>
            <w:pPr>
              <w:jc w:val="center"/>
            </w:pPr>
            <w:r/>
            <w:r>
              <w:rPr>
                <w:rFonts w:ascii="Times New Roman" w:hAnsi="Times New Roman" w:eastAsia="맑은 고딕"/>
                <w:b w:val="0"/>
                <w:i w:val="0"/>
                <w:sz w:val="17"/>
              </w:rPr>
              <w:t>approx. 78,000 rows</w:t>
            </w:r>
          </w:p>
        </w:tc>
        <w:tc>
          <w:tcPr>
            <w:tcW w:type="dxa" w:w="2268"/>
          </w:tcPr>
          <w:p>
            <w:pPr>
              <w:jc w:val="center"/>
            </w:pPr>
            <w:r/>
            <w:r>
              <w:rPr>
                <w:rFonts w:ascii="Times New Roman" w:hAnsi="Times New Roman" w:eastAsia="맑은 고딕"/>
                <w:b w:val="0"/>
                <w:i w:val="0"/>
                <w:sz w:val="17"/>
              </w:rPr>
              <w:t>initial two-stage PINN training</w:t>
            </w:r>
          </w:p>
        </w:tc>
      </w:tr>
      <w:tr>
        <w:tc>
          <w:tcPr>
            <w:tcW w:type="dxa" w:w="1247"/>
          </w:tcPr>
          <w:p>
            <w:r/>
            <w:r>
              <w:rPr>
                <w:rFonts w:ascii="Times New Roman" w:hAnsi="Times New Roman" w:eastAsia="맑은 고딕"/>
                <w:b w:val="0"/>
                <w:i w:val="0"/>
                <w:sz w:val="17"/>
              </w:rPr>
              <w:t>D2 (P1/P2)</w:t>
            </w:r>
          </w:p>
        </w:tc>
        <w:tc>
          <w:tcPr>
            <w:tcW w:type="dxa" w:w="3515"/>
          </w:tcPr>
          <w:p>
            <w:pPr>
              <w:jc w:val="center"/>
            </w:pPr>
            <w:r/>
            <w:r>
              <w:rPr>
                <w:rFonts w:ascii="Times New Roman" w:hAnsi="Times New Roman" w:eastAsia="맑은 고딕"/>
                <w:b w:val="0"/>
                <w:i w:val="0"/>
                <w:sz w:val="17"/>
              </w:rPr>
              <w:t>P1: 19 strain levels × continuous proximity sweep; P2: 13 proximity levels × strain sweep (2 reps)</w:t>
            </w:r>
          </w:p>
        </w:tc>
        <w:tc>
          <w:tcPr>
            <w:tcW w:type="dxa" w:w="2041"/>
          </w:tcPr>
          <w:p>
            <w:pPr>
              <w:jc w:val="center"/>
            </w:pPr>
            <w:r/>
            <w:r>
              <w:rPr>
                <w:rFonts w:ascii="Times New Roman" w:hAnsi="Times New Roman" w:eastAsia="맑은 고딕"/>
                <w:b w:val="0"/>
                <w:i w:val="0"/>
                <w:sz w:val="17"/>
              </w:rPr>
              <w:t>metal 45,633 rows / hand 37,116 rows</w:t>
            </w:r>
          </w:p>
        </w:tc>
        <w:tc>
          <w:tcPr>
            <w:tcW w:type="dxa" w:w="2268"/>
          </w:tcPr>
          <w:p>
            <w:pPr>
              <w:jc w:val="center"/>
            </w:pPr>
            <w:r/>
            <w:r>
              <w:rPr>
                <w:rFonts w:ascii="Times New Roman" w:hAnsi="Times New Roman" w:eastAsia="맑은 고딕"/>
                <w:b w:val="0"/>
                <w:i w:val="0"/>
                <w:sz w:val="17"/>
              </w:rPr>
              <w:t>characterization of the (strain, d) response surface</w:t>
            </w:r>
          </w:p>
        </w:tc>
      </w:tr>
      <w:tr>
        <w:tc>
          <w:tcPr>
            <w:tcW w:type="dxa" w:w="1247"/>
          </w:tcPr>
          <w:p>
            <w:r/>
            <w:r>
              <w:rPr>
                <w:rFonts w:ascii="Times New Roman" w:hAnsi="Times New Roman" w:eastAsia="맑은 고딕"/>
                <w:b w:val="0"/>
                <w:i w:val="0"/>
                <w:sz w:val="17"/>
              </w:rPr>
              <w:t>D3 (0519)</w:t>
            </w:r>
          </w:p>
        </w:tc>
        <w:tc>
          <w:tcPr>
            <w:tcW w:type="dxa" w:w="3515"/>
          </w:tcPr>
          <w:p>
            <w:pPr>
              <w:jc w:val="center"/>
            </w:pPr>
            <w:r/>
            <w:r>
              <w:rPr>
                <w:rFonts w:ascii="Times New Roman" w:hAnsi="Times New Roman" w:eastAsia="맑은 고딕"/>
                <w:b w:val="0"/>
                <w:i w:val="0"/>
                <w:sz w:val="17"/>
              </w:rPr>
              <w:t>session A: strain increasing in 24 steps with continuous 36→1 mm proximity; session B: continuous strain with proximity decreasing in 24 steps</w:t>
            </w:r>
          </w:p>
        </w:tc>
        <w:tc>
          <w:tcPr>
            <w:tcW w:type="dxa" w:w="2041"/>
          </w:tcPr>
          <w:p>
            <w:pPr>
              <w:jc w:val="center"/>
            </w:pPr>
            <w:r/>
            <w:r>
              <w:rPr>
                <w:rFonts w:ascii="Times New Roman" w:hAnsi="Times New Roman" w:eastAsia="맑은 고딕"/>
                <w:b w:val="0"/>
                <w:i w:val="0"/>
                <w:sz w:val="17"/>
              </w:rPr>
              <w:t>100,353 + 87,879 rows → 33,450 after preprocessing</w:t>
            </w:r>
          </w:p>
        </w:tc>
        <w:tc>
          <w:tcPr>
            <w:tcW w:type="dxa" w:w="2268"/>
          </w:tcPr>
          <w:p>
            <w:pPr>
              <w:jc w:val="center"/>
            </w:pPr>
            <w:r/>
            <w:r>
              <w:rPr>
                <w:rFonts w:ascii="Times New Roman" w:hAnsi="Times New Roman" w:eastAsia="맑은 고딕"/>
                <w:b w:val="0"/>
                <w:i w:val="0"/>
                <w:sz w:val="17"/>
              </w:rPr>
              <w:t>training of the proximity + strain decoupler</w:t>
            </w:r>
          </w:p>
        </w:tc>
      </w:tr>
      <w:tr>
        <w:tc>
          <w:tcPr>
            <w:tcW w:type="dxa" w:w="1247"/>
          </w:tcPr>
          <w:p>
            <w:r/>
            <w:r>
              <w:rPr>
                <w:rFonts w:ascii="Times New Roman" w:hAnsi="Times New Roman" w:eastAsia="맑은 고딕"/>
                <w:b w:val="0"/>
                <w:i w:val="0"/>
                <w:sz w:val="17"/>
              </w:rPr>
              <w:t>D4 (0806)</w:t>
            </w:r>
          </w:p>
        </w:tc>
        <w:tc>
          <w:tcPr>
            <w:tcW w:type="dxa" w:w="3515"/>
          </w:tcPr>
          <w:p>
            <w:pPr>
              <w:jc w:val="center"/>
            </w:pPr>
            <w:r/>
            <w:r>
              <w:rPr>
                <w:rFonts w:ascii="Times New Roman" w:hAnsi="Times New Roman" w:eastAsia="맑은 고딕"/>
                <w:b w:val="0"/>
                <w:i w:val="0"/>
                <w:sz w:val="17"/>
              </w:rPr>
              <w:t>19 strain levels (2 mm) × a 25 mm→0→−1.2 mm proximity-to-contact traverse with simultaneous F/T recording, up to 10.1 N</w:t>
            </w:r>
          </w:p>
        </w:tc>
        <w:tc>
          <w:tcPr>
            <w:tcW w:type="dxa" w:w="2041"/>
          </w:tcPr>
          <w:p>
            <w:pPr>
              <w:jc w:val="center"/>
            </w:pPr>
            <w:r/>
            <w:r>
              <w:rPr>
                <w:rFonts w:ascii="Times New Roman" w:hAnsi="Times New Roman" w:eastAsia="맑은 고딕"/>
                <w:b w:val="0"/>
                <w:i w:val="0"/>
                <w:sz w:val="17"/>
              </w:rPr>
              <w:t>51,858 rows / 569 s</w:t>
            </w:r>
          </w:p>
        </w:tc>
        <w:tc>
          <w:tcPr>
            <w:tcW w:type="dxa" w:w="2268"/>
          </w:tcPr>
          <w:p>
            <w:pPr>
              <w:jc w:val="center"/>
            </w:pPr>
            <w:r/>
            <w:r>
              <w:rPr>
                <w:rFonts w:ascii="Times New Roman" w:hAnsi="Times New Roman" w:eastAsia="맑은 고딕"/>
                <w:b w:val="0"/>
                <w:i w:val="0"/>
                <w:sz w:val="17"/>
              </w:rPr>
              <w:t>contact physics analysis and MoE training</w:t>
            </w:r>
          </w:p>
        </w:tc>
      </w:tr>
      <w:tr>
        <w:tc>
          <w:tcPr>
            <w:tcW w:type="dxa" w:w="1247"/>
          </w:tcPr>
          <w:p>
            <w:r/>
            <w:r>
              <w:rPr>
                <w:rFonts w:ascii="Times New Roman" w:hAnsi="Times New Roman" w:eastAsia="맑은 고딕"/>
                <w:b w:val="0"/>
                <w:i w:val="0"/>
                <w:sz w:val="17"/>
              </w:rPr>
              <w:t>D5 (0819)</w:t>
            </w:r>
          </w:p>
        </w:tc>
        <w:tc>
          <w:tcPr>
            <w:tcW w:type="dxa" w:w="3515"/>
          </w:tcPr>
          <w:p>
            <w:pPr>
              <w:jc w:val="center"/>
            </w:pPr>
            <w:r/>
            <w:r>
              <w:rPr>
                <w:rFonts w:ascii="Times New Roman" w:hAnsi="Times New Roman" w:eastAsia="맑은 고딕"/>
                <w:b w:val="0"/>
                <w:i w:val="0"/>
                <w:sz w:val="17"/>
              </w:rPr>
              <w:t>three on-hardware validation sessions: Part 1 proximity sweeps, Part 2 strain sweeps, Part 3 simultaneous</w:t>
            </w:r>
          </w:p>
        </w:tc>
        <w:tc>
          <w:tcPr>
            <w:tcW w:type="dxa" w:w="2041"/>
          </w:tcPr>
          <w:p>
            <w:pPr>
              <w:jc w:val="center"/>
            </w:pPr>
            <w:r/>
            <w:r>
              <w:rPr>
                <w:rFonts w:ascii="Times New Roman" w:hAnsi="Times New Roman" w:eastAsia="맑은 고딕"/>
                <w:b w:val="0"/>
                <w:i w:val="0"/>
                <w:sz w:val="17"/>
              </w:rPr>
              <w:t>26,673 / 34,016 / 32,556 rows</w:t>
            </w:r>
          </w:p>
        </w:tc>
        <w:tc>
          <w:tcPr>
            <w:tcW w:type="dxa" w:w="2268"/>
          </w:tcPr>
          <w:p>
            <w:pPr>
              <w:jc w:val="center"/>
            </w:pPr>
            <w:r/>
            <w:r>
              <w:rPr>
                <w:rFonts w:ascii="Times New Roman" w:hAnsi="Times New Roman" w:eastAsia="맑은 고딕"/>
                <w:b w:val="0"/>
                <w:i w:val="0"/>
                <w:sz w:val="17"/>
              </w:rPr>
              <w:t>embedded real-time validation</w:t>
            </w:r>
          </w:p>
        </w:tc>
      </w:tr>
    </w:tbl>
    <w:p>
      <w:pPr>
        <w:spacing w:before="0" w:after="80"/>
      </w:pPr>
      <w:r>
        <w:rPr>
          <w:rFonts w:ascii="Times New Roman" w:hAnsi="Times New Roman" w:eastAsia="맑은 고딕"/>
          <w:b w:val="0"/>
          <w:i w:val="0"/>
          <w:sz w:val="8"/>
        </w:rPr>
      </w:r>
    </w:p>
    <w:p>
      <w:pPr>
        <w:spacing w:before="0" w:after="120"/>
        <w:jc w:val="both"/>
      </w:pPr>
      <w:r>
        <w:rPr>
          <w:rFonts w:ascii="Times New Roman" w:hAnsi="Times New Roman" w:eastAsia="맑은 고딕"/>
          <w:b w:val="0"/>
          <w:i w:val="0"/>
        </w:rPr>
        <w:t>Preprocessing of D3 proceeded as follows. (1) Baselines L₀ and R₀ were re-extracted as medians over the region with strain &lt; 0.5 % and distance &gt; 35 mm, and ΔL and ΔR were recomputed. (2) LDC1614 register saturation (0x0FFFFFFF) and physically impossible ranges (|ΔL| &gt; 30 %, ΔR outside (−5, 30) %) were removed. (3) The (strain, d) plane was divided into a 24 × 24 grid and capped at 30 samples per cell to correct over-representation. (4) The two sessions were merged, shuffled and split 70/15/15. Training on raw rather than IIR-filtered signals was a deliberate choice: an IIR filter with α = 0.02 has a time constant of about 500 ms, which at 10 mm/s corresponds to a 5 mm phase lag, so delayed inputs would be mapped onto present-time labels and dynamic-segment error would grow.</w:t>
      </w:r>
    </w:p>
    <w:p>
      <w:pPr>
        <w:spacing w:before="200" w:after="80"/>
      </w:pPr>
      <w:r>
        <w:rPr>
          <w:rFonts w:ascii="Times New Roman" w:hAnsi="Times New Roman" w:eastAsia="맑은 고딕"/>
          <w:b/>
          <w:i w:val="0"/>
          <w:sz w:val="23"/>
        </w:rPr>
        <w:t>3.2 Strain–Proximity</w:t>
      </w:r>
    </w:p>
    <w:p>
      <w:pPr>
        <w:spacing w:before="0" w:after="120"/>
        <w:jc w:val="both"/>
      </w:pPr>
      <w:r>
        <w:rPr>
          <w:rFonts w:ascii="Times New Roman" w:hAnsi="Times New Roman" w:eastAsia="맑은 고딕"/>
          <w:b w:val="0"/>
          <w:i w:val="0"/>
        </w:rPr>
        <w:t>Figure 3 shows the response surfaces obtained by grid-averaging D2. For the metal target the contours of ΔR (Fig. 3b) are essentially parallel to the distance axis, confirming by measurement the relation of Section 2.2 that resistance depends on strain alone. The contours of ΔL (Fig. 3a), by contrast, bend sharply for d &lt; 10 mm and, at fixed strain, vary from −15.7 % to +14.5 % — changing sign — as the distance changes. That the gradient vectors ∇L(d, ε) and ∇R(d, ε) of the two surfaces are globally linearly independent is the direct evidence that decoupling is feasible.</w:t>
      </w:r>
    </w:p>
    <w:p>
      <w:pPr>
        <w:spacing w:before="160" w:after="40"/>
        <w:jc w:val="center"/>
      </w:pPr>
      <w:r>
        <w:drawing>
          <wp:inline xmlns:a="http://schemas.openxmlformats.org/drawingml/2006/main" xmlns:pic="http://schemas.openxmlformats.org/drawingml/2006/picture">
            <wp:extent cx="5760000" cy="3773889"/>
            <wp:docPr id="3" name="Picture 3"/>
            <wp:cNvGraphicFramePr>
              <a:graphicFrameLocks noChangeAspect="1"/>
            </wp:cNvGraphicFramePr>
            <a:graphic>
              <a:graphicData uri="http://schemas.openxmlformats.org/drawingml/2006/picture">
                <pic:pic>
                  <pic:nvPicPr>
                    <pic:cNvPr id="0" name="fig2_surfaces.png"/>
                    <pic:cNvPicPr/>
                  </pic:nvPicPr>
                  <pic:blipFill>
                    <a:blip r:embed="rId11"/>
                    <a:stretch>
                      <a:fillRect/>
                    </a:stretch>
                  </pic:blipFill>
                  <pic:spPr>
                    <a:xfrm>
                      <a:off x="0" y="0"/>
                      <a:ext cx="5760000" cy="3773889"/>
                    </a:xfrm>
                    <a:prstGeom prst="rect"/>
                  </pic:spPr>
                </pic:pic>
              </a:graphicData>
            </a:graphic>
          </wp:inline>
        </w:drawing>
      </w:r>
    </w:p>
    <w:p>
      <w:pPr>
        <w:spacing w:before="0" w:after="200"/>
        <w:jc w:val="center"/>
      </w:pPr>
      <w:r>
        <w:rPr>
          <w:rFonts w:ascii="Times New Roman" w:hAnsi="Times New Roman" w:eastAsia="맑은 고딕"/>
          <w:b w:val="0"/>
          <w:i w:val="0"/>
          <w:sz w:val="17"/>
        </w:rPr>
        <w:t>Fig. 3. Signal response surfaces over strain and proximity (D2, grid-averaged). (a),(b) Metal target: ΔL depends strongly on distance whereas the contours of ΔR are vertical (strain only). (c),(d) Hand target: contours of both signals are nearly vertical, indicating that for a dielectric target the proximity information carried by the inductance is weak over this distance range.</w:t>
      </w:r>
    </w:p>
    <w:p>
      <w:pPr>
        <w:spacing w:before="200" w:after="80"/>
      </w:pPr>
      <w:r>
        <w:rPr>
          <w:rFonts w:ascii="Times New Roman" w:hAnsi="Times New Roman" w:eastAsia="맑은 고딕"/>
          <w:b/>
          <w:i w:val="0"/>
          <w:sz w:val="23"/>
        </w:rPr>
        <w:t>3.3 Strain–Pressure</w:t>
      </w:r>
    </w:p>
    <w:p>
      <w:pPr>
        <w:spacing w:before="0" w:after="120"/>
        <w:jc w:val="both"/>
      </w:pPr>
      <w:r>
        <w:rPr>
          <w:rFonts w:ascii="Times New Roman" w:hAnsi="Times New Roman" w:eastAsia="맑은 고딕"/>
          <w:b w:val="0"/>
          <w:i w:val="0"/>
        </w:rPr>
        <w:t>Adding the contact modality produced phenomena absent from the non-contact experiments. First, within the same cycle and at the same depth, the sample-to-sample standard deviation of the inductance grew about fivefold, from 0.09 %p to 0.52 %p, as compression deepened. Since the resistance measurement is a simple voltage division independent of resonance quality while only the inductance measurement depends on the resonant frequency, this asymmetry is explained by a fall in the Q factor under compression.</w:t>
      </w:r>
    </w:p>
    <w:p>
      <w:pPr>
        <w:spacing w:before="0" w:after="120"/>
        <w:jc w:val="both"/>
      </w:pPr>
      <w:r>
        <w:rPr>
          <w:rFonts w:ascii="Times New Roman" w:hAnsi="Times New Roman" w:eastAsia="맑은 고딕"/>
          <w:b w:val="0"/>
          <w:i w:val="0"/>
        </w:rPr>
        <w:t>The Q factor is defined as the ratio of the energy stored in the coil to the energy dissipated per cycle.</w:t>
      </w:r>
    </w:p>
    <w:p>
      <w:pPr>
        <w:spacing w:before="80" w:after="120"/>
        <w:jc w:val="center"/>
      </w:pPr>
      <w:r>
        <w:rPr>
          <w:rFonts w:ascii="Times New Roman" w:hAnsi="Times New Roman" w:eastAsia="맑은 고딕"/>
          <w:b w:val="0"/>
          <w:i w:val="0"/>
          <w:sz w:val="20"/>
        </w:rPr>
        <w:t>Q = ω · (maximum stored energy / energy dissipated per cycle) = X / R_s = ωL / R_s</w:t>
      </w:r>
    </w:p>
    <w:p>
      <w:pPr>
        <w:spacing w:before="0" w:after="120"/>
        <w:jc w:val="both"/>
      </w:pPr>
      <w:r>
        <w:rPr>
          <w:rFonts w:ascii="Times New Roman" w:hAnsi="Times New Roman" w:eastAsia="맑은 고딕"/>
          <w:b w:val="0"/>
          <w:i w:val="0"/>
        </w:rPr>
        <w:t>This relation explains a paradoxical behaviour observed under compression. When the sensor is pressed, L decreases while both R_DC and the eddy-current loss resistance increase, so Q falls sharply. The true resonant frequency depends on Q as</w:t>
      </w:r>
    </w:p>
    <w:p>
      <w:pPr>
        <w:spacing w:before="80" w:after="120"/>
        <w:jc w:val="center"/>
      </w:pPr>
      <w:r>
        <w:rPr>
          <w:rFonts w:ascii="Times New Roman" w:hAnsi="Times New Roman" w:eastAsia="맑은 고딕"/>
          <w:b w:val="0"/>
          <w:i w:val="0"/>
          <w:sz w:val="20"/>
        </w:rPr>
        <w:t>f = 1/(2π√(LC)) · √(1 − 1/Q²)</w:t>
      </w:r>
    </w:p>
    <w:p>
      <w:pPr>
        <w:spacing w:before="0" w:after="120"/>
        <w:jc w:val="both"/>
      </w:pPr>
      <w:r>
        <w:rPr>
          <w:rFonts w:ascii="Times New Roman" w:hAnsi="Times New Roman" w:eastAsia="맑은 고딕"/>
          <w:b w:val="0"/>
          <w:i w:val="0"/>
        </w:rPr>
        <w:t>When the inductance is recovered from the LDC1614 output, however, the approximation f ≈ 1/(2π√(LC)) is used and ΔL/L₀ is computed as f₀²/f² − 1. As Q falls and the true resonant frequency decreases, this approximate inversion reports an apparent increase in L. The rebound of ΔL under strong compression in Fig. 4b is therefore an artefact of the inversion rather than a genuine rise in inductance. No correction for this term was applied here: because the learned decoupler maps (ΔL, ΔR) directly onto the target quantities, it can produce correct outputs without an explicit inversion correction as long as the Q dependence is consistently present in its inputs. This is one of the practical advantages of the learned approach over analytical inversion.</w:t>
      </w:r>
    </w:p>
    <w:p>
      <w:pPr>
        <w:spacing w:before="0" w:after="120"/>
        <w:jc w:val="both"/>
      </w:pPr>
      <w:r>
        <w:rPr>
          <w:rFonts w:ascii="Times New Roman" w:hAnsi="Times New Roman" w:eastAsia="맑은 고딕"/>
          <w:b w:val="0"/>
          <w:i w:val="0"/>
        </w:rPr>
        <w:t>Second, hysteresis was observed between the loading and unloading paths (Figs. 4a, 4b). While the depth was held constant (dwell), ΔL drifted by a further 2.33 %p and ΔR by 5.73 %p, whereas the residuals after full unloading were only 0.57 %p and 0.08 %p respectively. Most of the change is therefore a reversible time-lag component rather than permanent damage. This behaviour — an immediate response on contact, continued drift during the hold, and near-complete recovery on release — matches a standard linear solid (SLS) model [26] combining an instantaneous elastic component with a time-relaxing viscous one. A Maxwell model cannot explain the complete recovery and a Kelvin-Voigt model lacks the instantaneous component. The governing equation of the SLS is given below, and during a constant-depth dwell its solution is an exponential relaxation.</w:t>
      </w:r>
    </w:p>
    <w:p>
      <w:pPr>
        <w:spacing w:before="80" w:after="120"/>
        <w:jc w:val="center"/>
      </w:pPr>
      <w:r>
        <w:rPr>
          <w:rFonts w:ascii="Times New Roman" w:hAnsi="Times New Roman" w:eastAsia="맑은 고딕"/>
          <w:b w:val="0"/>
          <w:i w:val="0"/>
          <w:sz w:val="20"/>
        </w:rPr>
        <w:t>σ + (η/(E₁+E₂))·σ̇ = (E₁E₂/(E₁+E₂))·ε + (E₁η/(E₁+E₂))·ε̇,    τ_c = η/E₂</w:t>
      </w:r>
    </w:p>
    <w:p>
      <w:pPr>
        <w:spacing w:before="0" w:after="120"/>
        <w:jc w:val="both"/>
      </w:pPr>
      <w:r>
        <w:rPr>
          <w:rFonts w:ascii="Times New Roman" w:hAnsi="Times New Roman" w:eastAsia="맑은 고딕"/>
          <w:b w:val="0"/>
          <w:i w:val="0"/>
        </w:rPr>
        <w:t>A least-squares fit to the measured dwell curve gave τ = 0.93 s (Fig. 4c), while channel-wise fits over the whole dataset gave τ_L = 1.33 s, τ_R = 0.59 s and a combined τ = 1.01 s.</w:t>
      </w:r>
    </w:p>
    <w:p>
      <w:pPr>
        <w:spacing w:before="160" w:after="40"/>
        <w:jc w:val="center"/>
      </w:pPr>
      <w:r>
        <w:drawing>
          <wp:inline xmlns:a="http://schemas.openxmlformats.org/drawingml/2006/main" xmlns:pic="http://schemas.openxmlformats.org/drawingml/2006/picture">
            <wp:extent cx="5760000" cy="1857531"/>
            <wp:docPr id="4" name="Picture 4"/>
            <wp:cNvGraphicFramePr>
              <a:graphicFrameLocks noChangeAspect="1"/>
            </wp:cNvGraphicFramePr>
            <a:graphic>
              <a:graphicData uri="http://schemas.openxmlformats.org/drawingml/2006/picture">
                <pic:pic>
                  <pic:nvPicPr>
                    <pic:cNvPr id="0" name="fig3_pressure.png"/>
                    <pic:cNvPicPr/>
                  </pic:nvPicPr>
                  <pic:blipFill>
                    <a:blip r:embed="rId12"/>
                    <a:stretch>
                      <a:fillRect/>
                    </a:stretch>
                  </pic:blipFill>
                  <pic:spPr>
                    <a:xfrm>
                      <a:off x="0" y="0"/>
                      <a:ext cx="5760000" cy="1857531"/>
                    </a:xfrm>
                    <a:prstGeom prst="rect"/>
                  </pic:spPr>
                </pic:pic>
              </a:graphicData>
            </a:graphic>
          </wp:inline>
        </w:drawing>
      </w:r>
    </w:p>
    <w:p>
      <w:pPr>
        <w:spacing w:before="0" w:after="200"/>
        <w:jc w:val="center"/>
      </w:pPr>
      <w:r>
        <w:rPr>
          <w:rFonts w:ascii="Times New Roman" w:hAnsi="Times New Roman" w:eastAsia="맑은 고딕"/>
          <w:b w:val="0"/>
          <w:i w:val="0"/>
          <w:sz w:val="17"/>
        </w:rPr>
        <w:t>Fig. 4. Signal behaviour in the contact regime (D4). (a) Loading to 10.1 N at zero strain: the ΔR span is only 3.95 %p. (b) Loading to 9.2 N at 30 % strain: the ΔR span grows 6.6-fold to 26.14 %p, and ΔL falls to −30.4 % before rebounding to −20.7 % near peak force (the Q-factor artefact). The separation of the loading and unloading paths is the hysteresis. (c) Relaxation of ΔR during a constant-depth dwell with an SLS exponential fit (τ = 0.93 s).</w:t>
      </w:r>
    </w:p>
    <w:p>
      <w:pPr>
        <w:spacing w:before="0" w:after="120"/>
        <w:jc w:val="both"/>
      </w:pPr>
      <w:r>
        <w:rPr>
          <w:rFonts w:ascii="Times New Roman" w:hAnsi="Times New Roman" w:eastAsia="맑은 고딕"/>
          <w:b w:val="0"/>
          <w:i w:val="0"/>
        </w:rPr>
        <w:t>The third finding, which most strongly shaped the model design, is that the strain state changes the pressure sensitivity itself. As Fig. 4 shows, applying 10 N at zero strain moves ΔR by only 3.95 %p, whereas at 30 % strain a comparable force moves it by 26.14 %p, a factor of about 6.6. The assumption R_theory(ε) = α₁ε + α₂ε² of Section 4.1 therefore fails when pressure is applied simultaneously, and a strain-force cross term is required. A linear approximation of the two sensitivity directions gives (ΔL, ΔR) = (+0.635, +0.664) per %p of strain and (+2.070, +11.575) per newton of contact force; the angle between the vectors is 33.6 degrees and the condition number is about 23. The two stimuli are therefore not perfectly degenerate, but the problem is poorly conditioned for linear inversion.</w:t>
      </w:r>
    </w:p>
    <w:p>
      <w:pPr>
        <w:spacing w:before="200" w:after="80"/>
      </w:pPr>
      <w:r>
        <w:rPr>
          <w:rFonts w:ascii="Times New Roman" w:hAnsi="Times New Roman" w:eastAsia="맑은 고딕"/>
          <w:b/>
          <w:i w:val="0"/>
          <w:sz w:val="23"/>
        </w:rPr>
        <w:t>3.4 Conductor vs. Dielectric Targets</w:t>
      </w:r>
    </w:p>
    <w:p>
      <w:pPr>
        <w:spacing w:before="0" w:after="120"/>
        <w:jc w:val="both"/>
      </w:pPr>
      <w:r>
        <w:rPr>
          <w:rFonts w:ascii="Times New Roman" w:hAnsi="Times New Roman" w:eastAsia="맑은 고딕"/>
          <w:b w:val="0"/>
          <w:i w:val="0"/>
        </w:rPr>
        <w:t>The difference between targets follows directly from the mechanisms of Section 2.2. For metal, eddy-current loss dominates and the effective inductance drops substantially on approach; for a hand (a dielectric), only permittivity-driven signal amplification acts, so ΔL remains positive and small. The nearly vertical ΔL contours for the hand target in Fig. 3c mean that, under these conditions, the inductance behaves essentially as a strain sensor alone, and proximity decoupling for dielectric targets is therefore fundamentally harder than for conductive ones. All subsequent modelling targets the conductive case.</w:t>
      </w:r>
    </w:p>
    <w:p>
      <w:pPr>
        <w:spacing w:before="200" w:after="80"/>
      </w:pPr>
      <w:r>
        <w:rPr>
          <w:rFonts w:ascii="Times New Roman" w:hAnsi="Times New Roman" w:eastAsia="맑은 고딕"/>
          <w:b/>
          <w:i w:val="0"/>
          <w:sz w:val="23"/>
        </w:rPr>
        <w:t>3.5 TENG Channel</w:t>
      </w:r>
    </w:p>
    <w:p>
      <w:pPr>
        <w:spacing w:before="0" w:after="120"/>
        <w:jc w:val="both"/>
      </w:pPr>
      <w:r>
        <w:rPr>
          <w:rFonts w:ascii="Times New Roman" w:hAnsi="Times New Roman" w:eastAsia="맑은 고딕"/>
          <w:b w:val="0"/>
          <w:i w:val="0"/>
        </w:rPr>
        <w:t>The no-excitation slot of the TDM schedule also acquires a third signal, the triboelectric voltage V_TENG. As described in Section 2.2, this signal appears as a charge-transfer peak at the instant a charged body makes contact, and it is an event signal rather than a state quantity. Because the contact gate already reaches over 98 % accuracy from ΔL and ΔR alone (Section 4.1.4), V_TENG was not included as a decoupler input in this study. The physical rationale and requirements for extending this channel toward slip sensing or material identification are discussed in Sections 1.3 and 5.</w:t>
      </w:r>
    </w:p>
    <w:p>
      <w:pPr>
        <w:spacing w:before="280" w:after="80"/>
      </w:pPr>
      <w:r>
        <w:rPr>
          <w:rFonts w:ascii="Times New Roman" w:hAnsi="Times New Roman" w:eastAsia="맑은 고딕"/>
          <w:b/>
          <w:i w:val="0"/>
          <w:sz w:val="26"/>
        </w:rPr>
        <w:t>4. Decoupling Model and Embedded Implementation for Real-Time Inference</w:t>
      </w:r>
    </w:p>
    <w:p>
      <w:pPr>
        <w:spacing w:before="200" w:after="80"/>
      </w:pPr>
      <w:r>
        <w:rPr>
          <w:rFonts w:ascii="Times New Roman" w:hAnsi="Times New Roman" w:eastAsia="맑은 고딕"/>
          <w:b/>
          <w:i w:val="0"/>
          <w:sz w:val="23"/>
        </w:rPr>
        <w:t>4.1 Decoupling Model</w:t>
      </w:r>
    </w:p>
    <w:p>
      <w:pPr>
        <w:spacing w:before="0" w:after="120"/>
        <w:jc w:val="both"/>
      </w:pPr>
      <w:r>
        <w:rPr>
          <w:rFonts w:ascii="Times New Roman" w:hAnsi="Times New Roman" w:eastAsia="맑은 고딕"/>
          <w:b w:val="0"/>
          <w:i w:val="0"/>
        </w:rPr>
        <w:t>The theoretical expressions above require an analytical form for the mutual inductance M(ε, d); in practice the following empirical fitting model is used instead.</w:t>
      </w:r>
    </w:p>
    <w:p>
      <w:pPr>
        <w:spacing w:before="80" w:after="120"/>
        <w:jc w:val="center"/>
      </w:pPr>
      <w:r>
        <w:rPr>
          <w:rFonts w:ascii="Times New Roman" w:hAnsi="Times New Roman" w:eastAsia="맑은 고딕"/>
          <w:b w:val="0"/>
          <w:i w:val="0"/>
          <w:sz w:val="20"/>
        </w:rPr>
        <w:t>ΔR/R₀ = α₁ε + α₂ε²,    ΔL/L₀ = β₁ε + β₂/(d+d₀)^k + β₃·ε·f(d)</w:t>
      </w:r>
    </w:p>
    <w:p>
      <w:pPr>
        <w:spacing w:before="0" w:after="120"/>
        <w:jc w:val="both"/>
      </w:pPr>
      <w:r>
        <w:rPr>
          <w:rFonts w:ascii="Times New Roman" w:hAnsi="Times New Roman" w:eastAsia="맑은 고딕"/>
          <w:b w:val="0"/>
          <w:i w:val="0"/>
        </w:rPr>
        <w:t>Recovering the two physical quantities from the signals requires inverting these relations. Linearizing for small changes gives a Jacobian J, and the inversion is its matrix inverse.</w:t>
      </w:r>
    </w:p>
    <w:p>
      <w:pPr>
        <w:spacing w:before="80" w:after="120"/>
        <w:jc w:val="center"/>
      </w:pPr>
      <w:r>
        <w:rPr>
          <w:rFonts w:ascii="Times New Roman" w:hAnsi="Times New Roman" w:eastAsia="맑은 고딕"/>
          <w:b w:val="0"/>
          <w:i w:val="0"/>
          <w:sz w:val="20"/>
        </w:rPr>
        <w:t>[ΔR, ΔL]ᵀ = J · [Δε, Δd]ᵀ,    [ε, d]ᵀ = [ε₀, d₀]ᵀ + J⁻¹ · [ΔR, ΔL]ᵀ</w:t>
      </w:r>
    </w:p>
    <w:p>
      <w:pPr>
        <w:spacing w:before="0" w:after="120"/>
        <w:jc w:val="both"/>
      </w:pPr>
      <w:r>
        <w:rPr>
          <w:rFonts w:ascii="Times New Roman" w:hAnsi="Times New Roman" w:eastAsia="맑은 고딕"/>
          <w:b w:val="0"/>
          <w:i w:val="0"/>
        </w:rPr>
        <w:t>This approach fails for two reasons. First, truncation error: the near field is dominated by the M² term and large strain by sinh⁻¹ and ln terms, so the linear approximation is valid only locally. Second, singularity and loss of orthogonality: as the directions of ∇R and ∇L converge, det(J) approaches zero, J⁻¹ diverges and small measurement noise is greatly amplified. In practice, direct inversion of the physics expression including the cross term in the contact regime reached a coefficient of determination of only 0.26, and diverged to R² = −75 near zero strain when lower-quality data were included (Appendix S4). As Section 3.2 shows, however, ∇L and ∇R are globally linearly independent, so the information itself is present. The problem lies in the inversion method rather than in missing information, which is why a learned decoupler was adopted: it performs only forward operations, so singularities cannot arise in principle, and it runs with O(1) latency.</w:t>
      </w:r>
    </w:p>
    <w:p>
      <w:pPr>
        <w:spacing w:before="200" w:after="80"/>
      </w:pPr>
      <w:r>
        <w:rPr>
          <w:rFonts w:ascii="Times New Roman" w:hAnsi="Times New Roman" w:eastAsia="맑은 고딕"/>
          <w:b/>
          <w:i w:val="0"/>
          <w:sz w:val="21"/>
        </w:rPr>
        <w:t>4.1.1 Two-Stage Physics-Guided Decoupler (Strain and Proximity)</w:t>
      </w:r>
    </w:p>
    <w:p>
      <w:pPr>
        <w:spacing w:before="0" w:after="120"/>
        <w:jc w:val="both"/>
      </w:pPr>
      <w:r>
        <w:rPr>
          <w:rFonts w:ascii="Times New Roman" w:hAnsi="Times New Roman" w:eastAsia="맑은 고딕"/>
          <w:b w:val="0"/>
          <w:i w:val="0"/>
        </w:rPr>
        <w:t>Transferring the asymmetry established in Section 3.2 directly into the architecture yields a two-stage estimator: stage 1 estimates strain from ΔR alone, and stage 2 receives both ΔL and the estimated strain to predict distance. The structure imposes the physical fact that resistance is a function of strain only as an inductive bias, and is therefore advantageous over a single end-to-end model at equal parameter budget. In a fair comparison at approximately 50 K parameters the two-stage model (50,306 parameters, 49,664 MACs) achieved a proximity MAE of 1.783 mm against 1.827 mm for the end-to-end model (49,592 parameters, 49,140 MACs).</w:t>
      </w:r>
    </w:p>
    <w:p>
      <w:pPr>
        <w:spacing w:before="0" w:after="120"/>
        <w:jc w:val="both"/>
      </w:pPr>
      <w:r>
        <w:rPr>
          <w:rFonts w:ascii="Times New Roman" w:hAnsi="Times New Roman" w:eastAsia="맑은 고딕"/>
          <w:b w:val="0"/>
          <w:i w:val="0"/>
        </w:rPr>
        <w:t>A physics-informed (PINN) [24] variant was also trained, adding a physics residual to the data loss with λ held at zero for the first 50 epochs and then increased linearly to 0.10, so that the initial convergence direction is set by the data before the physics constraint is applied progressively. To avoid a singularity, d₀ and k were constrained positive through a softplus. Training with 818 network parameters and 7 physical parameters gave test MAEs of 0.356 % for strain and 1.797 mm for distance, improving to 0.337 mm for d ≤ 15 mm and 0.200 mm for d ≤ 10 mm within the useful proximity range. With ample data, however, the isolated contribution of the physics loss was small (0.01 mm in proximity MAE); its practical value appears to lie less in accuracy than in suppressing divergence in extrapolation regions.</w:t>
      </w:r>
    </w:p>
    <w:p>
      <w:pPr>
        <w:spacing w:before="0" w:after="120"/>
        <w:jc w:val="both"/>
      </w:pPr>
      <w:r>
        <w:rPr>
          <w:rFonts w:ascii="Times New Roman" w:hAnsi="Times New Roman" w:eastAsia="맑은 고딕"/>
          <w:b w:val="0"/>
          <w:i w:val="0"/>
        </w:rPr>
        <w:t>The error structure is markedly asymmetric. The strain error is homoscedastic across the range, whereas the distance error is heteroscedastic and becomes unstable beyond d = 10 mm. This follows directly from the concentration of ΔL surface curvature in the near field seen in Section 3.2, and is the reason the d ≤ 15 mm and d ≤ 10 mm ranges are reported separately in all subsequent evaluations.</w:t>
      </w:r>
    </w:p>
    <w:p>
      <w:pPr>
        <w:spacing w:before="200" w:after="80"/>
      </w:pPr>
      <w:r>
        <w:rPr>
          <w:rFonts w:ascii="Times New Roman" w:hAnsi="Times New Roman" w:eastAsia="맑은 고딕"/>
          <w:b/>
          <w:i w:val="0"/>
          <w:sz w:val="21"/>
        </w:rPr>
        <w:t>4.1.2 Architecture Search and Quantization</w:t>
      </w:r>
    </w:p>
    <w:p>
      <w:pPr>
        <w:spacing w:before="0" w:after="120"/>
        <w:jc w:val="both"/>
      </w:pPr>
      <w:r>
        <w:rPr>
          <w:rFonts w:ascii="Times New Roman" w:hAnsi="Times New Roman" w:eastAsia="맑은 고딕"/>
          <w:b w:val="0"/>
          <w:i w:val="0"/>
        </w:rPr>
        <w:t>To minimize embedding cost, thirteen network sizes were trained with the same two-stage structure to map the trade-off between parameter count and accuracy (Fig. 5, Appendix S2). Even the smallest 46-parameter model reached a proximity MAE of 2.115 mm, and a 978-parameter medium-deep configuration sat at the Pareto knee with 1.765 mm. Increasing the parameter count to 10,946 gave no improvement (1.773 mm), confirming that the intrinsic difficulty of the problem is set by the data and the physics rather than by model capacity.</w:t>
      </w:r>
    </w:p>
    <w:p>
      <w:pPr>
        <w:spacing w:before="160" w:after="40"/>
        <w:jc w:val="center"/>
      </w:pPr>
      <w:r>
        <w:drawing>
          <wp:inline xmlns:a="http://schemas.openxmlformats.org/drawingml/2006/main" xmlns:pic="http://schemas.openxmlformats.org/drawingml/2006/picture">
            <wp:extent cx="3780000" cy="2795547"/>
            <wp:docPr id="5" name="Picture 5"/>
            <wp:cNvGraphicFramePr>
              <a:graphicFrameLocks noChangeAspect="1"/>
            </wp:cNvGraphicFramePr>
            <a:graphic>
              <a:graphicData uri="http://schemas.openxmlformats.org/drawingml/2006/picture">
                <pic:pic>
                  <pic:nvPicPr>
                    <pic:cNvPr id="0" name="fig4_pareto.png"/>
                    <pic:cNvPicPr/>
                  </pic:nvPicPr>
                  <pic:blipFill>
                    <a:blip r:embed="rId13"/>
                    <a:stretch>
                      <a:fillRect/>
                    </a:stretch>
                  </pic:blipFill>
                  <pic:spPr>
                    <a:xfrm>
                      <a:off x="0" y="0"/>
                      <a:ext cx="3780000" cy="2795547"/>
                    </a:xfrm>
                    <a:prstGeom prst="rect"/>
                  </pic:spPr>
                </pic:pic>
              </a:graphicData>
            </a:graphic>
          </wp:inline>
        </w:drawing>
      </w:r>
    </w:p>
    <w:p>
      <w:pPr>
        <w:spacing w:before="0" w:after="200"/>
        <w:jc w:val="center"/>
      </w:pPr>
      <w:r>
        <w:rPr>
          <w:rFonts w:ascii="Times New Roman" w:hAnsi="Times New Roman" w:eastAsia="맑은 고딕"/>
          <w:b w:val="0"/>
          <w:i w:val="0"/>
          <w:sz w:val="17"/>
        </w:rPr>
        <w:t>Fig. 5. Architecture search for the two-stage decoupler. The horizontal axis is the parameter count (log scale) and the vertical axis the proximity MAE. The 978-parameter medium-deep configuration lies at the Pareto knee, within 0.09 mm of the 50,306-parameter model.</w:t>
      </w:r>
    </w:p>
    <w:p>
      <w:pPr>
        <w:spacing w:before="0" w:after="120"/>
        <w:jc w:val="both"/>
      </w:pPr>
      <w:r>
        <w:rPr>
          <w:rFonts w:ascii="Times New Roman" w:hAnsi="Times New Roman" w:eastAsia="맑은 고딕"/>
          <w:b w:val="0"/>
          <w:i w:val="0"/>
        </w:rPr>
        <w:t>The first deployment used the 50,306-parameter model quantized to INT8. Post-training quantization reduced the flash requirement from 196 KB to 52 KB, and the resulting error increase — 0.061 % in strain and 0.070 mm in distance — was below the sensor noise floor. The 52 KB of weights did not fit in the instruction cache, however, incurring flash wait states and a measured inference time of 1,068 µs, which exceeds the TDM period. Replacing it with medium-deep (978 parameters) shrank the weights to 3.9 KB so that they reside entirely in cache, and the measured inference time fell to 141 µs, a speed-up of about 7.6×. This experience is the direct reason the later MoE model was designed at the 1,413-parameter scale.</w:t>
      </w:r>
    </w:p>
    <w:p>
      <w:pPr>
        <w:spacing w:before="200" w:after="80"/>
      </w:pPr>
      <w:r>
        <w:rPr>
          <w:rFonts w:ascii="Times New Roman" w:hAnsi="Times New Roman" w:eastAsia="맑은 고딕"/>
          <w:b/>
          <w:i w:val="0"/>
          <w:sz w:val="21"/>
        </w:rPr>
        <w:t>4.1.3 History Features Derived from Viscoelasticity (SLS-EMA)</w:t>
      </w:r>
    </w:p>
    <w:p>
      <w:pPr>
        <w:spacing w:before="0" w:after="120"/>
        <w:jc w:val="both"/>
      </w:pPr>
      <w:r>
        <w:rPr>
          <w:rFonts w:ascii="Times New Roman" w:hAnsi="Times New Roman" w:eastAsia="맑은 고딕"/>
          <w:b w:val="0"/>
          <w:i w:val="0"/>
        </w:rPr>
        <w:t>As established in Section 3.3, the signal in the contact regime is determined not by the instantaneous depth alone but by how long the sensor has been compressed. A model receiving only instantaneous values therefore cannot in principle recover this information. Starting from the exponential relaxation solution of the SLS model, a weighted average in which the contribution of past samples decays as exp(−Δt/τ) — that is, a causal exponential moving average (EMA) — follows naturally.</w:t>
      </w:r>
    </w:p>
    <w:p>
      <w:pPr>
        <w:spacing w:before="80" w:after="120"/>
        <w:jc w:val="center"/>
      </w:pPr>
      <w:r>
        <w:rPr>
          <w:rFonts w:ascii="Times New Roman" w:hAnsi="Times New Roman" w:eastAsia="맑은 고딕"/>
          <w:b w:val="0"/>
          <w:i w:val="0"/>
          <w:sz w:val="20"/>
        </w:rPr>
        <w:t>EMA(t) = Σ x(t−Δt)·w(Δt) / Σ w(Δt),   w(Δt) = exp(−Δt/τ)</w:t>
      </w:r>
    </w:p>
    <w:p>
      <w:pPr>
        <w:spacing w:before="80" w:after="120"/>
        <w:jc w:val="center"/>
      </w:pPr>
      <w:r>
        <w:rPr>
          <w:rFonts w:ascii="Times New Roman" w:hAnsi="Times New Roman" w:eastAsia="맑은 고딕"/>
          <w:b w:val="0"/>
          <w:i w:val="0"/>
          <w:sz w:val="20"/>
        </w:rPr>
        <w:t>EMAₙ = EMAₙ₋₁ + α(xₙ − EMAₙ₋₁),   α = 1 − exp(−Δt_sample/τ)</w:t>
      </w:r>
    </w:p>
    <w:p>
      <w:pPr>
        <w:spacing w:before="0" w:after="120"/>
        <w:jc w:val="both"/>
      </w:pPr>
      <w:r>
        <w:rPr>
          <w:rFonts w:ascii="Times New Roman" w:hAnsi="Times New Roman" w:eastAsia="맑은 고딕"/>
          <w:b w:val="0"/>
          <w:i w:val="0"/>
        </w:rPr>
        <w:t>In a real-time implementation it is computed by the recursion above, requiring one multiplication and one state variable, so its cost on the MCU is effectively zero. The half-life corresponding to τ = 1.01 s is 0.702 s. Crucially, the EMA is computed from the incoming ΔL and ΔR alone rather than from ground-truth labels, so the feature used in training can be reproduced exactly on the deployed board. Adding this single feature reduced the RMSE of the contact-force prediction from 0.521 N to 0.253 N, less than half. For reference, the F/T sensor used as ground truth itself fluctuates by ±0.19 N under the same conditions, so this error is close to the measurement limit of the label.</w:t>
      </w:r>
    </w:p>
    <w:p>
      <w:pPr>
        <w:spacing w:before="200" w:after="80"/>
      </w:pPr>
      <w:r>
        <w:rPr>
          <w:rFonts w:ascii="Times New Roman" w:hAnsi="Times New Roman" w:eastAsia="맑은 고딕"/>
          <w:b/>
          <w:i w:val="0"/>
          <w:sz w:val="21"/>
        </w:rPr>
        <w:t>4.1.4 Gate-Expert (Gate-MoE) Architecture and Ablation</w:t>
      </w:r>
    </w:p>
    <w:p>
      <w:pPr>
        <w:spacing w:before="0" w:after="120"/>
        <w:jc w:val="both"/>
      </w:pPr>
      <w:r>
        <w:rPr>
          <w:rFonts w:ascii="Times New Roman" w:hAnsi="Times New Roman" w:eastAsia="맑은 고딕"/>
          <w:b w:val="0"/>
          <w:i w:val="0"/>
        </w:rPr>
        <w:t>The non-contact and contact regimes differ in the very quantities to be produced: the former requires (strain, distance) and the latter (strain, force), and the input-output relations also differ in form. Forcing a single regressor to cover both degrades accuracy in each, so a mixture-of-experts architecture [25] was adopted in which contact is classified first and the regression delegated to a regime-specific expert (Fig. 6). To separate the contributions of the gate-expert structure and of the SLS-EMA history features, four models with each element switched on and off were compared under the same cycle-wise held-out split (Table 3).</w:t>
      </w:r>
    </w:p>
    <w:p>
      <w:pPr>
        <w:spacing w:before="160" w:after="40"/>
        <w:jc w:val="center"/>
      </w:pPr>
      <w:r>
        <w:drawing>
          <wp:inline xmlns:a="http://schemas.openxmlformats.org/drawingml/2006/main" xmlns:pic="http://schemas.openxmlformats.org/drawingml/2006/picture">
            <wp:extent cx="5760000" cy="2268789"/>
            <wp:docPr id="6" name="Picture 6"/>
            <wp:cNvGraphicFramePr>
              <a:graphicFrameLocks noChangeAspect="1"/>
            </wp:cNvGraphicFramePr>
            <a:graphic>
              <a:graphicData uri="http://schemas.openxmlformats.org/drawingml/2006/picture">
                <pic:pic>
                  <pic:nvPicPr>
                    <pic:cNvPr id="0" name="fig5_moe.png"/>
                    <pic:cNvPicPr/>
                  </pic:nvPicPr>
                  <pic:blipFill>
                    <a:blip r:embed="rId14"/>
                    <a:stretch>
                      <a:fillRect/>
                    </a:stretch>
                  </pic:blipFill>
                  <pic:spPr>
                    <a:xfrm>
                      <a:off x="0" y="0"/>
                      <a:ext cx="5760000" cy="2268789"/>
                    </a:xfrm>
                    <a:prstGeom prst="rect"/>
                  </pic:spPr>
                </pic:pic>
              </a:graphicData>
            </a:graphic>
          </wp:inline>
        </w:drawing>
      </w:r>
    </w:p>
    <w:p>
      <w:pPr>
        <w:spacing w:before="0" w:after="200"/>
        <w:jc w:val="center"/>
      </w:pPr>
      <w:r>
        <w:rPr>
          <w:rFonts w:ascii="Times New Roman" w:hAnsi="Times New Roman" w:eastAsia="맑은 고딕"/>
          <w:b w:val="0"/>
          <w:i w:val="0"/>
          <w:sz w:val="17"/>
        </w:rPr>
        <w:t>Fig. 6. Structure of the deployed MoE decoupler. The gate observes only the raw (ΔL, ΔR) pair to decide contact, and its decision immediately resets the EMA within the same cycle before the corresponding expert is executed. Total: 1,413 parameters.</w:t>
      </w:r>
    </w:p>
    <w:p>
      <w:pPr>
        <w:spacing w:before="160" w:after="60"/>
      </w:pPr>
      <w:r>
        <w:rPr>
          <w:rFonts w:ascii="Times New Roman" w:hAnsi="Times New Roman" w:eastAsia="맑은 고딕"/>
          <w:b/>
          <w:i w:val="0"/>
          <w:sz w:val="17"/>
        </w:rPr>
        <w:t>Table 3. Ablation study (D4, cycle-wise held-out). † Model B does not distinguish contact from non-contact and therefore outputs a unified position (mm) rather than a force (N). The F/T sensor noise is ±0.19 N.</w:t>
      </w:r>
    </w:p>
    <w:tbl>
      <w:tblPr>
        <w:tblStyle w:val="TableGrid"/>
        <w:tblW w:type="auto" w:w="0"/>
        <w:jc w:val="center"/>
        <w:tblLook w:firstColumn="1" w:firstRow="1" w:lastColumn="0" w:lastRow="0" w:noHBand="0" w:noVBand="1" w:val="04A0"/>
      </w:tblPr>
      <w:tblGrid>
        <w:gridCol w:w="1550"/>
        <w:gridCol w:w="1550"/>
        <w:gridCol w:w="1550"/>
        <w:gridCol w:w="1550"/>
        <w:gridCol w:w="1550"/>
        <w:gridCol w:w="1550"/>
      </w:tblGrid>
      <w:tr>
        <w:tc>
          <w:tcPr>
            <w:tcW w:type="dxa" w:w="2381"/>
          </w:tcPr>
          <w:p>
            <w:pPr>
              <w:jc w:val="center"/>
            </w:pPr>
            <w:r/>
            <w:r>
              <w:rPr>
                <w:rFonts w:ascii="Times New Roman" w:hAnsi="Times New Roman" w:eastAsia="맑은 고딕"/>
                <w:b/>
                <w:i w:val="0"/>
                <w:sz w:val="17"/>
              </w:rPr>
              <w:t>Model</w:t>
            </w:r>
          </w:p>
        </w:tc>
        <w:tc>
          <w:tcPr>
            <w:tcW w:type="dxa" w:w="1247"/>
          </w:tcPr>
          <w:p>
            <w:pPr>
              <w:jc w:val="center"/>
            </w:pPr>
            <w:r/>
            <w:r>
              <w:rPr>
                <w:rFonts w:ascii="Times New Roman" w:hAnsi="Times New Roman" w:eastAsia="맑은 고딕"/>
                <w:b/>
                <w:i w:val="0"/>
                <w:sz w:val="17"/>
              </w:rPr>
              <w:t>Gate acc.</w:t>
            </w:r>
          </w:p>
        </w:tc>
        <w:tc>
          <w:tcPr>
            <w:tcW w:type="dxa" w:w="1701"/>
          </w:tcPr>
          <w:p>
            <w:pPr>
              <w:jc w:val="center"/>
            </w:pPr>
            <w:r/>
            <w:r>
              <w:rPr>
                <w:rFonts w:ascii="Times New Roman" w:hAnsi="Times New Roman" w:eastAsia="맑은 고딕"/>
                <w:b/>
                <w:i w:val="0"/>
                <w:sz w:val="17"/>
              </w:rPr>
              <w:t>Strain R² / RMSE</w:t>
            </w:r>
          </w:p>
        </w:tc>
        <w:tc>
          <w:tcPr>
            <w:tcW w:type="dxa" w:w="1701"/>
          </w:tcPr>
          <w:p>
            <w:pPr>
              <w:jc w:val="center"/>
            </w:pPr>
            <w:r/>
            <w:r>
              <w:rPr>
                <w:rFonts w:ascii="Times New Roman" w:hAnsi="Times New Roman" w:eastAsia="맑은 고딕"/>
                <w:b/>
                <w:i w:val="0"/>
                <w:sz w:val="17"/>
              </w:rPr>
              <w:t>Distance R² / RMSE</w:t>
            </w:r>
          </w:p>
        </w:tc>
        <w:tc>
          <w:tcPr>
            <w:tcW w:type="dxa" w:w="1701"/>
          </w:tcPr>
          <w:p>
            <w:pPr>
              <w:jc w:val="center"/>
            </w:pPr>
            <w:r/>
            <w:r>
              <w:rPr>
                <w:rFonts w:ascii="Times New Roman" w:hAnsi="Times New Roman" w:eastAsia="맑은 고딕"/>
                <w:b/>
                <w:i w:val="0"/>
                <w:sz w:val="17"/>
              </w:rPr>
              <w:t>Force R² / RMSE</w:t>
            </w:r>
          </w:p>
        </w:tc>
        <w:tc>
          <w:tcPr>
            <w:tcW w:type="dxa" w:w="907"/>
          </w:tcPr>
          <w:p>
            <w:pPr>
              <w:jc w:val="center"/>
            </w:pPr>
            <w:r/>
            <w:r>
              <w:rPr>
                <w:rFonts w:ascii="Times New Roman" w:hAnsi="Times New Roman" w:eastAsia="맑은 고딕"/>
                <w:b/>
                <w:i w:val="0"/>
                <w:sz w:val="17"/>
              </w:rPr>
              <w:t>Param.</w:t>
            </w:r>
          </w:p>
        </w:tc>
      </w:tr>
      <w:tr>
        <w:tc>
          <w:tcPr>
            <w:tcW w:type="dxa" w:w="2381"/>
          </w:tcPr>
          <w:p>
            <w:r/>
            <w:r>
              <w:rPr>
                <w:rFonts w:ascii="Times New Roman" w:hAnsi="Times New Roman" w:eastAsia="맑은 고딕"/>
                <w:b w:val="0"/>
                <w:i w:val="0"/>
                <w:sz w:val="17"/>
              </w:rPr>
              <w:t>A: Gate-MoE + SLS-EMA</w:t>
            </w:r>
          </w:p>
        </w:tc>
        <w:tc>
          <w:tcPr>
            <w:tcW w:type="dxa" w:w="1247"/>
          </w:tcPr>
          <w:p>
            <w:pPr>
              <w:jc w:val="center"/>
            </w:pPr>
            <w:r/>
            <w:r>
              <w:rPr>
                <w:rFonts w:ascii="Times New Roman" w:hAnsi="Times New Roman" w:eastAsia="맑은 고딕"/>
                <w:b w:val="0"/>
                <w:i w:val="0"/>
                <w:sz w:val="17"/>
              </w:rPr>
              <w:t>1.000</w:t>
            </w:r>
          </w:p>
        </w:tc>
        <w:tc>
          <w:tcPr>
            <w:tcW w:type="dxa" w:w="1701"/>
          </w:tcPr>
          <w:p>
            <w:pPr>
              <w:jc w:val="center"/>
            </w:pPr>
            <w:r/>
            <w:r>
              <w:rPr>
                <w:rFonts w:ascii="Times New Roman" w:hAnsi="Times New Roman" w:eastAsia="맑은 고딕"/>
                <w:b w:val="0"/>
                <w:i w:val="0"/>
                <w:sz w:val="17"/>
              </w:rPr>
              <w:t>0.999 / 0.108 %p</w:t>
            </w:r>
          </w:p>
        </w:tc>
        <w:tc>
          <w:tcPr>
            <w:tcW w:type="dxa" w:w="1701"/>
          </w:tcPr>
          <w:p>
            <w:pPr>
              <w:jc w:val="center"/>
            </w:pPr>
            <w:r/>
            <w:r>
              <w:rPr>
                <w:rFonts w:ascii="Times New Roman" w:hAnsi="Times New Roman" w:eastAsia="맑은 고딕"/>
                <w:b w:val="0"/>
                <w:i w:val="0"/>
                <w:sz w:val="17"/>
              </w:rPr>
              <w:t>0.999 / 0.318 mm</w:t>
            </w:r>
          </w:p>
        </w:tc>
        <w:tc>
          <w:tcPr>
            <w:tcW w:type="dxa" w:w="1701"/>
          </w:tcPr>
          <w:p>
            <w:pPr>
              <w:jc w:val="center"/>
            </w:pPr>
            <w:r/>
            <w:r>
              <w:rPr>
                <w:rFonts w:ascii="Times New Roman" w:hAnsi="Times New Roman" w:eastAsia="맑은 고딕"/>
                <w:b w:val="0"/>
                <w:i w:val="0"/>
                <w:sz w:val="17"/>
              </w:rPr>
              <w:t>0.995 / 0.253 N</w:t>
            </w:r>
          </w:p>
        </w:tc>
        <w:tc>
          <w:tcPr>
            <w:tcW w:type="dxa" w:w="907"/>
          </w:tcPr>
          <w:p>
            <w:pPr>
              <w:jc w:val="center"/>
            </w:pPr>
            <w:r/>
            <w:r>
              <w:rPr>
                <w:rFonts w:ascii="Times New Roman" w:hAnsi="Times New Roman" w:eastAsia="맑은 고딕"/>
                <w:b w:val="0"/>
                <w:i w:val="0"/>
                <w:sz w:val="17"/>
              </w:rPr>
              <w:t>1,429</w:t>
            </w:r>
          </w:p>
        </w:tc>
      </w:tr>
      <w:tr>
        <w:tc>
          <w:tcPr>
            <w:tcW w:type="dxa" w:w="2381"/>
          </w:tcPr>
          <w:p>
            <w:r/>
            <w:r>
              <w:rPr>
                <w:rFonts w:ascii="Times New Roman" w:hAnsi="Times New Roman" w:eastAsia="맑은 고딕"/>
                <w:b w:val="0"/>
                <w:i w:val="0"/>
                <w:sz w:val="17"/>
              </w:rPr>
              <w:t>B: SLS-EMA only (unified)</w:t>
            </w:r>
          </w:p>
        </w:tc>
        <w:tc>
          <w:tcPr>
            <w:tcW w:type="dxa" w:w="1247"/>
          </w:tcPr>
          <w:p>
            <w:pPr>
              <w:jc w:val="center"/>
            </w:pPr>
            <w:r/>
            <w:r>
              <w:rPr>
                <w:rFonts w:ascii="Times New Roman" w:hAnsi="Times New Roman" w:eastAsia="맑은 고딕"/>
                <w:b w:val="0"/>
                <w:i w:val="0"/>
                <w:sz w:val="17"/>
              </w:rPr>
              <w:t>—</w:t>
            </w:r>
          </w:p>
        </w:tc>
        <w:tc>
          <w:tcPr>
            <w:tcW w:type="dxa" w:w="1701"/>
          </w:tcPr>
          <w:p>
            <w:pPr>
              <w:jc w:val="center"/>
            </w:pPr>
            <w:r/>
            <w:r>
              <w:rPr>
                <w:rFonts w:ascii="Times New Roman" w:hAnsi="Times New Roman" w:eastAsia="맑은 고딕"/>
                <w:b w:val="0"/>
                <w:i w:val="0"/>
                <w:sz w:val="17"/>
              </w:rPr>
              <w:t>0.998 / 0.288 %p</w:t>
            </w:r>
          </w:p>
        </w:tc>
        <w:tc>
          <w:tcPr>
            <w:tcW w:type="dxa" w:w="1701"/>
          </w:tcPr>
          <w:p>
            <w:pPr>
              <w:jc w:val="center"/>
            </w:pPr>
            <w:r/>
            <w:r>
              <w:rPr>
                <w:rFonts w:ascii="Times New Roman" w:hAnsi="Times New Roman" w:eastAsia="맑은 고딕"/>
                <w:b w:val="0"/>
                <w:i w:val="0"/>
                <w:sz w:val="17"/>
              </w:rPr>
              <w:t>0.999 / 0.322 mm</w:t>
            </w:r>
          </w:p>
        </w:tc>
        <w:tc>
          <w:tcPr>
            <w:tcW w:type="dxa" w:w="1701"/>
          </w:tcPr>
          <w:p>
            <w:pPr>
              <w:jc w:val="center"/>
            </w:pPr>
            <w:r/>
            <w:r>
              <w:rPr>
                <w:rFonts w:ascii="Times New Roman" w:hAnsi="Times New Roman" w:eastAsia="맑은 고딕"/>
                <w:b w:val="0"/>
                <w:i w:val="0"/>
                <w:sz w:val="17"/>
              </w:rPr>
              <w:t>0.963 / 0.079 mm †</w:t>
            </w:r>
          </w:p>
        </w:tc>
        <w:tc>
          <w:tcPr>
            <w:tcW w:type="dxa" w:w="907"/>
          </w:tcPr>
          <w:p>
            <w:pPr>
              <w:jc w:val="center"/>
            </w:pPr>
            <w:r/>
            <w:r>
              <w:rPr>
                <w:rFonts w:ascii="Times New Roman" w:hAnsi="Times New Roman" w:eastAsia="맑은 고딕"/>
                <w:b w:val="0"/>
                <w:i w:val="0"/>
                <w:sz w:val="17"/>
              </w:rPr>
              <w:t>1,506</w:t>
            </w:r>
          </w:p>
        </w:tc>
      </w:tr>
      <w:tr>
        <w:tc>
          <w:tcPr>
            <w:tcW w:type="dxa" w:w="2381"/>
          </w:tcPr>
          <w:p>
            <w:r/>
            <w:r>
              <w:rPr>
                <w:rFonts w:ascii="Times New Roman" w:hAnsi="Times New Roman" w:eastAsia="맑은 고딕"/>
                <w:b w:val="0"/>
                <w:i w:val="0"/>
                <w:sz w:val="17"/>
              </w:rPr>
              <w:t>C: Gate-MoE only (no history)</w:t>
            </w:r>
          </w:p>
        </w:tc>
        <w:tc>
          <w:tcPr>
            <w:tcW w:type="dxa" w:w="1247"/>
          </w:tcPr>
          <w:p>
            <w:pPr>
              <w:jc w:val="center"/>
            </w:pPr>
            <w:r/>
            <w:r>
              <w:rPr>
                <w:rFonts w:ascii="Times New Roman" w:hAnsi="Times New Roman" w:eastAsia="맑은 고딕"/>
                <w:b w:val="0"/>
                <w:i w:val="0"/>
                <w:sz w:val="17"/>
              </w:rPr>
              <w:t>0.982</w:t>
            </w:r>
          </w:p>
        </w:tc>
        <w:tc>
          <w:tcPr>
            <w:tcW w:type="dxa" w:w="1701"/>
          </w:tcPr>
          <w:p>
            <w:pPr>
              <w:jc w:val="center"/>
            </w:pPr>
            <w:r/>
            <w:r>
              <w:rPr>
                <w:rFonts w:ascii="Times New Roman" w:hAnsi="Times New Roman" w:eastAsia="맑은 고딕"/>
                <w:b w:val="0"/>
                <w:i w:val="0"/>
                <w:sz w:val="17"/>
              </w:rPr>
              <w:t>0.999 / 0.194 %p</w:t>
            </w:r>
          </w:p>
        </w:tc>
        <w:tc>
          <w:tcPr>
            <w:tcW w:type="dxa" w:w="1701"/>
          </w:tcPr>
          <w:p>
            <w:pPr>
              <w:jc w:val="center"/>
            </w:pPr>
            <w:r/>
            <w:r>
              <w:rPr>
                <w:rFonts w:ascii="Times New Roman" w:hAnsi="Times New Roman" w:eastAsia="맑은 고딕"/>
                <w:b w:val="0"/>
                <w:i w:val="0"/>
                <w:sz w:val="17"/>
              </w:rPr>
              <w:t>0.998 / 0.410 mm</w:t>
            </w:r>
          </w:p>
        </w:tc>
        <w:tc>
          <w:tcPr>
            <w:tcW w:type="dxa" w:w="1701"/>
          </w:tcPr>
          <w:p>
            <w:pPr>
              <w:jc w:val="center"/>
            </w:pPr>
            <w:r/>
            <w:r>
              <w:rPr>
                <w:rFonts w:ascii="Times New Roman" w:hAnsi="Times New Roman" w:eastAsia="맑은 고딕"/>
                <w:b w:val="0"/>
                <w:i w:val="0"/>
                <w:sz w:val="17"/>
              </w:rPr>
              <w:t>0.981 / 0.521 N</w:t>
            </w:r>
          </w:p>
        </w:tc>
        <w:tc>
          <w:tcPr>
            <w:tcW w:type="dxa" w:w="907"/>
          </w:tcPr>
          <w:p>
            <w:pPr>
              <w:jc w:val="center"/>
            </w:pPr>
            <w:r/>
            <w:r>
              <w:rPr>
                <w:rFonts w:ascii="Times New Roman" w:hAnsi="Times New Roman" w:eastAsia="맑은 고딕"/>
                <w:b w:val="0"/>
                <w:i w:val="0"/>
                <w:sz w:val="17"/>
              </w:rPr>
              <w:t>1,317</w:t>
            </w:r>
          </w:p>
        </w:tc>
      </w:tr>
      <w:tr>
        <w:tc>
          <w:tcPr>
            <w:tcW w:type="dxa" w:w="2381"/>
          </w:tcPr>
          <w:p>
            <w:r/>
            <w:r>
              <w:rPr>
                <w:rFonts w:ascii="Times New Roman" w:hAnsi="Times New Roman" w:eastAsia="맑은 고딕"/>
                <w:b w:val="0"/>
                <w:i w:val="0"/>
                <w:sz w:val="17"/>
              </w:rPr>
              <w:t>D: Gate-MoE + GRU</w:t>
            </w:r>
          </w:p>
        </w:tc>
        <w:tc>
          <w:tcPr>
            <w:tcW w:type="dxa" w:w="1247"/>
          </w:tcPr>
          <w:p>
            <w:pPr>
              <w:jc w:val="center"/>
            </w:pPr>
            <w:r/>
            <w:r>
              <w:rPr>
                <w:rFonts w:ascii="Times New Roman" w:hAnsi="Times New Roman" w:eastAsia="맑은 고딕"/>
                <w:b w:val="0"/>
                <w:i w:val="0"/>
                <w:sz w:val="17"/>
              </w:rPr>
              <w:t>1.000</w:t>
            </w:r>
          </w:p>
        </w:tc>
        <w:tc>
          <w:tcPr>
            <w:tcW w:type="dxa" w:w="1701"/>
          </w:tcPr>
          <w:p>
            <w:pPr>
              <w:jc w:val="center"/>
            </w:pPr>
            <w:r/>
            <w:r>
              <w:rPr>
                <w:rFonts w:ascii="Times New Roman" w:hAnsi="Times New Roman" w:eastAsia="맑은 고딕"/>
                <w:b w:val="0"/>
                <w:i w:val="0"/>
                <w:sz w:val="17"/>
              </w:rPr>
              <w:t>0.999 / 0.123 %p</w:t>
            </w:r>
          </w:p>
        </w:tc>
        <w:tc>
          <w:tcPr>
            <w:tcW w:type="dxa" w:w="1701"/>
          </w:tcPr>
          <w:p>
            <w:pPr>
              <w:jc w:val="center"/>
            </w:pPr>
            <w:r/>
            <w:r>
              <w:rPr>
                <w:rFonts w:ascii="Times New Roman" w:hAnsi="Times New Roman" w:eastAsia="맑은 고딕"/>
                <w:b w:val="0"/>
                <w:i w:val="0"/>
                <w:sz w:val="17"/>
              </w:rPr>
              <w:t>0.999 / 0.318 mm</w:t>
            </w:r>
          </w:p>
        </w:tc>
        <w:tc>
          <w:tcPr>
            <w:tcW w:type="dxa" w:w="1701"/>
          </w:tcPr>
          <w:p>
            <w:pPr>
              <w:jc w:val="center"/>
            </w:pPr>
            <w:r/>
            <w:r>
              <w:rPr>
                <w:rFonts w:ascii="Times New Roman" w:hAnsi="Times New Roman" w:eastAsia="맑은 고딕"/>
                <w:b w:val="0"/>
                <w:i w:val="0"/>
                <w:sz w:val="17"/>
              </w:rPr>
              <w:t>0.995 / 0.263 N</w:t>
            </w:r>
          </w:p>
        </w:tc>
        <w:tc>
          <w:tcPr>
            <w:tcW w:type="dxa" w:w="907"/>
          </w:tcPr>
          <w:p>
            <w:pPr>
              <w:jc w:val="center"/>
            </w:pPr>
            <w:r/>
            <w:r>
              <w:rPr>
                <w:rFonts w:ascii="Times New Roman" w:hAnsi="Times New Roman" w:eastAsia="맑은 고딕"/>
                <w:b w:val="0"/>
                <w:i w:val="0"/>
                <w:sz w:val="17"/>
              </w:rPr>
              <w:t>1,061</w:t>
            </w:r>
          </w:p>
        </w:tc>
      </w:tr>
    </w:tbl>
    <w:p>
      <w:pPr>
        <w:spacing w:before="0" w:after="80"/>
      </w:pPr>
      <w:r>
        <w:rPr>
          <w:rFonts w:ascii="Times New Roman" w:hAnsi="Times New Roman" w:eastAsia="맑은 고딕"/>
          <w:b w:val="0"/>
          <w:i w:val="0"/>
          <w:sz w:val="8"/>
        </w:rPr>
      </w:r>
    </w:p>
    <w:p>
      <w:pPr>
        <w:spacing w:before="0" w:after="120"/>
        <w:jc w:val="both"/>
      </w:pPr>
      <w:r>
        <w:rPr>
          <w:rFonts w:ascii="Times New Roman" w:hAnsi="Times New Roman" w:eastAsia="맑은 고딕"/>
          <w:b w:val="0"/>
          <w:i w:val="0"/>
        </w:rPr>
        <w:t>Four observations follow. First, contact detection is not the hard part: even without history features accuracy reaches 98.2 %, because ΔL and ΔR bend sharply at the instant of contact. Second, the benefit of the history features (SLS-EMA) is concentrated in force rather than strain prediction: comparing models C and A, the force RMSE falls from 0.521 N to 0.253 N, less than half, whereas the strain RMSE improves only from 0.194 to 0.108 %p. Third, the contribution of the gate-expert structure appears in the comparison of models B and A: the unified model predicts distance well but its strain RMSE of 0.288 %p is 2.7× worse, because the strain response differs between the contact and non-contact regimes. Fourth, the GRU (model D) is essentially tied with the EMA-based models in accuracy while using only 306 parameters for the pressure expert — the recurrent network compressed, into a smaller representation, the same information supplied manually through a hand-chosen τ. Model A was nonetheless selected for deployment because dense layers are the most mature path in X-CUBE-AI and require no hidden state to be carried between calls, eliminating the risk of error accumulation under quantization.</w:t>
      </w:r>
    </w:p>
    <w:p>
      <w:pPr>
        <w:spacing w:before="200" w:after="80"/>
      </w:pPr>
      <w:r>
        <w:rPr>
          <w:rFonts w:ascii="Times New Roman" w:hAnsi="Times New Roman" w:eastAsia="맑은 고딕"/>
          <w:b/>
          <w:i w:val="0"/>
          <w:sz w:val="23"/>
        </w:rPr>
        <w:t>4.2 Embedded Implementation</w:t>
      </w:r>
    </w:p>
    <w:p>
      <w:pPr>
        <w:spacing w:before="200" w:after="80"/>
      </w:pPr>
      <w:r>
        <w:rPr>
          <w:rFonts w:ascii="Times New Roman" w:hAnsi="Times New Roman" w:eastAsia="맑은 고딕"/>
          <w:b/>
          <w:i w:val="0"/>
          <w:sz w:val="21"/>
        </w:rPr>
        <w:t>4.2.1 Deployment Pipeline</w:t>
      </w:r>
    </w:p>
    <w:p>
      <w:pPr>
        <w:spacing w:before="0" w:after="120"/>
        <w:jc w:val="both"/>
      </w:pPr>
      <w:r>
        <w:rPr>
          <w:rFonts w:ascii="Times New Roman" w:hAnsi="Times New Roman" w:eastAsia="맑은 고딕"/>
          <w:b w:val="0"/>
          <w:i w:val="0"/>
        </w:rPr>
        <w:t>The trained scikit-learn [30] models were converted to ONNX with skl2onnx and then generated as STM32 C code with ST's stedgeai tool [29]. Numerical verification between scikit-learn and ONNX agreed to better than 1e−6 for the gate and 1e−5 for the experts. The StandardScaler was not embedded in the ONNX graph; instead the mean and scale constants were exported as a C header and normalization is performed directly in firmware. Because the gate and the two experts use independently fitted scalers, three constant sets appear in the header. In firmware, moe_inference_run(ΔL, ΔR) is called once per TDM cycle and executes gate → EMA update → expert in that order, after which the result is streamed over UART. Inference time is measured directly with the DWT cycle counter.</w:t>
      </w:r>
    </w:p>
    <w:p>
      <w:pPr>
        <w:spacing w:before="200" w:after="80"/>
      </w:pPr>
      <w:r>
        <w:rPr>
          <w:rFonts w:ascii="Times New Roman" w:hAnsi="Times New Roman" w:eastAsia="맑은 고딕"/>
          <w:b/>
          <w:i w:val="0"/>
          <w:sz w:val="21"/>
        </w:rPr>
        <w:t>4.2.2 Resource Usage and Latency</w:t>
      </w:r>
    </w:p>
    <w:p>
      <w:pPr>
        <w:spacing w:before="0" w:after="120"/>
        <w:jc w:val="both"/>
      </w:pPr>
      <w:r>
        <w:rPr>
          <w:rFonts w:ascii="Times New Roman" w:hAnsi="Times New Roman" w:eastAsia="맑은 고딕"/>
          <w:b w:val="0"/>
          <w:i w:val="0"/>
        </w:rPr>
        <w:t>Table 4 summarizes the resource usage of the embedded implementation. The MoE model has only 5.7 KB of weights, which stay resident in cache, and its measured latency is 260.4 µs median with a 95th percentile of 262.5 µs, completing comfortably within the 1 ms period. That the spread is only about 2 µs means the architecture is usable in a deterministic control loop. By comparison, performing the same inference on a host PC incurs 20–40 ms of USB round-trip delay with ±5–15 ms of jitter; edge inference in this system is therefore a requirement for real-time operation rather than a performance optimization.</w:t>
      </w:r>
    </w:p>
    <w:p>
      <w:pPr>
        <w:spacing w:before="160" w:after="60"/>
      </w:pPr>
      <w:r>
        <w:rPr>
          <w:rFonts w:ascii="Times New Roman" w:hAnsi="Times New Roman" w:eastAsia="맑은 고딕"/>
          <w:b/>
          <w:i w:val="0"/>
          <w:sz w:val="17"/>
        </w:rPr>
        <w:t>Table 4. Embedded resource comparison on the STM32G473CBT6 (170 MHz, 128 KB flash, 32 KB SRAM).</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268"/>
          </w:tcPr>
          <w:p>
            <w:pPr>
              <w:jc w:val="center"/>
            </w:pPr>
            <w:r/>
            <w:r>
              <w:rPr>
                <w:rFonts w:ascii="Times New Roman" w:hAnsi="Times New Roman" w:eastAsia="맑은 고딕"/>
                <w:b/>
                <w:i w:val="0"/>
                <w:sz w:val="17"/>
              </w:rPr>
              <w:t>Item</w:t>
            </w:r>
          </w:p>
        </w:tc>
        <w:tc>
          <w:tcPr>
            <w:tcW w:type="dxa" w:w="2381"/>
          </w:tcPr>
          <w:p>
            <w:pPr>
              <w:jc w:val="center"/>
            </w:pPr>
            <w:r/>
            <w:r>
              <w:rPr>
                <w:rFonts w:ascii="Times New Roman" w:hAnsi="Times New Roman" w:eastAsia="맑은 고딕"/>
                <w:b/>
                <w:i w:val="0"/>
                <w:sz w:val="17"/>
              </w:rPr>
              <w:t>Two-stage INT8 (first)</w:t>
            </w:r>
          </w:p>
        </w:tc>
        <w:tc>
          <w:tcPr>
            <w:tcW w:type="dxa" w:w="1928"/>
          </w:tcPr>
          <w:p>
            <w:pPr>
              <w:jc w:val="center"/>
            </w:pPr>
            <w:r/>
            <w:r>
              <w:rPr>
                <w:rFonts w:ascii="Times New Roman" w:hAnsi="Times New Roman" w:eastAsia="맑은 고딕"/>
                <w:b/>
                <w:i w:val="0"/>
                <w:sz w:val="17"/>
              </w:rPr>
              <w:t>medium-deep float32</w:t>
            </w:r>
          </w:p>
        </w:tc>
        <w:tc>
          <w:tcPr>
            <w:tcW w:type="dxa" w:w="2381"/>
          </w:tcPr>
          <w:p>
            <w:pPr>
              <w:jc w:val="center"/>
            </w:pPr>
            <w:r/>
            <w:r>
              <w:rPr>
                <w:rFonts w:ascii="Times New Roman" w:hAnsi="Times New Roman" w:eastAsia="맑은 고딕"/>
                <w:b/>
                <w:i w:val="0"/>
                <w:sz w:val="17"/>
              </w:rPr>
              <w:t>MoE float32 (final)</w:t>
            </w:r>
          </w:p>
        </w:tc>
      </w:tr>
      <w:tr>
        <w:tc>
          <w:tcPr>
            <w:tcW w:type="dxa" w:w="2268"/>
          </w:tcPr>
          <w:p>
            <w:r/>
            <w:r>
              <w:rPr>
                <w:rFonts w:ascii="Times New Roman" w:hAnsi="Times New Roman" w:eastAsia="맑은 고딕"/>
                <w:b w:val="0"/>
                <w:i w:val="0"/>
                <w:sz w:val="17"/>
              </w:rPr>
              <w:t>Parameters</w:t>
            </w:r>
          </w:p>
        </w:tc>
        <w:tc>
          <w:tcPr>
            <w:tcW w:type="dxa" w:w="2381"/>
          </w:tcPr>
          <w:p>
            <w:pPr>
              <w:jc w:val="center"/>
            </w:pPr>
            <w:r/>
            <w:r>
              <w:rPr>
                <w:rFonts w:ascii="Times New Roman" w:hAnsi="Times New Roman" w:eastAsia="맑은 고딕"/>
                <w:b w:val="0"/>
                <w:i w:val="0"/>
                <w:sz w:val="17"/>
              </w:rPr>
              <w:t>50,306</w:t>
            </w:r>
          </w:p>
        </w:tc>
        <w:tc>
          <w:tcPr>
            <w:tcW w:type="dxa" w:w="1928"/>
          </w:tcPr>
          <w:p>
            <w:pPr>
              <w:jc w:val="center"/>
            </w:pPr>
            <w:r/>
            <w:r>
              <w:rPr>
                <w:rFonts w:ascii="Times New Roman" w:hAnsi="Times New Roman" w:eastAsia="맑은 고딕"/>
                <w:b w:val="0"/>
                <w:i w:val="0"/>
                <w:sz w:val="17"/>
              </w:rPr>
              <w:t>978</w:t>
            </w:r>
          </w:p>
        </w:tc>
        <w:tc>
          <w:tcPr>
            <w:tcW w:type="dxa" w:w="2381"/>
          </w:tcPr>
          <w:p>
            <w:pPr>
              <w:jc w:val="center"/>
            </w:pPr>
            <w:r/>
            <w:r>
              <w:rPr>
                <w:rFonts w:ascii="Times New Roman" w:hAnsi="Times New Roman" w:eastAsia="맑은 고딕"/>
                <w:b w:val="0"/>
                <w:i w:val="0"/>
                <w:sz w:val="17"/>
              </w:rPr>
              <w:t>1,413</w:t>
            </w:r>
          </w:p>
        </w:tc>
      </w:tr>
      <w:tr>
        <w:tc>
          <w:tcPr>
            <w:tcW w:type="dxa" w:w="2268"/>
          </w:tcPr>
          <w:p>
            <w:r/>
            <w:r>
              <w:rPr>
                <w:rFonts w:ascii="Times New Roman" w:hAnsi="Times New Roman" w:eastAsia="맑은 고딕"/>
                <w:b w:val="0"/>
                <w:i w:val="0"/>
                <w:sz w:val="17"/>
              </w:rPr>
              <w:t>MACs per inference</w:t>
            </w:r>
          </w:p>
        </w:tc>
        <w:tc>
          <w:tcPr>
            <w:tcW w:type="dxa" w:w="2381"/>
          </w:tcPr>
          <w:p>
            <w:pPr>
              <w:jc w:val="center"/>
            </w:pPr>
            <w:r/>
            <w:r>
              <w:rPr>
                <w:rFonts w:ascii="Times New Roman" w:hAnsi="Times New Roman" w:eastAsia="맑은 고딕"/>
                <w:b w:val="0"/>
                <w:i w:val="0"/>
                <w:sz w:val="17"/>
              </w:rPr>
              <w:t>50,306</w:t>
            </w:r>
          </w:p>
        </w:tc>
        <w:tc>
          <w:tcPr>
            <w:tcW w:type="dxa" w:w="1928"/>
          </w:tcPr>
          <w:p>
            <w:pPr>
              <w:jc w:val="center"/>
            </w:pPr>
            <w:r/>
            <w:r>
              <w:rPr>
                <w:rFonts w:ascii="Times New Roman" w:hAnsi="Times New Roman" w:eastAsia="맑은 고딕"/>
                <w:b w:val="0"/>
                <w:i w:val="0"/>
                <w:sz w:val="17"/>
              </w:rPr>
              <w:t>1,062</w:t>
            </w:r>
          </w:p>
        </w:tc>
        <w:tc>
          <w:tcPr>
            <w:tcW w:type="dxa" w:w="2381"/>
          </w:tcPr>
          <w:p>
            <w:pPr>
              <w:jc w:val="center"/>
            </w:pPr>
            <w:r/>
            <w:r>
              <w:rPr>
                <w:rFonts w:ascii="Times New Roman" w:hAnsi="Times New Roman" w:eastAsia="맑은 고딕"/>
                <w:b w:val="0"/>
                <w:i w:val="0"/>
                <w:sz w:val="17"/>
              </w:rPr>
              <w:t>2,510 (gate 202 + expert 1,154)</w:t>
            </w:r>
          </w:p>
        </w:tc>
      </w:tr>
      <w:tr>
        <w:tc>
          <w:tcPr>
            <w:tcW w:type="dxa" w:w="2268"/>
          </w:tcPr>
          <w:p>
            <w:r/>
            <w:r>
              <w:rPr>
                <w:rFonts w:ascii="Times New Roman" w:hAnsi="Times New Roman" w:eastAsia="맑은 고딕"/>
                <w:b w:val="0"/>
                <w:i w:val="0"/>
                <w:sz w:val="17"/>
              </w:rPr>
              <w:t>Weight ROM</w:t>
            </w:r>
          </w:p>
        </w:tc>
        <w:tc>
          <w:tcPr>
            <w:tcW w:type="dxa" w:w="2381"/>
          </w:tcPr>
          <w:p>
            <w:pPr>
              <w:jc w:val="center"/>
            </w:pPr>
            <w:r/>
            <w:r>
              <w:rPr>
                <w:rFonts w:ascii="Times New Roman" w:hAnsi="Times New Roman" w:eastAsia="맑은 고딕"/>
                <w:b w:val="0"/>
                <w:i w:val="0"/>
                <w:sz w:val="17"/>
              </w:rPr>
              <w:t>~52 KB</w:t>
            </w:r>
          </w:p>
        </w:tc>
        <w:tc>
          <w:tcPr>
            <w:tcW w:type="dxa" w:w="1928"/>
          </w:tcPr>
          <w:p>
            <w:pPr>
              <w:jc w:val="center"/>
            </w:pPr>
            <w:r/>
            <w:r>
              <w:rPr>
                <w:rFonts w:ascii="Times New Roman" w:hAnsi="Times New Roman" w:eastAsia="맑은 고딕"/>
                <w:b w:val="0"/>
                <w:i w:val="0"/>
                <w:sz w:val="17"/>
              </w:rPr>
              <w:t>3,912 B</w:t>
            </w:r>
          </w:p>
        </w:tc>
        <w:tc>
          <w:tcPr>
            <w:tcW w:type="dxa" w:w="2381"/>
          </w:tcPr>
          <w:p>
            <w:pPr>
              <w:jc w:val="center"/>
            </w:pPr>
            <w:r/>
            <w:r>
              <w:rPr>
                <w:rFonts w:ascii="Times New Roman" w:hAnsi="Times New Roman" w:eastAsia="맑은 고딕"/>
                <w:b w:val="0"/>
                <w:i w:val="0"/>
                <w:sz w:val="17"/>
              </w:rPr>
              <w:t>5.66 KB</w:t>
            </w:r>
          </w:p>
        </w:tc>
      </w:tr>
      <w:tr>
        <w:tc>
          <w:tcPr>
            <w:tcW w:type="dxa" w:w="2268"/>
          </w:tcPr>
          <w:p>
            <w:r/>
            <w:r>
              <w:rPr>
                <w:rFonts w:ascii="Times New Roman" w:hAnsi="Times New Roman" w:eastAsia="맑은 고딕"/>
                <w:b w:val="0"/>
                <w:i w:val="0"/>
                <w:sz w:val="17"/>
              </w:rPr>
              <w:t>Activation SRAM</w:t>
            </w:r>
          </w:p>
        </w:tc>
        <w:tc>
          <w:tcPr>
            <w:tcW w:type="dxa" w:w="2381"/>
          </w:tcPr>
          <w:p>
            <w:pPr>
              <w:jc w:val="center"/>
            </w:pPr>
            <w:r/>
            <w:r>
              <w:rPr>
                <w:rFonts w:ascii="Times New Roman" w:hAnsi="Times New Roman" w:eastAsia="맑은 고딕"/>
                <w:b w:val="0"/>
                <w:i w:val="0"/>
                <w:sz w:val="17"/>
              </w:rPr>
              <w:t>15.3 KB</w:t>
            </w:r>
          </w:p>
        </w:tc>
        <w:tc>
          <w:tcPr>
            <w:tcW w:type="dxa" w:w="1928"/>
          </w:tcPr>
          <w:p>
            <w:pPr>
              <w:jc w:val="center"/>
            </w:pPr>
            <w:r/>
            <w:r>
              <w:rPr>
                <w:rFonts w:ascii="Times New Roman" w:hAnsi="Times New Roman" w:eastAsia="맑은 고딕"/>
                <w:b w:val="0"/>
                <w:i w:val="0"/>
                <w:sz w:val="17"/>
              </w:rPr>
              <w:t>288 B</w:t>
            </w:r>
          </w:p>
        </w:tc>
        <w:tc>
          <w:tcPr>
            <w:tcW w:type="dxa" w:w="2381"/>
          </w:tcPr>
          <w:p>
            <w:pPr>
              <w:jc w:val="center"/>
            </w:pPr>
            <w:r/>
            <w:r>
              <w:rPr>
                <w:rFonts w:ascii="Times New Roman" w:hAnsi="Times New Roman" w:eastAsia="맑은 고딕"/>
                <w:b w:val="0"/>
                <w:i w:val="0"/>
                <w:sz w:val="17"/>
              </w:rPr>
              <w:t>368 B</w:t>
            </w:r>
          </w:p>
        </w:tc>
      </w:tr>
      <w:tr>
        <w:tc>
          <w:tcPr>
            <w:tcW w:type="dxa" w:w="2268"/>
          </w:tcPr>
          <w:p>
            <w:r/>
            <w:r>
              <w:rPr>
                <w:rFonts w:ascii="Times New Roman" w:hAnsi="Times New Roman" w:eastAsia="맑은 고딕"/>
                <w:b w:val="0"/>
                <w:i w:val="0"/>
                <w:sz w:val="17"/>
              </w:rPr>
              <w:t>Total flash (with firmware)</w:t>
            </w:r>
          </w:p>
        </w:tc>
        <w:tc>
          <w:tcPr>
            <w:tcW w:type="dxa" w:w="2381"/>
          </w:tcPr>
          <w:p>
            <w:pPr>
              <w:jc w:val="center"/>
            </w:pPr>
            <w:r/>
            <w:r>
              <w:rPr>
                <w:rFonts w:ascii="Times New Roman" w:hAnsi="Times New Roman" w:eastAsia="맑은 고딕"/>
                <w:b w:val="0"/>
                <w:i w:val="0"/>
                <w:sz w:val="17"/>
              </w:rPr>
              <w:t>112.5 KB (85.8 %)</w:t>
            </w:r>
          </w:p>
        </w:tc>
        <w:tc>
          <w:tcPr>
            <w:tcW w:type="dxa" w:w="1928"/>
          </w:tcPr>
          <w:p>
            <w:pPr>
              <w:jc w:val="center"/>
            </w:pPr>
            <w:r/>
            <w:r>
              <w:rPr>
                <w:rFonts w:ascii="Times New Roman" w:hAnsi="Times New Roman" w:eastAsia="맑은 고딕"/>
                <w:b w:val="0"/>
                <w:i w:val="0"/>
                <w:sz w:val="17"/>
              </w:rPr>
              <w:t>~68 KB (est.)</w:t>
            </w:r>
          </w:p>
        </w:tc>
        <w:tc>
          <w:tcPr>
            <w:tcW w:type="dxa" w:w="2381"/>
          </w:tcPr>
          <w:p>
            <w:pPr>
              <w:jc w:val="center"/>
            </w:pPr>
            <w:r/>
            <w:r>
              <w:rPr>
                <w:rFonts w:ascii="Times New Roman" w:hAnsi="Times New Roman" w:eastAsia="맑은 고딕"/>
                <w:b w:val="0"/>
                <w:i w:val="0"/>
                <w:sz w:val="17"/>
              </w:rPr>
              <w:t>83.5 KB (65.2 %)</w:t>
            </w:r>
          </w:p>
        </w:tc>
      </w:tr>
      <w:tr>
        <w:tc>
          <w:tcPr>
            <w:tcW w:type="dxa" w:w="2268"/>
          </w:tcPr>
          <w:p>
            <w:r/>
            <w:r>
              <w:rPr>
                <w:rFonts w:ascii="Times New Roman" w:hAnsi="Times New Roman" w:eastAsia="맑은 고딕"/>
                <w:b w:val="0"/>
                <w:i w:val="0"/>
                <w:sz w:val="17"/>
              </w:rPr>
              <w:t>Inference latency (DWT)</w:t>
            </w:r>
          </w:p>
        </w:tc>
        <w:tc>
          <w:tcPr>
            <w:tcW w:type="dxa" w:w="2381"/>
          </w:tcPr>
          <w:p>
            <w:pPr>
              <w:jc w:val="center"/>
            </w:pPr>
            <w:r/>
            <w:r>
              <w:rPr>
                <w:rFonts w:ascii="Times New Roman" w:hAnsi="Times New Roman" w:eastAsia="맑은 고딕"/>
                <w:b w:val="0"/>
                <w:i w:val="0"/>
                <w:sz w:val="17"/>
              </w:rPr>
              <w:t>1,068 µs</w:t>
            </w:r>
          </w:p>
        </w:tc>
        <w:tc>
          <w:tcPr>
            <w:tcW w:type="dxa" w:w="1928"/>
          </w:tcPr>
          <w:p>
            <w:pPr>
              <w:jc w:val="center"/>
            </w:pPr>
            <w:r/>
            <w:r>
              <w:rPr>
                <w:rFonts w:ascii="Times New Roman" w:hAnsi="Times New Roman" w:eastAsia="맑은 고딕"/>
                <w:b w:val="0"/>
                <w:i w:val="0"/>
                <w:sz w:val="17"/>
              </w:rPr>
              <w:t>141 µs</w:t>
            </w:r>
          </w:p>
        </w:tc>
        <w:tc>
          <w:tcPr>
            <w:tcW w:type="dxa" w:w="2381"/>
          </w:tcPr>
          <w:p>
            <w:pPr>
              <w:jc w:val="center"/>
            </w:pPr>
            <w:r/>
            <w:r>
              <w:rPr>
                <w:rFonts w:ascii="Times New Roman" w:hAnsi="Times New Roman" w:eastAsia="맑은 고딕"/>
                <w:b w:val="0"/>
                <w:i w:val="0"/>
                <w:sz w:val="17"/>
              </w:rPr>
              <w:t>260 µs median / 263 µs p95</w:t>
            </w:r>
          </w:p>
        </w:tc>
      </w:tr>
      <w:tr>
        <w:tc>
          <w:tcPr>
            <w:tcW w:type="dxa" w:w="2268"/>
          </w:tcPr>
          <w:p>
            <w:r/>
            <w:r>
              <w:rPr>
                <w:rFonts w:ascii="Times New Roman" w:hAnsi="Times New Roman" w:eastAsia="맑은 고딕"/>
                <w:b w:val="0"/>
                <w:i w:val="0"/>
                <w:sz w:val="17"/>
              </w:rPr>
              <w:t>Completes within TDM period</w:t>
            </w:r>
          </w:p>
        </w:tc>
        <w:tc>
          <w:tcPr>
            <w:tcW w:type="dxa" w:w="2381"/>
          </w:tcPr>
          <w:p>
            <w:pPr>
              <w:jc w:val="center"/>
            </w:pPr>
            <w:r/>
            <w:r>
              <w:rPr>
                <w:rFonts w:ascii="Times New Roman" w:hAnsi="Times New Roman" w:eastAsia="맑은 고딕"/>
                <w:b w:val="0"/>
                <w:i w:val="0"/>
                <w:sz w:val="17"/>
              </w:rPr>
              <w:t>no</w:t>
            </w:r>
          </w:p>
        </w:tc>
        <w:tc>
          <w:tcPr>
            <w:tcW w:type="dxa" w:w="1928"/>
          </w:tcPr>
          <w:p>
            <w:pPr>
              <w:jc w:val="center"/>
            </w:pPr>
            <w:r/>
            <w:r>
              <w:rPr>
                <w:rFonts w:ascii="Times New Roman" w:hAnsi="Times New Roman" w:eastAsia="맑은 고딕"/>
                <w:b w:val="0"/>
                <w:i w:val="0"/>
                <w:sz w:val="17"/>
              </w:rPr>
              <w:t>yes</w:t>
            </w:r>
          </w:p>
        </w:tc>
        <w:tc>
          <w:tcPr>
            <w:tcW w:type="dxa" w:w="2381"/>
          </w:tcPr>
          <w:p>
            <w:pPr>
              <w:jc w:val="center"/>
            </w:pPr>
            <w:r/>
            <w:r>
              <w:rPr>
                <w:rFonts w:ascii="Times New Roman" w:hAnsi="Times New Roman" w:eastAsia="맑은 고딕"/>
                <w:b w:val="0"/>
                <w:i w:val="0"/>
                <w:sz w:val="17"/>
              </w:rPr>
              <w:t>yes</w:t>
            </w:r>
          </w:p>
        </w:tc>
      </w:tr>
    </w:tbl>
    <w:p>
      <w:pPr>
        <w:spacing w:before="0" w:after="80"/>
      </w:pPr>
      <w:r>
        <w:rPr>
          <w:rFonts w:ascii="Times New Roman" w:hAnsi="Times New Roman" w:eastAsia="맑은 고딕"/>
          <w:b w:val="0"/>
          <w:i w:val="0"/>
          <w:sz w:val="8"/>
        </w:rPr>
      </w:r>
    </w:p>
    <w:p>
      <w:pPr>
        <w:spacing w:before="200" w:after="80"/>
      </w:pPr>
      <w:r>
        <w:rPr>
          <w:rFonts w:ascii="Times New Roman" w:hAnsi="Times New Roman" w:eastAsia="맑은 고딕"/>
          <w:b/>
          <w:i w:val="0"/>
          <w:sz w:val="21"/>
        </w:rPr>
        <w:t>4.2.3 A Failure Mode Visible Only on Hardware</w:t>
      </w:r>
    </w:p>
    <w:p>
      <w:pPr>
        <w:spacing w:before="0" w:after="120"/>
        <w:jc w:val="both"/>
      </w:pPr>
      <w:r>
        <w:rPr>
          <w:rFonts w:ascii="Times New Roman" w:hAnsi="Times New Roman" w:eastAsia="맑은 고딕"/>
          <w:b w:val="0"/>
          <w:i w:val="0"/>
        </w:rPr>
        <w:t>The gate deployed first had four inputs including the EMA features and achieved 100.0 % held-out accuracy offline (model A in Table 3). When the board was physically pressed and released, however, the gate kept reporting contact for some time after release. The cause was a mismatch between the training and deployment conditions. During training the EMA was reset at the exact instant the true contact label (from z) changed, but the deployed board has no such ground truth and had to approximate it by resetting whenever the gate's own decision changed. This produced a self-reinforcing loop: on release the raw ΔL and ΔR change immediately while the EMA remains at the pressed value for about τ = 1 s; the gate, observing that stale EMA, continues to report contact; and because its decision does not change, the reset condition is never triggered. The mismatch was aggravated by the fact that the mean press duration in the training data was about 0.6 s, shorter than the EMA time constant itself.</w:t>
      </w:r>
    </w:p>
    <w:p>
      <w:pPr>
        <w:spacing w:before="0" w:after="120"/>
        <w:jc w:val="both"/>
      </w:pPr>
      <w:r>
        <w:rPr>
          <w:rFonts w:ascii="Times New Roman" w:hAnsi="Times New Roman" w:eastAsia="맑은 고딕"/>
          <w:b w:val="0"/>
          <w:i w:val="0"/>
        </w:rPr>
        <w:t>The remedy was to revert the gate to a two-input form without EMA features. Contact is an inherently instantaneous physical transition with no reason to be smoothed, and with this change the loop cannot form. The firmware execution order was also changed to gate first, then an immediate same-cycle decision on whether to reset the EMA, then the expert, removing the previous one-cycle delay. Experts A and B, where history genuinely helps regression, retained their four inputs. The substitution lowered offline gate accuracy from 100.0 % to 98.2 % and changed the total parameter count from 1,429 to 1,413, but restored correct behaviour on hardware. Because the offline metric relied on an assumption that cannot be reproduced at deployment, this case shows that embedded validation cannot be replaced by offline evaluation.</w:t>
      </w:r>
    </w:p>
    <w:p>
      <w:pPr>
        <w:spacing w:before="200" w:after="80"/>
      </w:pPr>
      <w:r>
        <w:rPr>
          <w:rFonts w:ascii="Times New Roman" w:hAnsi="Times New Roman" w:eastAsia="맑은 고딕"/>
          <w:b/>
          <w:i w:val="0"/>
          <w:sz w:val="23"/>
        </w:rPr>
        <w:t>4.3 Real-Time Validation</w:t>
      </w:r>
    </w:p>
    <w:p>
      <w:pPr>
        <w:spacing w:before="200" w:after="80"/>
      </w:pPr>
      <w:r>
        <w:rPr>
          <w:rFonts w:ascii="Times New Roman" w:hAnsi="Times New Roman" w:eastAsia="맑은 고딕"/>
          <w:b/>
          <w:i w:val="0"/>
          <w:sz w:val="21"/>
        </w:rPr>
        <w:t>4.3.1 Validation Protocol</w:t>
      </w:r>
    </w:p>
    <w:p>
      <w:pPr>
        <w:spacing w:before="0" w:after="120"/>
        <w:jc w:val="both"/>
      </w:pPr>
      <w:r>
        <w:rPr>
          <w:rFonts w:ascii="Times New Roman" w:hAnsi="Times New Roman" w:eastAsia="맑은 고딕"/>
          <w:b w:val="0"/>
          <w:i w:val="0"/>
        </w:rPr>
        <w:t>Validation was performed on three continuous sessions (D5) acquired separately from those used for training. Each session has three parts. In Part 1 (0–398 s) the strain is held at stepped values while the Z axis repeatedly travels between 25 mm and contact; in Part 2 (400–730 s) the distance is held fixed while the strain is swept repeatedly over 0–30 %; and in Part 3 (from 738 s) both axes move together. This structure isolates the performance when each axis varies alone from that when both vary. All reported figures compare the board's own estimates, streamed over UART, against stage and F/T ground truth; no post-hoc inference was performed on the PC.</w:t>
      </w:r>
    </w:p>
    <w:p>
      <w:pPr>
        <w:spacing w:before="160" w:after="40"/>
        <w:jc w:val="center"/>
      </w:pPr>
      <w:r>
        <w:drawing>
          <wp:inline xmlns:a="http://schemas.openxmlformats.org/drawingml/2006/main" xmlns:pic="http://schemas.openxmlformats.org/drawingml/2006/picture">
            <wp:extent cx="5760000" cy="4124272"/>
            <wp:docPr id="7" name="Picture 7"/>
            <wp:cNvGraphicFramePr>
              <a:graphicFrameLocks noChangeAspect="1"/>
            </wp:cNvGraphicFramePr>
            <a:graphic>
              <a:graphicData uri="http://schemas.openxmlformats.org/drawingml/2006/picture">
                <pic:pic>
                  <pic:nvPicPr>
                    <pic:cNvPr id="0" name="fig6_realtime.png"/>
                    <pic:cNvPicPr/>
                  </pic:nvPicPr>
                  <pic:blipFill>
                    <a:blip r:embed="rId15"/>
                    <a:stretch>
                      <a:fillRect/>
                    </a:stretch>
                  </pic:blipFill>
                  <pic:spPr>
                    <a:xfrm>
                      <a:off x="0" y="0"/>
                      <a:ext cx="5760000" cy="4124272"/>
                    </a:xfrm>
                    <a:prstGeom prst="rect"/>
                  </pic:spPr>
                </pic:pic>
              </a:graphicData>
            </a:graphic>
          </wp:inline>
        </w:drawing>
      </w:r>
    </w:p>
    <w:p>
      <w:pPr>
        <w:spacing w:before="0" w:after="200"/>
        <w:jc w:val="center"/>
      </w:pPr>
      <w:r>
        <w:rPr>
          <w:rFonts w:ascii="Times New Roman" w:hAnsi="Times New Roman" w:eastAsia="맑은 고딕"/>
          <w:b w:val="0"/>
          <w:i w:val="0"/>
          <w:sz w:val="17"/>
        </w:rPr>
        <w:t>Fig. 7. On-hardware real-time decoupling (session 0819-153948, 809 s). (a) Raw TDM signals acquired on the board at 1 kHz and logged at 100 Hz. (b) Strain: grey is ground truth, orange the on-board estimate. (c) Distance, shown only where the gate reports non-contact. (d) Contact force, shown only where the gate reports contact. Dotted lines mark the Part boundaries.</w:t>
      </w:r>
    </w:p>
    <w:p>
      <w:pPr>
        <w:spacing w:before="200" w:after="80"/>
      </w:pPr>
      <w:r>
        <w:rPr>
          <w:rFonts w:ascii="Times New Roman" w:hAnsi="Times New Roman" w:eastAsia="맑은 고딕"/>
          <w:b/>
          <w:i w:val="0"/>
          <w:sz w:val="21"/>
        </w:rPr>
        <w:t>4.3.2 Part-Wise Results</w:t>
      </w:r>
    </w:p>
    <w:p>
      <w:pPr>
        <w:spacing w:before="0" w:after="120"/>
        <w:jc w:val="both"/>
      </w:pPr>
      <w:r>
        <w:rPr>
          <w:rFonts w:ascii="Times New Roman" w:hAnsi="Times New Roman" w:eastAsia="맑은 고딕"/>
          <w:b w:val="0"/>
          <w:i w:val="0"/>
        </w:rPr>
        <w:t>Figure 7 and Table 5 summarize the results. In Part 1 all three quantities are recovered well: in the second session, strain reached R² = 0.981 (RMSE 1.37 %p) and distance R² = 0.940 (RMSE 2.11 mm), with 98.3 % gate accuracy. The parity plots of Fig. 8 show the estimates distributed along the diagonal. Contact force varied more between sessions (R² = 0.430–0.777), largely because the second session contained only 2,185 contact samples with a maximum force of 7.8 N and therefore lower variance.</w:t>
      </w:r>
    </w:p>
    <w:p>
      <w:pPr>
        <w:spacing w:before="160" w:after="40"/>
        <w:jc w:val="center"/>
      </w:pPr>
      <w:r>
        <w:drawing>
          <wp:inline xmlns:a="http://schemas.openxmlformats.org/drawingml/2006/main" xmlns:pic="http://schemas.openxmlformats.org/drawingml/2006/picture">
            <wp:extent cx="5760000" cy="1925541"/>
            <wp:docPr id="8" name="Picture 8"/>
            <wp:cNvGraphicFramePr>
              <a:graphicFrameLocks noChangeAspect="1"/>
            </wp:cNvGraphicFramePr>
            <a:graphic>
              <a:graphicData uri="http://schemas.openxmlformats.org/drawingml/2006/picture">
                <pic:pic>
                  <pic:nvPicPr>
                    <pic:cNvPr id="0" name="fig7_parity.png"/>
                    <pic:cNvPicPr/>
                  </pic:nvPicPr>
                  <pic:blipFill>
                    <a:blip r:embed="rId16"/>
                    <a:stretch>
                      <a:fillRect/>
                    </a:stretch>
                  </pic:blipFill>
                  <pic:spPr>
                    <a:xfrm>
                      <a:off x="0" y="0"/>
                      <a:ext cx="5760000" cy="1925541"/>
                    </a:xfrm>
                    <a:prstGeom prst="rect"/>
                  </pic:spPr>
                </pic:pic>
              </a:graphicData>
            </a:graphic>
          </wp:inline>
        </w:drawing>
      </w:r>
    </w:p>
    <w:p>
      <w:pPr>
        <w:spacing w:before="0" w:after="200"/>
        <w:jc w:val="center"/>
      </w:pPr>
      <w:r>
        <w:rPr>
          <w:rFonts w:ascii="Times New Roman" w:hAnsi="Times New Roman" w:eastAsia="맑은 고딕"/>
          <w:b w:val="0"/>
          <w:i w:val="0"/>
          <w:sz w:val="17"/>
        </w:rPr>
        <w:t>Fig. 8. Parity plots for Part 1 (session 0819-153948): (a) strain, (b) distance, (c) contact force. Dashed lines show the ideal diagonal.</w:t>
      </w:r>
    </w:p>
    <w:p>
      <w:pPr>
        <w:spacing w:before="160" w:after="60"/>
      </w:pPr>
      <w:r>
        <w:rPr>
          <w:rFonts w:ascii="Times New Roman" w:hAnsi="Times New Roman" w:eastAsia="맑은 고딕"/>
          <w:b/>
          <w:i w:val="0"/>
          <w:sz w:val="17"/>
        </w:rPr>
        <w:t>Table 5. On-hardware real-time performance (session 0819-153948). Each Part excludes, with a ±1 s guard band, the instants at which the other axis was actually moving. Gate accuracy 98.3 %.</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608"/>
          </w:tcPr>
          <w:p>
            <w:pPr>
              <w:jc w:val="center"/>
            </w:pPr>
            <w:r/>
            <w:r>
              <w:rPr>
                <w:rFonts w:ascii="Times New Roman" w:hAnsi="Times New Roman" w:eastAsia="맑은 고딕"/>
                <w:b/>
                <w:i w:val="0"/>
                <w:sz w:val="17"/>
              </w:rPr>
              <w:t>Segment</w:t>
            </w:r>
          </w:p>
        </w:tc>
        <w:tc>
          <w:tcPr>
            <w:tcW w:type="dxa" w:w="2268"/>
          </w:tcPr>
          <w:p>
            <w:pPr>
              <w:jc w:val="center"/>
            </w:pPr>
            <w:r/>
            <w:r>
              <w:rPr>
                <w:rFonts w:ascii="Times New Roman" w:hAnsi="Times New Roman" w:eastAsia="맑은 고딕"/>
                <w:b/>
                <w:i w:val="0"/>
                <w:sz w:val="17"/>
              </w:rPr>
              <w:t>Strain R² / RMSE</w:t>
            </w:r>
          </w:p>
        </w:tc>
        <w:tc>
          <w:tcPr>
            <w:tcW w:type="dxa" w:w="2268"/>
          </w:tcPr>
          <w:p>
            <w:pPr>
              <w:jc w:val="center"/>
            </w:pPr>
            <w:r/>
            <w:r>
              <w:rPr>
                <w:rFonts w:ascii="Times New Roman" w:hAnsi="Times New Roman" w:eastAsia="맑은 고딕"/>
                <w:b/>
                <w:i w:val="0"/>
                <w:sz w:val="17"/>
              </w:rPr>
              <w:t>Distance R² / RMSE</w:t>
            </w:r>
          </w:p>
        </w:tc>
        <w:tc>
          <w:tcPr>
            <w:tcW w:type="dxa" w:w="1814"/>
          </w:tcPr>
          <w:p>
            <w:pPr>
              <w:jc w:val="center"/>
            </w:pPr>
            <w:r/>
            <w:r>
              <w:rPr>
                <w:rFonts w:ascii="Times New Roman" w:hAnsi="Times New Roman" w:eastAsia="맑은 고딕"/>
                <w:b/>
                <w:i w:val="0"/>
                <w:sz w:val="17"/>
              </w:rPr>
              <w:t>Force R² / RMSE</w:t>
            </w:r>
          </w:p>
        </w:tc>
      </w:tr>
      <w:tr>
        <w:tc>
          <w:tcPr>
            <w:tcW w:type="dxa" w:w="2608"/>
          </w:tcPr>
          <w:p>
            <w:r/>
            <w:r>
              <w:rPr>
                <w:rFonts w:ascii="Times New Roman" w:hAnsi="Times New Roman" w:eastAsia="맑은 고딕"/>
                <w:b w:val="0"/>
                <w:i w:val="0"/>
                <w:sz w:val="17"/>
              </w:rPr>
              <w:t>Part 1 — proximity only</w:t>
            </w:r>
          </w:p>
        </w:tc>
        <w:tc>
          <w:tcPr>
            <w:tcW w:type="dxa" w:w="2268"/>
          </w:tcPr>
          <w:p>
            <w:pPr>
              <w:jc w:val="center"/>
            </w:pPr>
            <w:r/>
            <w:r>
              <w:rPr>
                <w:rFonts w:ascii="Times New Roman" w:hAnsi="Times New Roman" w:eastAsia="맑은 고딕"/>
                <w:b w:val="0"/>
                <w:i w:val="0"/>
                <w:sz w:val="17"/>
              </w:rPr>
              <w:t>0.981 / 1.37 %p</w:t>
            </w:r>
          </w:p>
        </w:tc>
        <w:tc>
          <w:tcPr>
            <w:tcW w:type="dxa" w:w="2268"/>
          </w:tcPr>
          <w:p>
            <w:pPr>
              <w:jc w:val="center"/>
            </w:pPr>
            <w:r/>
            <w:r>
              <w:rPr>
                <w:rFonts w:ascii="Times New Roman" w:hAnsi="Times New Roman" w:eastAsia="맑은 고딕"/>
                <w:b w:val="0"/>
                <w:i w:val="0"/>
                <w:sz w:val="17"/>
              </w:rPr>
              <w:t>0.940 / 2.11 mm</w:t>
            </w:r>
          </w:p>
        </w:tc>
        <w:tc>
          <w:tcPr>
            <w:tcW w:type="dxa" w:w="1814"/>
          </w:tcPr>
          <w:p>
            <w:pPr>
              <w:jc w:val="center"/>
            </w:pPr>
            <w:r/>
            <w:r>
              <w:rPr>
                <w:rFonts w:ascii="Times New Roman" w:hAnsi="Times New Roman" w:eastAsia="맑은 고딕"/>
                <w:b w:val="0"/>
                <w:i w:val="0"/>
                <w:sz w:val="17"/>
              </w:rPr>
              <w:t>0.430 / 1.86 N</w:t>
            </w:r>
          </w:p>
        </w:tc>
      </w:tr>
      <w:tr>
        <w:tc>
          <w:tcPr>
            <w:tcW w:type="dxa" w:w="2608"/>
          </w:tcPr>
          <w:p>
            <w:r/>
            <w:r>
              <w:rPr>
                <w:rFonts w:ascii="Times New Roman" w:hAnsi="Times New Roman" w:eastAsia="맑은 고딕"/>
                <w:b w:val="0"/>
                <w:i w:val="0"/>
                <w:sz w:val="17"/>
              </w:rPr>
              <w:t>Part 2 — strain only</w:t>
            </w:r>
          </w:p>
        </w:tc>
        <w:tc>
          <w:tcPr>
            <w:tcW w:type="dxa" w:w="2268"/>
          </w:tcPr>
          <w:p>
            <w:pPr>
              <w:jc w:val="center"/>
            </w:pPr>
            <w:r/>
            <w:r>
              <w:rPr>
                <w:rFonts w:ascii="Times New Roman" w:hAnsi="Times New Roman" w:eastAsia="맑은 고딕"/>
                <w:b w:val="0"/>
                <w:i w:val="0"/>
                <w:sz w:val="17"/>
              </w:rPr>
              <w:t>0.492 / 6.97 %p</w:t>
            </w:r>
          </w:p>
        </w:tc>
        <w:tc>
          <w:tcPr>
            <w:tcW w:type="dxa" w:w="2268"/>
          </w:tcPr>
          <w:p>
            <w:pPr>
              <w:jc w:val="center"/>
            </w:pPr>
            <w:r/>
            <w:r>
              <w:rPr>
                <w:rFonts w:ascii="Times New Roman" w:hAnsi="Times New Roman" w:eastAsia="맑은 고딕"/>
                <w:b w:val="0"/>
                <w:i w:val="0"/>
                <w:sz w:val="17"/>
              </w:rPr>
              <w:t>−0.797 / 6.19 mm</w:t>
            </w:r>
          </w:p>
        </w:tc>
        <w:tc>
          <w:tcPr>
            <w:tcW w:type="dxa" w:w="1814"/>
          </w:tcPr>
          <w:p>
            <w:pPr>
              <w:jc w:val="center"/>
            </w:pPr>
            <w:r/>
            <w:r>
              <w:rPr>
                <w:rFonts w:ascii="Times New Roman" w:hAnsi="Times New Roman" w:eastAsia="맑은 고딕"/>
                <w:b w:val="0"/>
                <w:i w:val="0"/>
                <w:sz w:val="17"/>
              </w:rPr>
              <w:t>—</w:t>
            </w:r>
          </w:p>
        </w:tc>
      </w:tr>
      <w:tr>
        <w:tc>
          <w:tcPr>
            <w:tcW w:type="dxa" w:w="2608"/>
          </w:tcPr>
          <w:p>
            <w:r/>
            <w:r>
              <w:rPr>
                <w:rFonts w:ascii="Times New Roman" w:hAnsi="Times New Roman" w:eastAsia="맑은 고딕"/>
                <w:b w:val="0"/>
                <w:i w:val="0"/>
                <w:sz w:val="17"/>
              </w:rPr>
              <w:t>Part 3 — simultaneous</w:t>
            </w:r>
          </w:p>
        </w:tc>
        <w:tc>
          <w:tcPr>
            <w:tcW w:type="dxa" w:w="2268"/>
          </w:tcPr>
          <w:p>
            <w:pPr>
              <w:jc w:val="center"/>
            </w:pPr>
            <w:r/>
            <w:r>
              <w:rPr>
                <w:rFonts w:ascii="Times New Roman" w:hAnsi="Times New Roman" w:eastAsia="맑은 고딕"/>
                <w:b w:val="0"/>
                <w:i w:val="0"/>
                <w:sz w:val="17"/>
              </w:rPr>
              <w:t>0.602 / 6.27 %p</w:t>
            </w:r>
          </w:p>
        </w:tc>
        <w:tc>
          <w:tcPr>
            <w:tcW w:type="dxa" w:w="2268"/>
          </w:tcPr>
          <w:p>
            <w:pPr>
              <w:jc w:val="center"/>
            </w:pPr>
            <w:r/>
            <w:r>
              <w:rPr>
                <w:rFonts w:ascii="Times New Roman" w:hAnsi="Times New Roman" w:eastAsia="맑은 고딕"/>
                <w:b w:val="0"/>
                <w:i w:val="0"/>
                <w:sz w:val="17"/>
              </w:rPr>
              <w:t>−2.051 / 10.40 mm</w:t>
            </w:r>
          </w:p>
        </w:tc>
        <w:tc>
          <w:tcPr>
            <w:tcW w:type="dxa" w:w="1814"/>
          </w:tcPr>
          <w:p>
            <w:pPr>
              <w:jc w:val="center"/>
            </w:pPr>
            <w:r/>
            <w:r>
              <w:rPr>
                <w:rFonts w:ascii="Times New Roman" w:hAnsi="Times New Roman" w:eastAsia="맑은 고딕"/>
                <w:b w:val="0"/>
                <w:i w:val="0"/>
                <w:sz w:val="17"/>
              </w:rPr>
              <w:t>—</w:t>
            </w:r>
          </w:p>
        </w:tc>
      </w:tr>
      <w:tr>
        <w:tc>
          <w:tcPr>
            <w:tcW w:type="dxa" w:w="2608"/>
          </w:tcPr>
          <w:p>
            <w:r/>
            <w:r>
              <w:rPr>
                <w:rFonts w:ascii="Times New Roman" w:hAnsi="Times New Roman" w:eastAsia="맑은 고딕"/>
                <w:b w:val="0"/>
                <w:i w:val="0"/>
                <w:sz w:val="17"/>
              </w:rPr>
              <w:t>Whole session (reference)</w:t>
            </w:r>
          </w:p>
        </w:tc>
        <w:tc>
          <w:tcPr>
            <w:tcW w:type="dxa" w:w="2268"/>
          </w:tcPr>
          <w:p>
            <w:pPr>
              <w:jc w:val="center"/>
            </w:pPr>
            <w:r/>
            <w:r>
              <w:rPr>
                <w:rFonts w:ascii="Times New Roman" w:hAnsi="Times New Roman" w:eastAsia="맑은 고딕"/>
                <w:b w:val="0"/>
                <w:i w:val="0"/>
                <w:sz w:val="17"/>
              </w:rPr>
              <w:t>0.780 / 4.78 %p</w:t>
            </w:r>
          </w:p>
        </w:tc>
        <w:tc>
          <w:tcPr>
            <w:tcW w:type="dxa" w:w="2268"/>
          </w:tcPr>
          <w:p>
            <w:pPr>
              <w:jc w:val="center"/>
            </w:pPr>
            <w:r/>
            <w:r>
              <w:rPr>
                <w:rFonts w:ascii="Times New Roman" w:hAnsi="Times New Roman" w:eastAsia="맑은 고딕"/>
                <w:b w:val="0"/>
                <w:i w:val="0"/>
                <w:sz w:val="17"/>
              </w:rPr>
              <w:t>0.488 / 5.59 mm</w:t>
            </w:r>
          </w:p>
        </w:tc>
        <w:tc>
          <w:tcPr>
            <w:tcW w:type="dxa" w:w="1814"/>
          </w:tcPr>
          <w:p>
            <w:pPr>
              <w:jc w:val="center"/>
            </w:pPr>
            <w:r/>
            <w:r>
              <w:rPr>
                <w:rFonts w:ascii="Times New Roman" w:hAnsi="Times New Roman" w:eastAsia="맑은 고딕"/>
                <w:b w:val="0"/>
                <w:i w:val="0"/>
                <w:sz w:val="17"/>
              </w:rPr>
              <w:t>0.430 / 1.86 N</w:t>
            </w:r>
          </w:p>
        </w:tc>
      </w:tr>
    </w:tbl>
    <w:p>
      <w:pPr>
        <w:spacing w:before="0" w:after="80"/>
      </w:pPr>
      <w:r>
        <w:rPr>
          <w:rFonts w:ascii="Times New Roman" w:hAnsi="Times New Roman" w:eastAsia="맑은 고딕"/>
          <w:b w:val="0"/>
          <w:i w:val="0"/>
          <w:sz w:val="8"/>
        </w:rPr>
      </w:r>
    </w:p>
    <w:p>
      <w:pPr>
        <w:spacing w:before="0" w:after="120"/>
        <w:jc w:val="both"/>
      </w:pPr>
      <w:r>
        <w:rPr>
          <w:rFonts w:ascii="Times New Roman" w:hAnsi="Times New Roman" w:eastAsia="맑은 고딕"/>
          <w:b w:val="0"/>
          <w:i w:val="0"/>
        </w:rPr>
        <w:t>For the earlier two-stage decoupler, which handled only strain and proximity, the three conditions of training, PC real-time and embedded real-time were also compared (Table 6). PC-based inference scored better than the training error because the real-time trajectory concentrated in the central region of the training distribution, while embedded inference degrades somewhat under INT8 quantization and real-time noise. Even so, within the useful proximity range (d ≤ 10 mm) the embedded error was 0.669 mm, adequate for proximity detection.</w:t>
      </w:r>
    </w:p>
    <w:p>
      <w:pPr>
        <w:spacing w:before="160" w:after="60"/>
      </w:pPr>
      <w:r>
        <w:rPr>
          <w:rFonts w:ascii="Times New Roman" w:hAnsi="Times New Roman" w:eastAsia="맑은 고딕"/>
          <w:b/>
          <w:i w:val="0"/>
          <w:sz w:val="17"/>
        </w:rPr>
        <w:t>Table 6. Training, PC real-time and embedded real-time errors for the two-stage (strain and proximity) decoupler.</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608"/>
          </w:tcPr>
          <w:p>
            <w:pPr>
              <w:jc w:val="center"/>
            </w:pPr>
            <w:r/>
            <w:r>
              <w:rPr>
                <w:rFonts w:ascii="Times New Roman" w:hAnsi="Times New Roman" w:eastAsia="맑은 고딕"/>
                <w:b/>
                <w:i w:val="0"/>
                <w:sz w:val="17"/>
              </w:rPr>
              <w:t>Metric / range</w:t>
            </w:r>
          </w:p>
        </w:tc>
        <w:tc>
          <w:tcPr>
            <w:tcW w:type="dxa" w:w="1928"/>
          </w:tcPr>
          <w:p>
            <w:pPr>
              <w:jc w:val="center"/>
            </w:pPr>
            <w:r/>
            <w:r>
              <w:rPr>
                <w:rFonts w:ascii="Times New Roman" w:hAnsi="Times New Roman" w:eastAsia="맑은 고딕"/>
                <w:b/>
                <w:i w:val="0"/>
                <w:sz w:val="17"/>
              </w:rPr>
              <w:t>Training</w:t>
            </w:r>
          </w:p>
        </w:tc>
        <w:tc>
          <w:tcPr>
            <w:tcW w:type="dxa" w:w="2041"/>
          </w:tcPr>
          <w:p>
            <w:pPr>
              <w:jc w:val="center"/>
            </w:pPr>
            <w:r/>
            <w:r>
              <w:rPr>
                <w:rFonts w:ascii="Times New Roman" w:hAnsi="Times New Roman" w:eastAsia="맑은 고딕"/>
                <w:b/>
                <w:i w:val="0"/>
                <w:sz w:val="17"/>
              </w:rPr>
              <w:t>PC real-time</w:t>
            </w:r>
          </w:p>
        </w:tc>
        <w:tc>
          <w:tcPr>
            <w:tcW w:type="dxa" w:w="2381"/>
          </w:tcPr>
          <w:p>
            <w:pPr>
              <w:jc w:val="center"/>
            </w:pPr>
            <w:r/>
            <w:r>
              <w:rPr>
                <w:rFonts w:ascii="Times New Roman" w:hAnsi="Times New Roman" w:eastAsia="맑은 고딕"/>
                <w:b/>
                <w:i w:val="0"/>
                <w:sz w:val="17"/>
              </w:rPr>
              <w:t>Embedded real-time</w:t>
            </w:r>
          </w:p>
        </w:tc>
      </w:tr>
      <w:tr>
        <w:tc>
          <w:tcPr>
            <w:tcW w:type="dxa" w:w="2608"/>
          </w:tcPr>
          <w:p>
            <w:r/>
            <w:r>
              <w:rPr>
                <w:rFonts w:ascii="Times New Roman" w:hAnsi="Times New Roman" w:eastAsia="맑은 고딕"/>
                <w:b w:val="0"/>
                <w:i w:val="0"/>
                <w:sz w:val="17"/>
              </w:rPr>
              <w:t>Strain MAE</w:t>
            </w:r>
          </w:p>
        </w:tc>
        <w:tc>
          <w:tcPr>
            <w:tcW w:type="dxa" w:w="1928"/>
          </w:tcPr>
          <w:p>
            <w:pPr>
              <w:jc w:val="center"/>
            </w:pPr>
            <w:r/>
            <w:r>
              <w:rPr>
                <w:rFonts w:ascii="Times New Roman" w:hAnsi="Times New Roman" w:eastAsia="맑은 고딕"/>
                <w:b w:val="0"/>
                <w:i w:val="0"/>
                <w:sz w:val="17"/>
              </w:rPr>
              <w:t>0.343 %</w:t>
            </w:r>
          </w:p>
        </w:tc>
        <w:tc>
          <w:tcPr>
            <w:tcW w:type="dxa" w:w="2041"/>
          </w:tcPr>
          <w:p>
            <w:pPr>
              <w:jc w:val="center"/>
            </w:pPr>
            <w:r/>
            <w:r>
              <w:rPr>
                <w:rFonts w:ascii="Times New Roman" w:hAnsi="Times New Roman" w:eastAsia="맑은 고딕"/>
                <w:b w:val="0"/>
                <w:i w:val="0"/>
                <w:sz w:val="17"/>
              </w:rPr>
              <w:t>0.208 %</w:t>
            </w:r>
          </w:p>
        </w:tc>
        <w:tc>
          <w:tcPr>
            <w:tcW w:type="dxa" w:w="2381"/>
          </w:tcPr>
          <w:p>
            <w:pPr>
              <w:jc w:val="center"/>
            </w:pPr>
            <w:r/>
            <w:r>
              <w:rPr>
                <w:rFonts w:ascii="Times New Roman" w:hAnsi="Times New Roman" w:eastAsia="맑은 고딕"/>
                <w:b w:val="0"/>
                <w:i w:val="0"/>
                <w:sz w:val="17"/>
              </w:rPr>
              <w:t>0.422 %</w:t>
            </w:r>
          </w:p>
        </w:tc>
      </w:tr>
      <w:tr>
        <w:tc>
          <w:tcPr>
            <w:tcW w:type="dxa" w:w="2608"/>
          </w:tcPr>
          <w:p>
            <w:r/>
            <w:r>
              <w:rPr>
                <w:rFonts w:ascii="Times New Roman" w:hAnsi="Times New Roman" w:eastAsia="맑은 고딕"/>
                <w:b w:val="0"/>
                <w:i w:val="0"/>
                <w:sz w:val="17"/>
              </w:rPr>
              <w:t>Strain RMSE</w:t>
            </w:r>
          </w:p>
        </w:tc>
        <w:tc>
          <w:tcPr>
            <w:tcW w:type="dxa" w:w="1928"/>
          </w:tcPr>
          <w:p>
            <w:pPr>
              <w:jc w:val="center"/>
            </w:pPr>
            <w:r/>
            <w:r>
              <w:rPr>
                <w:rFonts w:ascii="Times New Roman" w:hAnsi="Times New Roman" w:eastAsia="맑은 고딕"/>
                <w:b w:val="0"/>
                <w:i w:val="0"/>
                <w:sz w:val="17"/>
              </w:rPr>
              <w:t>0.432 %</w:t>
            </w:r>
          </w:p>
        </w:tc>
        <w:tc>
          <w:tcPr>
            <w:tcW w:type="dxa" w:w="2041"/>
          </w:tcPr>
          <w:p>
            <w:pPr>
              <w:jc w:val="center"/>
            </w:pPr>
            <w:r/>
            <w:r>
              <w:rPr>
                <w:rFonts w:ascii="Times New Roman" w:hAnsi="Times New Roman" w:eastAsia="맑은 고딕"/>
                <w:b w:val="0"/>
                <w:i w:val="0"/>
                <w:sz w:val="17"/>
              </w:rPr>
              <w:t>0.272 %</w:t>
            </w:r>
          </w:p>
        </w:tc>
        <w:tc>
          <w:tcPr>
            <w:tcW w:type="dxa" w:w="2381"/>
          </w:tcPr>
          <w:p>
            <w:pPr>
              <w:jc w:val="center"/>
            </w:pPr>
            <w:r/>
            <w:r>
              <w:rPr>
                <w:rFonts w:ascii="Times New Roman" w:hAnsi="Times New Roman" w:eastAsia="맑은 고딕"/>
                <w:b w:val="0"/>
                <w:i w:val="0"/>
                <w:sz w:val="17"/>
              </w:rPr>
              <w:t>0.519 %</w:t>
            </w:r>
          </w:p>
        </w:tc>
      </w:tr>
      <w:tr>
        <w:tc>
          <w:tcPr>
            <w:tcW w:type="dxa" w:w="2608"/>
          </w:tcPr>
          <w:p>
            <w:r/>
            <w:r>
              <w:rPr>
                <w:rFonts w:ascii="Times New Roman" w:hAnsi="Times New Roman" w:eastAsia="맑은 고딕"/>
                <w:b w:val="0"/>
                <w:i w:val="0"/>
                <w:sz w:val="17"/>
              </w:rPr>
              <w:t>Distance MAE (all)</w:t>
            </w:r>
          </w:p>
        </w:tc>
        <w:tc>
          <w:tcPr>
            <w:tcW w:type="dxa" w:w="1928"/>
          </w:tcPr>
          <w:p>
            <w:pPr>
              <w:jc w:val="center"/>
            </w:pPr>
            <w:r/>
            <w:r>
              <w:rPr>
                <w:rFonts w:ascii="Times New Roman" w:hAnsi="Times New Roman" w:eastAsia="맑은 고딕"/>
                <w:b w:val="0"/>
                <w:i w:val="0"/>
                <w:sz w:val="17"/>
              </w:rPr>
              <w:t>1.783 mm</w:t>
            </w:r>
          </w:p>
        </w:tc>
        <w:tc>
          <w:tcPr>
            <w:tcW w:type="dxa" w:w="2041"/>
          </w:tcPr>
          <w:p>
            <w:pPr>
              <w:jc w:val="center"/>
            </w:pPr>
            <w:r/>
            <w:r>
              <w:rPr>
                <w:rFonts w:ascii="Times New Roman" w:hAnsi="Times New Roman" w:eastAsia="맑은 고딕"/>
                <w:b w:val="0"/>
                <w:i w:val="0"/>
                <w:sz w:val="17"/>
              </w:rPr>
              <w:t>1.438 mm</w:t>
            </w:r>
          </w:p>
        </w:tc>
        <w:tc>
          <w:tcPr>
            <w:tcW w:type="dxa" w:w="2381"/>
          </w:tcPr>
          <w:p>
            <w:pPr>
              <w:jc w:val="center"/>
            </w:pPr>
            <w:r/>
            <w:r>
              <w:rPr>
                <w:rFonts w:ascii="Times New Roman" w:hAnsi="Times New Roman" w:eastAsia="맑은 고딕"/>
                <w:b w:val="0"/>
                <w:i w:val="0"/>
                <w:sz w:val="17"/>
              </w:rPr>
              <w:t>2.281 mm</w:t>
            </w:r>
          </w:p>
        </w:tc>
      </w:tr>
      <w:tr>
        <w:tc>
          <w:tcPr>
            <w:tcW w:type="dxa" w:w="2608"/>
          </w:tcPr>
          <w:p>
            <w:r/>
            <w:r>
              <w:rPr>
                <w:rFonts w:ascii="Times New Roman" w:hAnsi="Times New Roman" w:eastAsia="맑은 고딕"/>
                <w:b w:val="0"/>
                <w:i w:val="0"/>
                <w:sz w:val="17"/>
              </w:rPr>
              <w:t>Distance MAE (d ≤ 15 mm)</w:t>
            </w:r>
          </w:p>
        </w:tc>
        <w:tc>
          <w:tcPr>
            <w:tcW w:type="dxa" w:w="1928"/>
          </w:tcPr>
          <w:p>
            <w:pPr>
              <w:jc w:val="center"/>
            </w:pPr>
            <w:r/>
            <w:r>
              <w:rPr>
                <w:rFonts w:ascii="Times New Roman" w:hAnsi="Times New Roman" w:eastAsia="맑은 고딕"/>
                <w:b w:val="0"/>
                <w:i w:val="0"/>
                <w:sz w:val="17"/>
              </w:rPr>
              <w:t>—</w:t>
            </w:r>
          </w:p>
        </w:tc>
        <w:tc>
          <w:tcPr>
            <w:tcW w:type="dxa" w:w="2041"/>
          </w:tcPr>
          <w:p>
            <w:pPr>
              <w:jc w:val="center"/>
            </w:pPr>
            <w:r/>
            <w:r>
              <w:rPr>
                <w:rFonts w:ascii="Times New Roman" w:hAnsi="Times New Roman" w:eastAsia="맑은 고딕"/>
                <w:b w:val="0"/>
                <w:i w:val="0"/>
                <w:sz w:val="17"/>
              </w:rPr>
              <w:t>0.145 mm</w:t>
            </w:r>
          </w:p>
        </w:tc>
        <w:tc>
          <w:tcPr>
            <w:tcW w:type="dxa" w:w="2381"/>
          </w:tcPr>
          <w:p>
            <w:pPr>
              <w:jc w:val="center"/>
            </w:pPr>
            <w:r/>
            <w:r>
              <w:rPr>
                <w:rFonts w:ascii="Times New Roman" w:hAnsi="Times New Roman" w:eastAsia="맑은 고딕"/>
                <w:b w:val="0"/>
                <w:i w:val="0"/>
                <w:sz w:val="17"/>
              </w:rPr>
              <w:t>0.867 mm</w:t>
            </w:r>
          </w:p>
        </w:tc>
      </w:tr>
      <w:tr>
        <w:tc>
          <w:tcPr>
            <w:tcW w:type="dxa" w:w="2608"/>
          </w:tcPr>
          <w:p>
            <w:r/>
            <w:r>
              <w:rPr>
                <w:rFonts w:ascii="Times New Roman" w:hAnsi="Times New Roman" w:eastAsia="맑은 고딕"/>
                <w:b w:val="0"/>
                <w:i w:val="0"/>
                <w:sz w:val="17"/>
              </w:rPr>
              <w:t>Distance MAE (d ≤ 10 mm)</w:t>
            </w:r>
          </w:p>
        </w:tc>
        <w:tc>
          <w:tcPr>
            <w:tcW w:type="dxa" w:w="1928"/>
          </w:tcPr>
          <w:p>
            <w:pPr>
              <w:jc w:val="center"/>
            </w:pPr>
            <w:r/>
            <w:r>
              <w:rPr>
                <w:rFonts w:ascii="Times New Roman" w:hAnsi="Times New Roman" w:eastAsia="맑은 고딕"/>
                <w:b w:val="0"/>
                <w:i w:val="0"/>
                <w:sz w:val="17"/>
              </w:rPr>
              <w:t>—</w:t>
            </w:r>
          </w:p>
        </w:tc>
        <w:tc>
          <w:tcPr>
            <w:tcW w:type="dxa" w:w="2041"/>
          </w:tcPr>
          <w:p>
            <w:pPr>
              <w:jc w:val="center"/>
            </w:pPr>
            <w:r/>
            <w:r>
              <w:rPr>
                <w:rFonts w:ascii="Times New Roman" w:hAnsi="Times New Roman" w:eastAsia="맑은 고딕"/>
                <w:b w:val="0"/>
                <w:i w:val="0"/>
                <w:sz w:val="17"/>
              </w:rPr>
              <w:t>0.096 mm</w:t>
            </w:r>
          </w:p>
        </w:tc>
        <w:tc>
          <w:tcPr>
            <w:tcW w:type="dxa" w:w="2381"/>
          </w:tcPr>
          <w:p>
            <w:pPr>
              <w:jc w:val="center"/>
            </w:pPr>
            <w:r/>
            <w:r>
              <w:rPr>
                <w:rFonts w:ascii="Times New Roman" w:hAnsi="Times New Roman" w:eastAsia="맑은 고딕"/>
                <w:b w:val="0"/>
                <w:i w:val="0"/>
                <w:sz w:val="17"/>
              </w:rPr>
              <w:t>0.669 mm</w:t>
            </w:r>
          </w:p>
        </w:tc>
      </w:tr>
    </w:tbl>
    <w:p>
      <w:pPr>
        <w:spacing w:before="0" w:after="80"/>
      </w:pPr>
      <w:r>
        <w:rPr>
          <w:rFonts w:ascii="Times New Roman" w:hAnsi="Times New Roman" w:eastAsia="맑은 고딕"/>
          <w:b w:val="0"/>
          <w:i w:val="0"/>
          <w:sz w:val="8"/>
        </w:rPr>
      </w:r>
    </w:p>
    <w:p>
      <w:pPr>
        <w:spacing w:before="200" w:after="80"/>
      </w:pPr>
      <w:r>
        <w:rPr>
          <w:rFonts w:ascii="Times New Roman" w:hAnsi="Times New Roman" w:eastAsia="맑은 고딕"/>
          <w:b/>
          <w:i w:val="0"/>
          <w:sz w:val="21"/>
        </w:rPr>
        <w:t>4.3.3 Degradation in Quasi-Static Segments and Its Cause</w:t>
      </w:r>
    </w:p>
    <w:p>
      <w:pPr>
        <w:spacing w:before="0" w:after="120"/>
        <w:jc w:val="both"/>
      </w:pPr>
      <w:r>
        <w:rPr>
          <w:rFonts w:ascii="Times New Roman" w:hAnsi="Times New Roman" w:eastAsia="맑은 고딕"/>
          <w:b w:val="0"/>
          <w:i w:val="0"/>
        </w:rPr>
        <w:t>In Parts 2 and 3 the R² of the distance estimate became negative. A negative R² means the prediction is worse than the mean and must be reported as such. In these segments, however, the distance is essentially fixed, so the variance of the ground truth is very small. Since R² = 1 − RMSE²/Var(y), a small denominator degrades R² sharply even when the absolute error is modest: the distance RMSE in Part 2 was 6.19 mm, only about three times the 2.11 mm of Part 1. The degradation is nonetheless real and shows that, when the proximity signal is quasi-static, the information remaining in the inductance falls to the noise level. This shares a root with the heteroscedastic distance error identified in Section 4.1.1.</w:t>
      </w:r>
    </w:p>
    <w:p>
      <w:pPr>
        <w:spacing w:before="0" w:after="120"/>
        <w:jc w:val="both"/>
      </w:pPr>
      <w:r>
        <w:rPr>
          <w:rFonts w:ascii="Times New Roman" w:hAnsi="Times New Roman" w:eastAsia="맑은 고딕"/>
          <w:b w:val="0"/>
          <w:i w:val="0"/>
        </w:rPr>
        <w:t>To narrow the cause, the same raw ΔL and ΔR were replayed on a PC in float64 with identical gate, EMA and routing logic. Gate decisions matched the embedded ones 100 %, so the classification stage is not responsible. In the regression stage, however, the PC replay improved the Part 2 distance R² from −0.797 to 0.225 and Part 3 from −2.051 to −0.230. Since scikit-learn and ONNX agree to about 1e−5, floating-point precision alone cannot explain the gap. The most plausible cause is a difference in how the EMA is reconstructed: the board updates the EMA from every raw sample arriving each millisecond and therefore absorbs all the noise in between, whereas the PC replay sees only values decimated by a factor of five during logging and interpolates smoothly across the gaps with a continuous-time approximation. Where the true signal greatly exceeds the noise (Part 1) the difference is masked; where there is almost no signal (Parts 2 and 3) the PC appears artificially more stable. This does not mean the PC is physically more accurate — it means that, in noise-dominated segments, the degree of smoothing propagates directly into the metric.</w:t>
      </w:r>
    </w:p>
    <w:p>
      <w:pPr>
        <w:spacing w:before="280" w:after="80"/>
      </w:pPr>
      <w:r>
        <w:rPr>
          <w:rFonts w:ascii="Times New Roman" w:hAnsi="Times New Roman" w:eastAsia="맑은 고딕"/>
          <w:b/>
          <w:i w:val="0"/>
          <w:sz w:val="26"/>
        </w:rPr>
        <w:t>5. Discussion</w:t>
      </w:r>
    </w:p>
    <w:p>
      <w:pPr>
        <w:spacing w:before="0" w:after="120"/>
        <w:jc w:val="both"/>
      </w:pPr>
      <w:r>
        <w:rPr>
          <w:rFonts w:ascii="Times New Roman" w:hAnsi="Times New Roman" w:eastAsia="맑은 고딕"/>
          <w:b w:val="0"/>
          <w:i w:val="0"/>
        </w:rPr>
        <w:t>The results delineate fairly clearly what is already achievable in single-electrode multimodal sensing and what remains limited. On the achievable side: first, acquiring three signals at 1 kHz through only two wires is entirely feasible with commercial components on a six-layer board, and a DMA-based ISR design sustains 93.9 % CPU idle. Second, for conductive targets the physical asymmetry of strain-only dependence in R genuinely holds, and encoding it in the architecture outperforms an end-to-end model at equal parameter budget. Third, a model of only 1,413 parameters suffices to estimate three quantities simultaneously, and at that size the weights stay resident in cache, yielding a deterministic 260 µs latency. Fourth, a phenomenon that appears to obstruct modelling — the viscoelasticity of the contact regime — becomes information that improves accuracy once its time constant is identified with a physical model and reduced to a history feature of negligible computational cost.</w:t>
      </w:r>
    </w:p>
    <w:p>
      <w:pPr>
        <w:spacing w:before="0" w:after="120"/>
        <w:jc w:val="both"/>
      </w:pPr>
      <w:r>
        <w:rPr>
          <w:rFonts w:ascii="Times New Roman" w:hAnsi="Times New Roman" w:eastAsia="맑은 고딕"/>
          <w:b w:val="0"/>
          <w:i w:val="0"/>
        </w:rPr>
        <w:t>The limitations are equally clear. First, proximity estimation is practical only for conductive targets; as Fig. 3c shows, a dielectric target imprints little proximity information on the inductance. Second, performance degrades substantially where the distance is quasi-static (Section 4.3.3) — less a defect of the model than a limit on the information carried by a single channel. Third, the accuracy of the force estimate approaches the ±0.19 N noise of the F/T sensor used as ground truth, so claiming lower error would require more precise reference instrumentation first. Fourth, the TENG channel was acquired but not used as a decoupler input: since the gate already detects contact events with over 98 % accuracy from ΔL and ΔR alone, no additional value from TENG has yet been demonstrated for that role. This does not mean TENG is unnecessary, however, but that it is suited to a different role than steady-state detection — contact dynamics and material identification, discussed as future work in Section 5 (items v–vi). Fifth, the apparent effect of the falling Q factor under compression was not separately corrected; the learned decoupler absorbs it, but physically more accurate inductance recovery would become possible if R_s could be measured independently.</w:t>
      </w:r>
    </w:p>
    <w:p>
      <w:pPr>
        <w:spacing w:before="0" w:after="120"/>
        <w:jc w:val="both"/>
      </w:pPr>
      <w:r>
        <w:rPr>
          <w:rFonts w:ascii="Times New Roman" w:hAnsi="Times New Roman" w:eastAsia="맑은 고딕"/>
          <w:b w:val="0"/>
          <w:i w:val="0"/>
        </w:rPr>
        <w:t>Four directions follow. (i) Additional acquisition of the AC equivalent series resistance R_s. The present TDM reads only the resonant frequency during AC excitation; obtaining R_s in the same slot would complete the signature of Fig. 1c, allowing conductors and dielectrics to be distinguished by sign and enabling the Q-factor correction of Section 3.3 to be applied directly. (ii) Multi-frequency impedance measurement. Obtaining the real and imaginary parts of the impedance at several frequencies could improve material discrimination and proximity estimation together, and the extra channels may also mitigate the quasi-static problem of Section 4.3.3. (iii) Two-dimensional strain decomposition. A rectangular spiral has asymmetric sensitivity along its x and y axes, and since ΔL is a function of (Δl, ΔA, Δd) whereas ΔR depends on Δl alone, L and R possess different effective eigen-directions. This should permit biaxial strain to be separated from a single electrode; the cruciform specimen and the four-axis symmetric stage are already in place for it. (iv) Migration to a recurrent structure. In Table 3 the GRU matched the EMA-based models with 306 parameters; verifying X-CUBE-AI's recurrent-layer support, hidden-state reset logic and quantization stability on this board is the next task.</w:t>
      </w:r>
    </w:p>
    <w:p>
      <w:pPr>
        <w:spacing w:before="0" w:after="120"/>
        <w:jc w:val="both"/>
      </w:pPr>
      <w:r>
        <w:rPr>
          <w:rFonts w:ascii="Times New Roman" w:hAnsi="Times New Roman" w:eastAsia="맑은 고딕"/>
          <w:b w:val="0"/>
          <w:i w:val="0"/>
        </w:rPr>
        <w:t>Two further directions are set apart, both arising from the fact that the TENG channel already exists in the hardware and firmware. (v) TENG-based contact dynamics and slip sensing. Because the triboelectric signal is an event signal that arises only under relative sliding motion, it can in principle carry information that the steady-state L and R channels cannot [31]. Verifying this, however, requires a hardware extension: the present five-axis stage's Z axis provides only pure vertical approach and compression, so a dedicated slip axis or jig would need to be added before in-contact lateral motion could be applied. (vi) Identification of the contacted material. Beyond the sign difference in ΔL between conductors and dielectrics established in Sections 2.2 and 4.4, combining the triboelectric polarity and magnitude is expected to support classification across a wider range of materials [19], [32]. This would require a new multi-material dataset beyond the metal and hand targets used here. Neither direction is evaluated experimentally in this work; both are presented here only at the level of structure and physical rationale.</w:t>
      </w:r>
    </w:p>
    <w:p>
      <w:pPr>
        <w:spacing w:before="280" w:after="80"/>
      </w:pPr>
      <w:r>
        <w:rPr>
          <w:rFonts w:ascii="Times New Roman" w:hAnsi="Times New Roman" w:eastAsia="맑은 고딕"/>
          <w:b/>
          <w:i w:val="0"/>
          <w:sz w:val="26"/>
        </w:rPr>
        <w:t>6. Conclusion</w:t>
      </w:r>
    </w:p>
    <w:p>
      <w:pPr>
        <w:spacing w:before="0" w:after="120"/>
        <w:jc w:val="both"/>
      </w:pPr>
      <w:r>
        <w:rPr>
          <w:rFonts w:ascii="Times New Roman" w:hAnsi="Times New Roman" w:eastAsia="맑은 고딕"/>
          <w:b w:val="0"/>
          <w:i w:val="0"/>
        </w:rPr>
        <w:t>A multimodal sensing system was designed, built and validated in which inductance, resistance and triboelectric voltage are acquired every millisecond by time-division measurement from a two-wire single-electrode EGaIn spiral coil and decoupled in real time by embedded AI. A bridging step completes the spiral as a two-wire structure, and a bump array raises the pressure sensitivity roughly tenfold. Gridded measurements against a conductive target quantitatively confirmed the physical asymmetry whereby resistance depends on strain alone while inductance depends on both strain and distance. In the contact regime, a standard linear solid model identified a viscoelastic relaxation (τ ≈ 1.0 s) that was encoded as a causal EMA history feature, and the apparent increase of inductance under compression was shown to be an inversion artefact of the falling Q factor. The final decoupler is a 1,413-parameter SLS-EMA + Gate-MoE network that completes inference on the STM32G473 in a median of 260 µs once per TDM cycle. Where the proximity axis actually moved, on-hardware accuracy reached R² = 0.981 for strain and R² = 0.940 for distance with 98 % gate accuracy; degradation in quasi-static proximity segments, caused by the signal-to-noise limit, is reported alongside. The work demonstrates on real hardware that a single-electrode multimodal sensor can operate autonomously without a host PC, and shows through a concrete failure case that offline metrics alone cannot guarantee embedded performance.</w:t>
      </w:r>
    </w:p>
    <w:p>
      <w:pPr>
        <w:spacing w:before="280" w:after="80"/>
      </w:pPr>
      <w:r>
        <w:rPr>
          <w:rFonts w:ascii="Times New Roman" w:hAnsi="Times New Roman" w:eastAsia="맑은 고딕"/>
          <w:b/>
          <w:i w:val="0"/>
          <w:sz w:val="26"/>
        </w:rPr>
        <w:t>References</w:t>
      </w:r>
    </w:p>
    <w:p>
      <w:pPr>
        <w:spacing w:before="0" w:after="120"/>
      </w:pPr>
      <w:r>
        <w:rPr>
          <w:rFonts w:ascii="Times New Roman" w:hAnsi="Times New Roman" w:eastAsia="맑은 고딕"/>
          <w:b w:val="0"/>
          <w:i/>
          <w:sz w:val="17"/>
        </w:rPr>
        <w:t>Note: the following list records the sources actually consulted during this work; volume, issue and page details for some entries must be verified against the originals before submission.</w:t>
      </w:r>
    </w:p>
    <w:p>
      <w:pPr>
        <w:spacing w:before="0" w:after="60"/>
      </w:pPr>
      <w:r>
        <w:rPr>
          <w:rFonts w:ascii="Times New Roman" w:hAnsi="Times New Roman" w:eastAsia="맑은 고딕"/>
          <w:b w:val="0"/>
          <w:i w:val="0"/>
          <w:sz w:val="18"/>
        </w:rPr>
        <w:t>[1] “Recent progress on flexible multimodal sensors: decoupling strategies, fabrication and applications,” Advanced Materials, 2026.</w:t>
      </w:r>
    </w:p>
    <w:p>
      <w:pPr>
        <w:spacing w:before="0" w:after="60"/>
      </w:pPr>
      <w:r>
        <w:rPr>
          <w:rFonts w:ascii="Times New Roman" w:hAnsi="Times New Roman" w:eastAsia="맑은 고딕"/>
          <w:b w:val="0"/>
          <w:i w:val="0"/>
          <w:sz w:val="18"/>
        </w:rPr>
        <w:t>[2] “Electronic skin with multifunction sensors based on thermosensation,” Advanced Materials, 2017.</w:t>
      </w:r>
    </w:p>
    <w:p>
      <w:pPr>
        <w:spacing w:before="0" w:after="60"/>
      </w:pPr>
      <w:r>
        <w:rPr>
          <w:rFonts w:ascii="Times New Roman" w:hAnsi="Times New Roman" w:eastAsia="맑은 고딕"/>
          <w:b w:val="0"/>
          <w:i w:val="0"/>
          <w:sz w:val="18"/>
        </w:rPr>
        <w:t>[3] “Highly sensitive linear triaxial force sensor based on multimodal sensing for 3D pose reconstruction,” Small Methods, 2025.</w:t>
      </w:r>
    </w:p>
    <w:p>
      <w:pPr>
        <w:spacing w:before="0" w:after="60"/>
      </w:pPr>
      <w:r>
        <w:rPr>
          <w:rFonts w:ascii="Times New Roman" w:hAnsi="Times New Roman" w:eastAsia="맑은 고딕"/>
          <w:b w:val="0"/>
          <w:i w:val="0"/>
          <w:sz w:val="18"/>
        </w:rPr>
        <w:t>[4] “Highly stretchable additively manufactured capacitive proximity and tactile sensors for soft robotic systems,” IEEE Transactions on Instrumentation and Measurement, 2023.</w:t>
      </w:r>
    </w:p>
    <w:p>
      <w:pPr>
        <w:spacing w:before="0" w:after="60"/>
      </w:pPr>
      <w:r>
        <w:rPr>
          <w:rFonts w:ascii="Times New Roman" w:hAnsi="Times New Roman" w:eastAsia="맑은 고딕"/>
          <w:b w:val="0"/>
          <w:i w:val="0"/>
          <w:sz w:val="18"/>
        </w:rPr>
        <w:t>[5] “Multimodal sensors with decoupled sensing mechanisms,” Advanced Science, vol. 9, no. 26, 2022.</w:t>
      </w:r>
    </w:p>
    <w:p>
      <w:pPr>
        <w:spacing w:before="0" w:after="60"/>
      </w:pPr>
      <w:r>
        <w:rPr>
          <w:rFonts w:ascii="Times New Roman" w:hAnsi="Times New Roman" w:eastAsia="맑은 고딕"/>
          <w:b w:val="0"/>
          <w:i w:val="0"/>
          <w:sz w:val="18"/>
        </w:rPr>
        <w:t>[6] “Multi-functional safety sensor coupling capacitive and inductive measurement for physical human–robot interaction,” Sensors and Actuators A: Physical, 2023.</w:t>
      </w:r>
    </w:p>
    <w:p>
      <w:pPr>
        <w:spacing w:before="0" w:after="60"/>
      </w:pPr>
      <w:r>
        <w:rPr>
          <w:rFonts w:ascii="Times New Roman" w:hAnsi="Times New Roman" w:eastAsia="맑은 고딕"/>
          <w:b w:val="0"/>
          <w:i w:val="0"/>
          <w:sz w:val="18"/>
        </w:rPr>
        <w:t>[7] “Contact anticipation for physical human-robot interaction with robotic manipulators using onboard proximity sensors,” arXiv:2110.11516, 2021.</w:t>
      </w:r>
    </w:p>
    <w:p>
      <w:pPr>
        <w:spacing w:before="0" w:after="60"/>
      </w:pPr>
      <w:r>
        <w:rPr>
          <w:rFonts w:ascii="Times New Roman" w:hAnsi="Times New Roman" w:eastAsia="맑은 고딕"/>
          <w:b w:val="0"/>
          <w:i w:val="0"/>
          <w:sz w:val="18"/>
        </w:rPr>
        <w:t>[8] “AuraSense: Robot collision avoidance by full surface proximity detection,” arXiv:2108.04867, 2021.</w:t>
      </w:r>
    </w:p>
    <w:p>
      <w:pPr>
        <w:spacing w:before="0" w:after="60"/>
      </w:pPr>
      <w:r>
        <w:rPr>
          <w:rFonts w:ascii="Times New Roman" w:hAnsi="Times New Roman" w:eastAsia="맑은 고딕"/>
          <w:b w:val="0"/>
          <w:i w:val="0"/>
          <w:sz w:val="18"/>
        </w:rPr>
        <w:t>[9] “Safe physical human-robot interaction: A quasi whole-body sensing method based on novel laser-ranging sensor ring pairs,” Robotics and Computer-Integrated Manufacturing, 2021.</w:t>
      </w:r>
    </w:p>
    <w:p>
      <w:pPr>
        <w:spacing w:before="0" w:after="60"/>
      </w:pPr>
      <w:r>
        <w:rPr>
          <w:rFonts w:ascii="Times New Roman" w:hAnsi="Times New Roman" w:eastAsia="맑은 고딕"/>
          <w:b w:val="0"/>
          <w:i w:val="0"/>
          <w:sz w:val="18"/>
        </w:rPr>
        <w:t>[10] “Grasping force control of multi-fingered robotic hands through tactile sensing for object stabilization,” Sensors, vol. 20, no. 4, 2020.</w:t>
      </w:r>
    </w:p>
    <w:p>
      <w:pPr>
        <w:spacing w:before="0" w:after="60"/>
      </w:pPr>
      <w:r>
        <w:rPr>
          <w:rFonts w:ascii="Times New Roman" w:hAnsi="Times New Roman" w:eastAsia="맑은 고딕"/>
          <w:b w:val="0"/>
          <w:i w:val="0"/>
          <w:sz w:val="18"/>
        </w:rPr>
        <w:t>[11] “Maintaining grasps within slipping bound by monitoring incipient slip,” arXiv:1810.13381, 2018.</w:t>
      </w:r>
    </w:p>
    <w:p>
      <w:pPr>
        <w:spacing w:before="0" w:after="60"/>
      </w:pPr>
      <w:r>
        <w:rPr>
          <w:rFonts w:ascii="Times New Roman" w:hAnsi="Times New Roman" w:eastAsia="맑은 고딕"/>
          <w:b w:val="0"/>
          <w:i w:val="0"/>
          <w:sz w:val="18"/>
        </w:rPr>
        <w:t>[12] “A flexible piezoresistive/self-capacitive hybrid force and proximity sensor to interface collaborative robots,” arXiv:2304.06204, 2023.</w:t>
      </w:r>
    </w:p>
    <w:p>
      <w:pPr>
        <w:spacing w:before="0" w:after="60"/>
      </w:pPr>
      <w:r>
        <w:rPr>
          <w:rFonts w:ascii="Times New Roman" w:hAnsi="Times New Roman" w:eastAsia="맑은 고딕"/>
          <w:b w:val="0"/>
          <w:i w:val="0"/>
          <w:sz w:val="18"/>
        </w:rPr>
        <w:t>[13] S. Zhou et al., “Integrated actuation and sensing: Toward intelligent soft robots,” Cyborg and Bionic Systems, vol. 5, art. 0105, 2024.</w:t>
      </w:r>
    </w:p>
    <w:p>
      <w:pPr>
        <w:spacing w:before="0" w:after="60"/>
      </w:pPr>
      <w:r>
        <w:rPr>
          <w:rFonts w:ascii="Times New Roman" w:hAnsi="Times New Roman" w:eastAsia="맑은 고딕"/>
          <w:b w:val="0"/>
          <w:i w:val="0"/>
          <w:sz w:val="18"/>
        </w:rPr>
        <w:t>[14] D. Feliu-Talegon et al., “Advancing soft robot proprioception through 6D strain sensors embedding,” Soft Robotics, 2025.</w:t>
      </w:r>
    </w:p>
    <w:p>
      <w:pPr>
        <w:spacing w:before="0" w:after="60"/>
      </w:pPr>
      <w:r>
        <w:rPr>
          <w:rFonts w:ascii="Times New Roman" w:hAnsi="Times New Roman" w:eastAsia="맑은 고딕"/>
          <w:b w:val="0"/>
          <w:i w:val="0"/>
          <w:sz w:val="18"/>
        </w:rPr>
        <w:t>[15] “Soft crawling robot integrated with liquid metal-based flexible strain sensor and closed-loop feedback control,” Sensors and Actuators A: Physical, 2024.</w:t>
      </w:r>
    </w:p>
    <w:p>
      <w:pPr>
        <w:spacing w:before="0" w:after="60"/>
      </w:pPr>
      <w:r>
        <w:rPr>
          <w:rFonts w:ascii="Times New Roman" w:hAnsi="Times New Roman" w:eastAsia="맑은 고딕"/>
          <w:b w:val="0"/>
          <w:i w:val="0"/>
          <w:sz w:val="18"/>
        </w:rPr>
        <w:t>[16] “Ultra-high resolution, multi-scenario, super-elastic inductive strain sensors based on liquid metal for the wireless monitoring of human movement,” Materials Advances, 2024.</w:t>
      </w:r>
    </w:p>
    <w:p>
      <w:pPr>
        <w:spacing w:before="0" w:after="60"/>
      </w:pPr>
      <w:r>
        <w:rPr>
          <w:rFonts w:ascii="Times New Roman" w:hAnsi="Times New Roman" w:eastAsia="맑은 고딕"/>
          <w:b w:val="0"/>
          <w:i w:val="0"/>
          <w:sz w:val="18"/>
        </w:rPr>
        <w:t>[17] “Robust and high-performance soft inductive tactile sensors based on the eddy-current effect,” Sensors and Actuators A: Physical, 2018.</w:t>
      </w:r>
    </w:p>
    <w:p>
      <w:pPr>
        <w:spacing w:before="0" w:after="60"/>
      </w:pPr>
      <w:r>
        <w:rPr>
          <w:rFonts w:ascii="Times New Roman" w:hAnsi="Times New Roman" w:eastAsia="맑은 고딕"/>
          <w:b w:val="0"/>
          <w:i w:val="0"/>
          <w:sz w:val="18"/>
        </w:rPr>
        <w:t>[18] “A planar coil-based inductive bend sensor for soft robotic applications,” IEEE Sensors Journal, 2024.</w:t>
      </w:r>
    </w:p>
    <w:p>
      <w:pPr>
        <w:spacing w:before="0" w:after="60"/>
      </w:pPr>
      <w:r>
        <w:rPr>
          <w:rFonts w:ascii="Times New Roman" w:hAnsi="Times New Roman" w:eastAsia="맑은 고딕"/>
          <w:b w:val="0"/>
          <w:i w:val="0"/>
          <w:sz w:val="18"/>
        </w:rPr>
        <w:t>[19] “A triboelectric-inductive hybrid tactile sensor for highly accurate object recognition,” Nano Energy, 2022.</w:t>
      </w:r>
    </w:p>
    <w:p>
      <w:pPr>
        <w:spacing w:before="0" w:after="60"/>
      </w:pPr>
      <w:r>
        <w:rPr>
          <w:rFonts w:ascii="Times New Roman" w:hAnsi="Times New Roman" w:eastAsia="맑은 고딕"/>
          <w:b w:val="0"/>
          <w:i w:val="0"/>
          <w:sz w:val="18"/>
        </w:rPr>
        <w:t>[20] “A soft inductive bimodal sensor for proprioception and tactile sensing of soft machines,” Soft Robotics, 2024.</w:t>
      </w:r>
    </w:p>
    <w:p>
      <w:pPr>
        <w:spacing w:before="0" w:after="60"/>
      </w:pPr>
      <w:r>
        <w:rPr>
          <w:rFonts w:ascii="Times New Roman" w:hAnsi="Times New Roman" w:eastAsia="맑은 고딕"/>
          <w:b w:val="0"/>
          <w:i w:val="0"/>
          <w:sz w:val="18"/>
        </w:rPr>
        <w:t>[21] N. Li et al., “Fingertip-inspired spatially anisotropic inductive liquid metal sensors with ultra-wide range, high linearity and exceptional stability,” Advanced Materials, vol. 37, no. 19, art. 2419524, 2025.</w:t>
      </w:r>
    </w:p>
    <w:p>
      <w:pPr>
        <w:spacing w:before="0" w:after="60"/>
      </w:pPr>
      <w:r>
        <w:rPr>
          <w:rFonts w:ascii="Times New Roman" w:hAnsi="Times New Roman" w:eastAsia="맑은 고딕"/>
          <w:b w:val="0"/>
          <w:i w:val="0"/>
          <w:sz w:val="18"/>
        </w:rPr>
        <w:t>[22] Z. Wang et al., “Programming stretchable planar coils as strain-invariant inductors and ultrasensitive wearable sensors,” Materials Today Physics, vol. 55, art. 101755, 2025.</w:t>
      </w:r>
    </w:p>
    <w:p>
      <w:pPr>
        <w:spacing w:before="0" w:after="60"/>
      </w:pPr>
      <w:r>
        <w:rPr>
          <w:rFonts w:ascii="Times New Roman" w:hAnsi="Times New Roman" w:eastAsia="맑은 고딕"/>
          <w:b w:val="0"/>
          <w:i w:val="0"/>
          <w:sz w:val="18"/>
        </w:rPr>
        <w:t>[23] “Calculation and simulation of impedance diagrams of planar rectangular spiral coils for eddy current testing,” NDT &amp; E International, 2006.</w:t>
      </w:r>
    </w:p>
    <w:p>
      <w:pPr>
        <w:spacing w:before="0" w:after="60"/>
      </w:pPr>
      <w:r>
        <w:rPr>
          <w:rFonts w:ascii="Times New Roman" w:hAnsi="Times New Roman" w:eastAsia="맑은 고딕"/>
          <w:b w:val="0"/>
          <w:i w:val="0"/>
          <w:sz w:val="18"/>
        </w:rPr>
        <w:t>[24] M. Raissi, P. Perdikaris, and G. E. Karniadakis, “Physics-informed neural networks: A deep learning framework for solving forward and inverse problems involving nonlinear partial differential equations,” Journal of Computational Physics, vol. 378, pp. 686–707, 2019.</w:t>
      </w:r>
    </w:p>
    <w:p>
      <w:pPr>
        <w:spacing w:before="0" w:after="60"/>
      </w:pPr>
      <w:r>
        <w:rPr>
          <w:rFonts w:ascii="Times New Roman" w:hAnsi="Times New Roman" w:eastAsia="맑은 고딕"/>
          <w:b w:val="0"/>
          <w:i w:val="0"/>
          <w:sz w:val="18"/>
        </w:rPr>
        <w:t>[25] R. A. Jacobs, M. I. Jordan, S. J. Nowlan, and G. E. Hinton, “Adaptive mixtures of local experts,” Neural Computation, vol. 3, no. 1, pp. 79–87, 1991.</w:t>
      </w:r>
    </w:p>
    <w:p>
      <w:pPr>
        <w:spacing w:before="0" w:after="60"/>
      </w:pPr>
      <w:r>
        <w:rPr>
          <w:rFonts w:ascii="Times New Roman" w:hAnsi="Times New Roman" w:eastAsia="맑은 고딕"/>
          <w:b w:val="0"/>
          <w:i w:val="0"/>
          <w:sz w:val="18"/>
        </w:rPr>
        <w:t>[26] R. M. Christensen, Theory of Viscoelasticity: An Introduction, 2nd ed. Academic Press, 1982.</w:t>
      </w:r>
    </w:p>
    <w:p>
      <w:pPr>
        <w:spacing w:before="0" w:after="60"/>
      </w:pPr>
      <w:r>
        <w:rPr>
          <w:rFonts w:ascii="Times New Roman" w:hAnsi="Times New Roman" w:eastAsia="맑은 고딕"/>
          <w:b w:val="0"/>
          <w:i w:val="0"/>
          <w:sz w:val="18"/>
        </w:rPr>
        <w:t>[27] Texas Instruments, LDC1612/LDC1614 Multi-Channel 28-Bit Inductance-to-Digital Converter, datasheet.</w:t>
      </w:r>
    </w:p>
    <w:p>
      <w:pPr>
        <w:spacing w:before="0" w:after="60"/>
      </w:pPr>
      <w:r>
        <w:rPr>
          <w:rFonts w:ascii="Times New Roman" w:hAnsi="Times New Roman" w:eastAsia="맑은 고딕"/>
          <w:b w:val="0"/>
          <w:i w:val="0"/>
          <w:sz w:val="18"/>
        </w:rPr>
        <w:t>[28] Analog Devices, ADG733/ADG734 CMOS Low Voltage Triple/Quad SPDT Switches, datasheet.</w:t>
      </w:r>
    </w:p>
    <w:p>
      <w:pPr>
        <w:spacing w:before="0" w:after="60"/>
      </w:pPr>
      <w:r>
        <w:rPr>
          <w:rFonts w:ascii="Times New Roman" w:hAnsi="Times New Roman" w:eastAsia="맑은 고딕"/>
          <w:b w:val="0"/>
          <w:i w:val="0"/>
          <w:sz w:val="18"/>
        </w:rPr>
        <w:t>[29] STMicroelectronics, X-CUBE-AI: Artificial Intelligence Expansion Package for STM32Cube, User Manual UM2526.</w:t>
      </w:r>
    </w:p>
    <w:p>
      <w:pPr>
        <w:spacing w:before="0" w:after="60"/>
      </w:pPr>
      <w:r>
        <w:rPr>
          <w:rFonts w:ascii="Times New Roman" w:hAnsi="Times New Roman" w:eastAsia="맑은 고딕"/>
          <w:b w:val="0"/>
          <w:i w:val="0"/>
          <w:sz w:val="18"/>
        </w:rPr>
        <w:t>[30] F. Pedregosa et al., “Scikit-learn: Machine learning in Python,” Journal of Machine Learning Research, vol. 12, pp. 2825–2830, 2011.</w:t>
      </w:r>
    </w:p>
    <w:p>
      <w:pPr>
        <w:spacing w:before="0" w:after="60"/>
      </w:pPr>
      <w:r>
        <w:rPr>
          <w:rFonts w:ascii="Times New Roman" w:hAnsi="Times New Roman" w:eastAsia="맑은 고딕"/>
          <w:b w:val="0"/>
          <w:i w:val="0"/>
          <w:sz w:val="18"/>
        </w:rPr>
        <w:t>[31] W. Zhao et al., “Measurement of slips at contact interfaces using a self-powered sensor based on triboelectric nanogenerators,” Nanomaterials, vol. 12, no. 19, art. 3510, 2022.</w:t>
      </w:r>
    </w:p>
    <w:p>
      <w:pPr>
        <w:spacing w:before="0" w:after="60"/>
      </w:pPr>
      <w:r>
        <w:rPr>
          <w:rFonts w:ascii="Times New Roman" w:hAnsi="Times New Roman" w:eastAsia="맑은 고딕"/>
          <w:b w:val="0"/>
          <w:i w:val="0"/>
          <w:sz w:val="18"/>
        </w:rPr>
        <w:t>[32] Z. Song et al., “A flexible triboelectric tactile sensor for simultaneous material and texture recognition,” Nano Energy, vol. 93, art. 106798, 2022.</w:t>
      </w:r>
    </w:p>
    <w:p>
      <w:pPr>
        <w:spacing w:before="0" w:after="60"/>
      </w:pPr>
      <w:r>
        <w:rPr>
          <w:rFonts w:ascii="Times New Roman" w:hAnsi="Times New Roman" w:eastAsia="맑은 고딕"/>
          <w:b w:val="0"/>
          <w:i w:val="0"/>
          <w:sz w:val="18"/>
        </w:rPr>
        <w:t>[33] K. Koyama, Y. Suzuki, A. Ming, and M. Shimojo, “Pre-grasp control for various objects by the robot hand equipped with the proximity sensor on the fingertip,” Journal of the Robotics Society of Japan, vol. 33, no. 9, pp. 712–722, 2015.</w:t>
      </w:r>
    </w:p>
    <w:p>
      <w:pPr>
        <w:spacing w:before="0" w:after="60"/>
      </w:pPr>
      <w:r>
        <w:rPr>
          <w:rFonts w:ascii="Times New Roman" w:hAnsi="Times New Roman" w:eastAsia="맑은 고딕"/>
          <w:b w:val="0"/>
          <w:i w:val="0"/>
          <w:sz w:val="18"/>
        </w:rPr>
        <w:t>[34] W. Lin, B. Wang, G. Peng, Y. Shan, H. Hu, and Z. Yang, “Skin-inspired piezoelectric tactile sensor array with crosstalk-free row+column electrodes for spatiotemporally distinguishing diverse stimuli,” Advanced Science, vol. 8, no. 6, art. 2002817, 2021.</w:t>
      </w:r>
    </w:p>
    <w:p>
      <w:pPr>
        <w:spacing w:before="0" w:after="60"/>
      </w:pPr>
      <w:r>
        <w:rPr>
          <w:rFonts w:ascii="Times New Roman" w:hAnsi="Times New Roman" w:eastAsia="맑은 고딕"/>
          <w:b w:val="0"/>
          <w:i w:val="0"/>
          <w:sz w:val="18"/>
        </w:rPr>
        <w:t>[35] W. W. Lee et al., “A neuro-inspired artificial peripheral nervous system for scalable electronic skins,” Science Robotics, vol. 4, no. 32, art. eaax2198, 2019.</w:t>
      </w:r>
    </w:p>
    <w:p>
      <w:pPr>
        <w:spacing w:before="0" w:after="60"/>
      </w:pPr>
      <w:r>
        <w:rPr>
          <w:rFonts w:ascii="Times New Roman" w:hAnsi="Times New Roman" w:eastAsia="맑은 고딕"/>
          <w:b w:val="0"/>
          <w:i w:val="0"/>
          <w:sz w:val="18"/>
        </w:rPr>
        <w:t>[36] Y. Zhang et al., “Highly stable flexible pressure sensors with a quasi-homogeneous composition and interlinked interfaces,” Nature Communications, vol. 13, art. 1317, 2022.</w:t>
      </w:r>
    </w:p>
    <w:p>
      <w:pPr>
        <w:spacing w:before="0" w:after="60"/>
      </w:pPr>
      <w:r>
        <w:rPr>
          <w:rFonts w:ascii="Times New Roman" w:hAnsi="Times New Roman" w:eastAsia="맑은 고딕"/>
          <w:b w:val="0"/>
          <w:i w:val="0"/>
          <w:sz w:val="18"/>
        </w:rPr>
        <w:t>[37] Mu et al., “Crosstalk-free hybrid integrated multimodal sensor for human temperature, humidity, and pressure monitoring,” Cell Reports Physical Science, 2024.</w:t>
      </w:r>
    </w:p>
    <w:p>
      <w:r>
        <w:br w:type="page"/>
      </w:r>
    </w:p>
    <w:p>
      <w:pPr>
        <w:spacing w:before="0" w:after="80"/>
        <w:jc w:val="center"/>
      </w:pPr>
      <w:r>
        <w:rPr>
          <w:rFonts w:ascii="Times New Roman" w:hAnsi="Times New Roman" w:eastAsia="맑은 고딕"/>
          <w:b/>
          <w:i w:val="0"/>
          <w:sz w:val="30"/>
        </w:rPr>
        <w:t>Supplementary Information</w:t>
      </w:r>
    </w:p>
    <w:p>
      <w:pPr>
        <w:spacing w:before="0" w:after="240"/>
        <w:jc w:val="center"/>
      </w:pPr>
      <w:r>
        <w:rPr>
          <w:rFonts w:ascii="Times New Roman" w:hAnsi="Times New Roman" w:eastAsia="맑은 고딕"/>
          <w:b w:val="0"/>
          <w:i/>
          <w:sz w:val="18"/>
        </w:rPr>
        <w:t>Details omitted from the main text as not directly required for the conclusions, but needed for reproduction and follow-up work.</w:t>
      </w:r>
    </w:p>
    <w:p>
      <w:pPr>
        <w:spacing w:before="280" w:after="80"/>
      </w:pPr>
      <w:r>
        <w:rPr>
          <w:rFonts w:ascii="Times New Roman" w:hAnsi="Times New Roman" w:eastAsia="맑은 고딕"/>
          <w:b/>
          <w:i w:val="0"/>
          <w:sz w:val="26"/>
        </w:rPr>
        <w:t>S1. Detailed Hardware Specifications</w:t>
      </w:r>
    </w:p>
    <w:tbl>
      <w:tblPr>
        <w:tblStyle w:val="TableGrid"/>
        <w:tblW w:type="auto" w:w="0"/>
        <w:jc w:val="center"/>
        <w:tblLook w:firstColumn="1" w:firstRow="1" w:lastColumn="0" w:lastRow="0" w:noHBand="0" w:noVBand="1" w:val="04A0"/>
      </w:tblPr>
      <w:tblGrid>
        <w:gridCol w:w="4649"/>
        <w:gridCol w:w="4649"/>
      </w:tblGrid>
      <w:tr>
        <w:tc>
          <w:tcPr>
            <w:tcW w:type="dxa" w:w="2494"/>
          </w:tcPr>
          <w:p>
            <w:pPr>
              <w:jc w:val="center"/>
            </w:pPr>
            <w:r/>
            <w:r>
              <w:rPr>
                <w:rFonts w:ascii="Times New Roman" w:hAnsi="Times New Roman" w:eastAsia="맑은 고딕"/>
                <w:b/>
                <w:i w:val="0"/>
                <w:sz w:val="17"/>
              </w:rPr>
              <w:t>Item</w:t>
            </w:r>
          </w:p>
        </w:tc>
        <w:tc>
          <w:tcPr>
            <w:tcW w:type="dxa" w:w="6463"/>
          </w:tcPr>
          <w:p>
            <w:pPr>
              <w:jc w:val="center"/>
            </w:pPr>
            <w:r/>
            <w:r>
              <w:rPr>
                <w:rFonts w:ascii="Times New Roman" w:hAnsi="Times New Roman" w:eastAsia="맑은 고딕"/>
                <w:b/>
                <w:i w:val="0"/>
                <w:sz w:val="17"/>
              </w:rPr>
              <w:t>Specification</w:t>
            </w:r>
          </w:p>
        </w:tc>
      </w:tr>
      <w:tr>
        <w:tc>
          <w:tcPr>
            <w:tcW w:type="dxa" w:w="2494"/>
          </w:tcPr>
          <w:p>
            <w:r/>
            <w:r>
              <w:rPr>
                <w:rFonts w:ascii="Times New Roman" w:hAnsi="Times New Roman" w:eastAsia="맑은 고딕"/>
                <w:b w:val="0"/>
                <w:i w:val="0"/>
                <w:sz w:val="17"/>
              </w:rPr>
              <w:t>Sensing electrode</w:t>
            </w:r>
          </w:p>
        </w:tc>
        <w:tc>
          <w:tcPr>
            <w:tcW w:type="dxa" w:w="6463"/>
          </w:tcPr>
          <w:p>
            <w:pPr>
              <w:jc w:val="center"/>
            </w:pPr>
            <w:r/>
            <w:r>
              <w:rPr>
                <w:rFonts w:ascii="Times New Roman" w:hAnsi="Times New Roman" w:eastAsia="맑은 고딕"/>
                <w:b w:val="0"/>
                <w:i w:val="0"/>
                <w:sz w:val="17"/>
              </w:rPr>
              <w:t>EGaIn liquid metal, DIW-printed planar rectangular spiral coil, two-wire single electrode</w:t>
            </w:r>
          </w:p>
        </w:tc>
      </w:tr>
      <w:tr>
        <w:tc>
          <w:tcPr>
            <w:tcW w:type="dxa" w:w="2494"/>
          </w:tcPr>
          <w:p>
            <w:r/>
            <w:r>
              <w:rPr>
                <w:rFonts w:ascii="Times New Roman" w:hAnsi="Times New Roman" w:eastAsia="맑은 고딕"/>
                <w:b w:val="0"/>
                <w:i w:val="0"/>
                <w:sz w:val="17"/>
              </w:rPr>
              <w:t>Initial sensor length</w:t>
            </w:r>
          </w:p>
        </w:tc>
        <w:tc>
          <w:tcPr>
            <w:tcW w:type="dxa" w:w="6463"/>
          </w:tcPr>
          <w:p>
            <w:pPr>
              <w:jc w:val="center"/>
            </w:pPr>
            <w:r/>
            <w:r>
              <w:rPr>
                <w:rFonts w:ascii="Times New Roman" w:hAnsi="Times New Roman" w:eastAsia="맑은 고딕"/>
                <w:b w:val="0"/>
                <w:i w:val="0"/>
                <w:sz w:val="17"/>
              </w:rPr>
              <w:t>120 mm</w:t>
            </w:r>
          </w:p>
        </w:tc>
      </w:tr>
      <w:tr>
        <w:tc>
          <w:tcPr>
            <w:tcW w:type="dxa" w:w="2494"/>
          </w:tcPr>
          <w:p>
            <w:r/>
            <w:r>
              <w:rPr>
                <w:rFonts w:ascii="Times New Roman" w:hAnsi="Times New Roman" w:eastAsia="맑은 고딕"/>
                <w:b w:val="0"/>
                <w:i w:val="0"/>
                <w:sz w:val="17"/>
              </w:rPr>
              <w:t>Strain range</w:t>
            </w:r>
          </w:p>
        </w:tc>
        <w:tc>
          <w:tcPr>
            <w:tcW w:type="dxa" w:w="6463"/>
          </w:tcPr>
          <w:p>
            <w:pPr>
              <w:jc w:val="center"/>
            </w:pPr>
            <w:r/>
            <w:r>
              <w:rPr>
                <w:rFonts w:ascii="Times New Roman" w:hAnsi="Times New Roman" w:eastAsia="맑은 고딕"/>
                <w:b w:val="0"/>
                <w:i w:val="0"/>
                <w:sz w:val="17"/>
              </w:rPr>
              <w:t>0–36 mm (0–30 %)</w:t>
            </w:r>
          </w:p>
        </w:tc>
      </w:tr>
      <w:tr>
        <w:tc>
          <w:tcPr>
            <w:tcW w:type="dxa" w:w="2494"/>
          </w:tcPr>
          <w:p>
            <w:r/>
            <w:r>
              <w:rPr>
                <w:rFonts w:ascii="Times New Roman" w:hAnsi="Times New Roman" w:eastAsia="맑은 고딕"/>
                <w:b w:val="0"/>
                <w:i w:val="0"/>
                <w:sz w:val="17"/>
              </w:rPr>
              <w:t>Proximity range</w:t>
            </w:r>
          </w:p>
        </w:tc>
        <w:tc>
          <w:tcPr>
            <w:tcW w:type="dxa" w:w="6463"/>
          </w:tcPr>
          <w:p>
            <w:pPr>
              <w:jc w:val="center"/>
            </w:pPr>
            <w:r/>
            <w:r>
              <w:rPr>
                <w:rFonts w:ascii="Times New Roman" w:hAnsi="Times New Roman" w:eastAsia="맑은 고딕"/>
                <w:b w:val="0"/>
                <w:i w:val="0"/>
                <w:sz w:val="17"/>
              </w:rPr>
              <w:t>0–52 mm (metal) / 0–30 mm (hand)</w:t>
            </w:r>
          </w:p>
        </w:tc>
      </w:tr>
      <w:tr>
        <w:tc>
          <w:tcPr>
            <w:tcW w:type="dxa" w:w="2494"/>
          </w:tcPr>
          <w:p>
            <w:r/>
            <w:r>
              <w:rPr>
                <w:rFonts w:ascii="Times New Roman" w:hAnsi="Times New Roman" w:eastAsia="맑은 고딕"/>
                <w:b w:val="0"/>
                <w:i w:val="0"/>
                <w:sz w:val="17"/>
              </w:rPr>
              <w:t>Contact-force range</w:t>
            </w:r>
          </w:p>
        </w:tc>
        <w:tc>
          <w:tcPr>
            <w:tcW w:type="dxa" w:w="6463"/>
          </w:tcPr>
          <w:p>
            <w:pPr>
              <w:jc w:val="center"/>
            </w:pPr>
            <w:r/>
            <w:r>
              <w:rPr>
                <w:rFonts w:ascii="Times New Roman" w:hAnsi="Times New Roman" w:eastAsia="맑은 고딕"/>
                <w:b w:val="0"/>
                <w:i w:val="0"/>
                <w:sz w:val="17"/>
              </w:rPr>
              <w:t>0–10.1 N</w:t>
            </w:r>
          </w:p>
        </w:tc>
      </w:tr>
      <w:tr>
        <w:tc>
          <w:tcPr>
            <w:tcW w:type="dxa" w:w="2494"/>
          </w:tcPr>
          <w:p>
            <w:r/>
            <w:r>
              <w:rPr>
                <w:rFonts w:ascii="Times New Roman" w:hAnsi="Times New Roman" w:eastAsia="맑은 고딕"/>
                <w:b w:val="0"/>
                <w:i w:val="0"/>
                <w:sz w:val="17"/>
              </w:rPr>
              <w:t>Bump array</w:t>
            </w:r>
          </w:p>
        </w:tc>
        <w:tc>
          <w:tcPr>
            <w:tcW w:type="dxa" w:w="6463"/>
          </w:tcPr>
          <w:p>
            <w:pPr>
              <w:jc w:val="center"/>
            </w:pPr>
            <w:r/>
            <w:r>
              <w:rPr>
                <w:rFonts w:ascii="Times New Roman" w:hAnsi="Times New Roman" w:eastAsia="맑은 고딕"/>
                <w:b w:val="0"/>
                <w:i w:val="0"/>
                <w:sz w:val="17"/>
              </w:rPr>
              <w:t>5 mm diameter, 0.5 mm height, formed by film masking and an applicator; load for a 100 % ΔR/R₀ response reduced from 210 N to 20 N</w:t>
            </w:r>
          </w:p>
        </w:tc>
      </w:tr>
      <w:tr>
        <w:tc>
          <w:tcPr>
            <w:tcW w:type="dxa" w:w="2494"/>
          </w:tcPr>
          <w:p>
            <w:r/>
            <w:r>
              <w:rPr>
                <w:rFonts w:ascii="Times New Roman" w:hAnsi="Times New Roman" w:eastAsia="맑은 고딕"/>
                <w:b w:val="0"/>
                <w:i w:val="0"/>
                <w:sz w:val="17"/>
              </w:rPr>
              <w:t>Fabrication</w:t>
            </w:r>
          </w:p>
        </w:tc>
        <w:tc>
          <w:tcPr>
            <w:tcW w:type="dxa" w:w="6463"/>
          </w:tcPr>
          <w:p>
            <w:pPr>
              <w:jc w:val="center"/>
            </w:pPr>
            <w:r/>
            <w:r>
              <w:rPr>
                <w:rFonts w:ascii="Times New Roman" w:hAnsi="Times New Roman" w:eastAsia="맑은 고딕"/>
                <w:b w:val="0"/>
                <w:i w:val="0"/>
                <w:sz w:val="17"/>
              </w:rPr>
              <w:t>(i) EGaIn DIW → (ii) bridging (inner terminal routed out over the windings) → (iii) covering → (iv) wire insertion and cruciform cutting</w:t>
            </w:r>
          </w:p>
        </w:tc>
      </w:tr>
      <w:tr>
        <w:tc>
          <w:tcPr>
            <w:tcW w:type="dxa" w:w="2494"/>
          </w:tcPr>
          <w:p>
            <w:r/>
            <w:r>
              <w:rPr>
                <w:rFonts w:ascii="Times New Roman" w:hAnsi="Times New Roman" w:eastAsia="맑은 고딕"/>
                <w:b w:val="0"/>
                <w:i w:val="0"/>
                <w:sz w:val="17"/>
              </w:rPr>
              <w:t>MCU</w:t>
            </w:r>
          </w:p>
        </w:tc>
        <w:tc>
          <w:tcPr>
            <w:tcW w:type="dxa" w:w="6463"/>
          </w:tcPr>
          <w:p>
            <w:pPr>
              <w:jc w:val="center"/>
            </w:pPr>
            <w:r/>
            <w:r>
              <w:rPr>
                <w:rFonts w:ascii="Times New Roman" w:hAnsi="Times New Roman" w:eastAsia="맑은 고딕"/>
                <w:b w:val="0"/>
                <w:i w:val="0"/>
                <w:sz w:val="17"/>
              </w:rPr>
              <w:t>STM32G473CBT6, Cortex-M4F @ 170 MHz, 128 KB flash, 32 KB SRAM</w:t>
            </w:r>
          </w:p>
        </w:tc>
      </w:tr>
      <w:tr>
        <w:tc>
          <w:tcPr>
            <w:tcW w:type="dxa" w:w="2494"/>
          </w:tcPr>
          <w:p>
            <w:r/>
            <w:r>
              <w:rPr>
                <w:rFonts w:ascii="Times New Roman" w:hAnsi="Times New Roman" w:eastAsia="맑은 고딕"/>
                <w:b w:val="0"/>
                <w:i w:val="0"/>
                <w:sz w:val="17"/>
              </w:rPr>
              <w:t>Inductance IC</w:t>
            </w:r>
          </w:p>
        </w:tc>
        <w:tc>
          <w:tcPr>
            <w:tcW w:type="dxa" w:w="6463"/>
          </w:tcPr>
          <w:p>
            <w:pPr>
              <w:jc w:val="center"/>
            </w:pPr>
            <w:r/>
            <w:r>
              <w:rPr>
                <w:rFonts w:ascii="Times New Roman" w:hAnsi="Times New Roman" w:eastAsia="맑은 고딕"/>
                <w:b w:val="0"/>
                <w:i w:val="0"/>
                <w:sz w:val="17"/>
              </w:rPr>
              <w:t>LDC1614, I2C2, address 0x2A, 28-bit, SD pin PA10, INT pin PA11</w:t>
            </w:r>
          </w:p>
        </w:tc>
      </w:tr>
      <w:tr>
        <w:tc>
          <w:tcPr>
            <w:tcW w:type="dxa" w:w="2494"/>
          </w:tcPr>
          <w:p>
            <w:r/>
            <w:r>
              <w:rPr>
                <w:rFonts w:ascii="Times New Roman" w:hAnsi="Times New Roman" w:eastAsia="맑은 고딕"/>
                <w:b w:val="0"/>
                <w:i w:val="0"/>
                <w:sz w:val="17"/>
              </w:rPr>
              <w:t>Analog MUX</w:t>
            </w:r>
          </w:p>
        </w:tc>
        <w:tc>
          <w:tcPr>
            <w:tcW w:type="dxa" w:w="6463"/>
          </w:tcPr>
          <w:p>
            <w:pPr>
              <w:jc w:val="center"/>
            </w:pPr>
            <w:r/>
            <w:r>
              <w:rPr>
                <w:rFonts w:ascii="Times New Roman" w:hAnsi="Times New Roman" w:eastAsia="맑은 고딕"/>
                <w:b w:val="0"/>
                <w:i w:val="0"/>
                <w:sz w:val="17"/>
              </w:rPr>
              <w:t>ADG734 ×4, control GPIO PB2/PB10/PB11/PB15, 29 ns switching</w:t>
            </w:r>
          </w:p>
        </w:tc>
      </w:tr>
      <w:tr>
        <w:tc>
          <w:tcPr>
            <w:tcW w:type="dxa" w:w="2494"/>
          </w:tcPr>
          <w:p>
            <w:r/>
            <w:r>
              <w:rPr>
                <w:rFonts w:ascii="Times New Roman" w:hAnsi="Times New Roman" w:eastAsia="맑은 고딕"/>
                <w:b w:val="0"/>
                <w:i w:val="0"/>
                <w:sz w:val="17"/>
              </w:rPr>
              <w:t>PCB</w:t>
            </w:r>
          </w:p>
        </w:tc>
        <w:tc>
          <w:tcPr>
            <w:tcW w:type="dxa" w:w="6463"/>
          </w:tcPr>
          <w:p>
            <w:pPr>
              <w:jc w:val="center"/>
            </w:pPr>
            <w:r/>
            <w:r>
              <w:rPr>
                <w:rFonts w:ascii="Times New Roman" w:hAnsi="Times New Roman" w:eastAsia="맑은 고딕"/>
                <w:b w:val="0"/>
                <w:i w:val="0"/>
                <w:sz w:val="17"/>
              </w:rPr>
              <w:t>65 × 52 mm, six layers, EasyEDA Pro v2.2.47.7</w:t>
            </w:r>
          </w:p>
        </w:tc>
      </w:tr>
      <w:tr>
        <w:tc>
          <w:tcPr>
            <w:tcW w:type="dxa" w:w="2494"/>
          </w:tcPr>
          <w:p>
            <w:r/>
            <w:r>
              <w:rPr>
                <w:rFonts w:ascii="Times New Roman" w:hAnsi="Times New Roman" w:eastAsia="맑은 고딕"/>
                <w:b w:val="0"/>
                <w:i w:val="0"/>
                <w:sz w:val="17"/>
              </w:rPr>
              <w:t>UART</w:t>
            </w:r>
          </w:p>
        </w:tc>
        <w:tc>
          <w:tcPr>
            <w:tcW w:type="dxa" w:w="6463"/>
          </w:tcPr>
          <w:p>
            <w:pPr>
              <w:jc w:val="center"/>
            </w:pPr>
            <w:r/>
            <w:r>
              <w:rPr>
                <w:rFonts w:ascii="Times New Roman" w:hAnsi="Times New Roman" w:eastAsia="맑은 고딕"/>
                <w:b w:val="0"/>
                <w:i w:val="0"/>
                <w:sz w:val="17"/>
              </w:rPr>
              <w:t>USART2 at 115,200 baud (PA2/PA3)</w:t>
            </w:r>
          </w:p>
        </w:tc>
      </w:tr>
      <w:tr>
        <w:tc>
          <w:tcPr>
            <w:tcW w:type="dxa" w:w="2494"/>
          </w:tcPr>
          <w:p>
            <w:r/>
            <w:r>
              <w:rPr>
                <w:rFonts w:ascii="Times New Roman" w:hAnsi="Times New Roman" w:eastAsia="맑은 고딕"/>
                <w:b w:val="0"/>
                <w:i w:val="0"/>
                <w:sz w:val="17"/>
              </w:rPr>
              <w:t>TDM parameters</w:t>
            </w:r>
          </w:p>
        </w:tc>
        <w:tc>
          <w:tcPr>
            <w:tcW w:type="dxa" w:w="6463"/>
          </w:tcPr>
          <w:p>
            <w:pPr>
              <w:jc w:val="center"/>
            </w:pPr>
            <w:r/>
            <w:r>
              <w:rPr>
                <w:rFonts w:ascii="Times New Roman" w:hAnsi="Times New Roman" w:eastAsia="맑은 고딕"/>
                <w:b w:val="0"/>
                <w:i w:val="0"/>
                <w:sz w:val="17"/>
              </w:rPr>
              <w:t>period 1000 µs (TIM7), TENG 150 µs, R 150 µs, LDC I²C ~200 µs, settling 6 µs</w:t>
            </w:r>
          </w:p>
        </w:tc>
      </w:tr>
      <w:tr>
        <w:tc>
          <w:tcPr>
            <w:tcW w:type="dxa" w:w="2494"/>
          </w:tcPr>
          <w:p>
            <w:r/>
            <w:r>
              <w:rPr>
                <w:rFonts w:ascii="Times New Roman" w:hAnsi="Times New Roman" w:eastAsia="맑은 고딕"/>
                <w:b w:val="0"/>
                <w:i w:val="0"/>
                <w:sz w:val="17"/>
              </w:rPr>
              <w:t>Test stage</w:t>
            </w:r>
          </w:p>
        </w:tc>
        <w:tc>
          <w:tcPr>
            <w:tcW w:type="dxa" w:w="6463"/>
          </w:tcPr>
          <w:p>
            <w:pPr>
              <w:jc w:val="center"/>
            </w:pPr>
            <w:r/>
            <w:r>
              <w:rPr>
                <w:rFonts w:ascii="Times New Roman" w:hAnsi="Times New Roman" w:eastAsia="맑은 고딕"/>
                <w:b w:val="0"/>
                <w:i w:val="0"/>
                <w:sz w:val="17"/>
              </w:rPr>
              <w:t>five-axis stepper (XA/XB/YA/YB/Z), 700 × 700 mm frame (200–300 mm high), Nema23 with TB6600 drivers, SMPS LRS-350-24, Arduino Uno with AccelStepper, 320 steps/mm, 115,200 baud</w:t>
            </w:r>
          </w:p>
        </w:tc>
      </w:tr>
      <w:tr>
        <w:tc>
          <w:tcPr>
            <w:tcW w:type="dxa" w:w="2494"/>
          </w:tcPr>
          <w:p>
            <w:r/>
            <w:r>
              <w:rPr>
                <w:rFonts w:ascii="Times New Roman" w:hAnsi="Times New Roman" w:eastAsia="맑은 고딕"/>
                <w:b w:val="0"/>
                <w:i w:val="0"/>
                <w:sz w:val="17"/>
              </w:rPr>
              <w:t>Force reference</w:t>
            </w:r>
          </w:p>
        </w:tc>
        <w:tc>
          <w:tcPr>
            <w:tcW w:type="dxa" w:w="6463"/>
          </w:tcPr>
          <w:p>
            <w:pPr>
              <w:jc w:val="center"/>
            </w:pPr>
            <w:r/>
            <w:r>
              <w:rPr>
                <w:rFonts w:ascii="Times New Roman" w:hAnsi="Times New Roman" w:eastAsia="맑은 고딕"/>
                <w:b w:val="0"/>
                <w:i w:val="0"/>
                <w:sz w:val="17"/>
              </w:rPr>
              <w:t>six-axis F/T sensor, zeroed session-wise on the non-contact mean, noise ±0.19 N</w:t>
            </w:r>
          </w:p>
        </w:tc>
      </w:tr>
    </w:tbl>
    <w:p>
      <w:pPr>
        <w:spacing w:before="0" w:after="80"/>
      </w:pPr>
      <w:r>
        <w:rPr>
          <w:rFonts w:ascii="Times New Roman" w:hAnsi="Times New Roman" w:eastAsia="맑은 고딕"/>
          <w:b w:val="0"/>
          <w:i w:val="0"/>
          <w:sz w:val="8"/>
        </w:rPr>
      </w:r>
    </w:p>
    <w:p>
      <w:pPr>
        <w:spacing w:before="280" w:after="80"/>
      </w:pPr>
      <w:r>
        <w:rPr>
          <w:rFonts w:ascii="Times New Roman" w:hAnsi="Times New Roman" w:eastAsia="맑은 고딕"/>
          <w:b/>
          <w:i w:val="0"/>
          <w:sz w:val="26"/>
        </w:rPr>
        <w:t>S2. Complete Architecture Search Results</w:t>
      </w:r>
    </w:p>
    <w:p>
      <w:pPr>
        <w:spacing w:before="0" w:after="120"/>
      </w:pPr>
      <w:r>
        <w:rPr>
          <w:rFonts w:ascii="Times New Roman" w:hAnsi="Times New Roman" w:eastAsia="맑은 고딕"/>
          <w:b w:val="0"/>
          <w:i w:val="0"/>
          <w:sz w:val="18"/>
        </w:rPr>
        <w:t>All candidates use the same two-stage structure (stage 1: ΔR → strain; stage 2: [ΔL, strain] → d) with tanh activations; INT8 flash requirement is estimated at one byte per parameter.</w:t>
      </w:r>
    </w:p>
    <w:tbl>
      <w:tblPr>
        <w:tblStyle w:val="TableGrid"/>
        <w:tblW w:type="auto" w:w="0"/>
        <w:jc w:val="center"/>
        <w:tblLook w:firstColumn="1" w:firstRow="1" w:lastColumn="0" w:lastRow="0" w:noHBand="0" w:noVBand="1" w:val="04A0"/>
      </w:tblPr>
      <w:tblGrid>
        <w:gridCol w:w="1162"/>
        <w:gridCol w:w="1162"/>
        <w:gridCol w:w="1162"/>
        <w:gridCol w:w="1162"/>
        <w:gridCol w:w="1162"/>
        <w:gridCol w:w="1162"/>
        <w:gridCol w:w="1162"/>
        <w:gridCol w:w="1162"/>
      </w:tblGrid>
      <w:tr>
        <w:tc>
          <w:tcPr>
            <w:tcW w:type="dxa" w:w="1587"/>
          </w:tcPr>
          <w:p>
            <w:pPr>
              <w:jc w:val="center"/>
            </w:pPr>
            <w:r/>
            <w:r>
              <w:rPr>
                <w:rFonts w:ascii="Times New Roman" w:hAnsi="Times New Roman" w:eastAsia="맑은 고딕"/>
                <w:b/>
                <w:i w:val="0"/>
                <w:sz w:val="16"/>
              </w:rPr>
              <w:t>Name</w:t>
            </w:r>
          </w:p>
        </w:tc>
        <w:tc>
          <w:tcPr>
            <w:tcW w:type="dxa" w:w="1361"/>
          </w:tcPr>
          <w:p>
            <w:pPr>
              <w:jc w:val="center"/>
            </w:pPr>
            <w:r/>
            <w:r>
              <w:rPr>
                <w:rFonts w:ascii="Times New Roman" w:hAnsi="Times New Roman" w:eastAsia="맑은 고딕"/>
                <w:b/>
                <w:i w:val="0"/>
                <w:sz w:val="16"/>
              </w:rPr>
              <w:t>Stage 1</w:t>
            </w:r>
          </w:p>
        </w:tc>
        <w:tc>
          <w:tcPr>
            <w:tcW w:type="dxa" w:w="1474"/>
          </w:tcPr>
          <w:p>
            <w:pPr>
              <w:jc w:val="center"/>
            </w:pPr>
            <w:r/>
            <w:r>
              <w:rPr>
                <w:rFonts w:ascii="Times New Roman" w:hAnsi="Times New Roman" w:eastAsia="맑은 고딕"/>
                <w:b/>
                <w:i w:val="0"/>
                <w:sz w:val="16"/>
              </w:rPr>
              <w:t>Stage 2</w:t>
            </w:r>
          </w:p>
        </w:tc>
        <w:tc>
          <w:tcPr>
            <w:tcW w:type="dxa" w:w="1020"/>
          </w:tcPr>
          <w:p>
            <w:pPr>
              <w:jc w:val="center"/>
            </w:pPr>
            <w:r/>
            <w:r>
              <w:rPr>
                <w:rFonts w:ascii="Times New Roman" w:hAnsi="Times New Roman" w:eastAsia="맑은 고딕"/>
                <w:b/>
                <w:i w:val="0"/>
                <w:sz w:val="16"/>
              </w:rPr>
              <w:t>Param.</w:t>
            </w:r>
          </w:p>
        </w:tc>
        <w:tc>
          <w:tcPr>
            <w:tcW w:type="dxa" w:w="907"/>
          </w:tcPr>
          <w:p>
            <w:pPr>
              <w:jc w:val="center"/>
            </w:pPr>
            <w:r/>
            <w:r>
              <w:rPr>
                <w:rFonts w:ascii="Times New Roman" w:hAnsi="Times New Roman" w:eastAsia="맑은 고딕"/>
                <w:b/>
                <w:i w:val="0"/>
                <w:sz w:val="16"/>
              </w:rPr>
              <w:t>MACs</w:t>
            </w:r>
          </w:p>
        </w:tc>
        <w:tc>
          <w:tcPr>
            <w:tcW w:type="dxa" w:w="964"/>
          </w:tcPr>
          <w:p>
            <w:pPr>
              <w:jc w:val="center"/>
            </w:pPr>
            <w:r/>
            <w:r>
              <w:rPr>
                <w:rFonts w:ascii="Times New Roman" w:hAnsi="Times New Roman" w:eastAsia="맑은 고딕"/>
                <w:b/>
                <w:i w:val="0"/>
                <w:sz w:val="16"/>
              </w:rPr>
              <w:t>MAE strain (%)</w:t>
            </w:r>
          </w:p>
        </w:tc>
        <w:tc>
          <w:tcPr>
            <w:tcW w:type="dxa" w:w="964"/>
          </w:tcPr>
          <w:p>
            <w:pPr>
              <w:jc w:val="center"/>
            </w:pPr>
            <w:r/>
            <w:r>
              <w:rPr>
                <w:rFonts w:ascii="Times New Roman" w:hAnsi="Times New Roman" w:eastAsia="맑은 고딕"/>
                <w:b/>
                <w:i w:val="0"/>
                <w:sz w:val="16"/>
              </w:rPr>
              <w:t>MAE d (mm)</w:t>
            </w:r>
          </w:p>
        </w:tc>
        <w:tc>
          <w:tcPr>
            <w:tcW w:type="dxa" w:w="1020"/>
          </w:tcPr>
          <w:p>
            <w:pPr>
              <w:jc w:val="center"/>
            </w:pPr>
            <w:r/>
            <w:r>
              <w:rPr>
                <w:rFonts w:ascii="Times New Roman" w:hAnsi="Times New Roman" w:eastAsia="맑은 고딕"/>
                <w:b/>
                <w:i w:val="0"/>
                <w:sz w:val="16"/>
              </w:rPr>
              <w:t>MAE d≤15 (mm)</w:t>
            </w:r>
          </w:p>
        </w:tc>
      </w:tr>
      <w:tr>
        <w:tc>
          <w:tcPr>
            <w:tcW w:type="dxa" w:w="1587"/>
          </w:tcPr>
          <w:p>
            <w:r/>
            <w:r>
              <w:rPr>
                <w:rFonts w:ascii="Times New Roman" w:hAnsi="Times New Roman" w:eastAsia="맑은 고딕"/>
                <w:b w:val="0"/>
                <w:i w:val="0"/>
                <w:sz w:val="16"/>
              </w:rPr>
              <w:t>nano</w:t>
            </w:r>
          </w:p>
        </w:tc>
        <w:tc>
          <w:tcPr>
            <w:tcW w:type="dxa" w:w="1361"/>
          </w:tcPr>
          <w:p>
            <w:pPr>
              <w:jc w:val="center"/>
            </w:pPr>
            <w:r/>
            <w:r>
              <w:rPr>
                <w:rFonts w:ascii="Times New Roman" w:hAnsi="Times New Roman" w:eastAsia="맑은 고딕"/>
                <w:b w:val="0"/>
                <w:i w:val="0"/>
                <w:sz w:val="16"/>
              </w:rPr>
              <w:t>1-4-1</w:t>
            </w:r>
          </w:p>
        </w:tc>
        <w:tc>
          <w:tcPr>
            <w:tcW w:type="dxa" w:w="1474"/>
          </w:tcPr>
          <w:p>
            <w:pPr>
              <w:jc w:val="center"/>
            </w:pPr>
            <w:r/>
            <w:r>
              <w:rPr>
                <w:rFonts w:ascii="Times New Roman" w:hAnsi="Times New Roman" w:eastAsia="맑은 고딕"/>
                <w:b w:val="0"/>
                <w:i w:val="0"/>
                <w:sz w:val="16"/>
              </w:rPr>
              <w:t>2-8-1</w:t>
            </w:r>
          </w:p>
        </w:tc>
        <w:tc>
          <w:tcPr>
            <w:tcW w:type="dxa" w:w="1020"/>
          </w:tcPr>
          <w:p>
            <w:pPr>
              <w:jc w:val="center"/>
            </w:pPr>
            <w:r/>
            <w:r>
              <w:rPr>
                <w:rFonts w:ascii="Times New Roman" w:hAnsi="Times New Roman" w:eastAsia="맑은 고딕"/>
                <w:b w:val="0"/>
                <w:i w:val="0"/>
                <w:sz w:val="16"/>
              </w:rPr>
              <w:t>46</w:t>
            </w:r>
          </w:p>
        </w:tc>
        <w:tc>
          <w:tcPr>
            <w:tcW w:type="dxa" w:w="907"/>
          </w:tcPr>
          <w:p>
            <w:pPr>
              <w:jc w:val="center"/>
            </w:pPr>
            <w:r/>
            <w:r>
              <w:rPr>
                <w:rFonts w:ascii="Times New Roman" w:hAnsi="Times New Roman" w:eastAsia="맑은 고딕"/>
                <w:b w:val="0"/>
                <w:i w:val="0"/>
                <w:sz w:val="16"/>
              </w:rPr>
              <w:t>32</w:t>
            </w:r>
          </w:p>
        </w:tc>
        <w:tc>
          <w:tcPr>
            <w:tcW w:type="dxa" w:w="964"/>
          </w:tcPr>
          <w:p>
            <w:pPr>
              <w:jc w:val="center"/>
            </w:pPr>
            <w:r/>
            <w:r>
              <w:rPr>
                <w:rFonts w:ascii="Times New Roman" w:hAnsi="Times New Roman" w:eastAsia="맑은 고딕"/>
                <w:b w:val="0"/>
                <w:i w:val="0"/>
                <w:sz w:val="16"/>
              </w:rPr>
              <w:t>0.381</w:t>
            </w:r>
          </w:p>
        </w:tc>
        <w:tc>
          <w:tcPr>
            <w:tcW w:type="dxa" w:w="964"/>
          </w:tcPr>
          <w:p>
            <w:pPr>
              <w:jc w:val="center"/>
            </w:pPr>
            <w:r/>
            <w:r>
              <w:rPr>
                <w:rFonts w:ascii="Times New Roman" w:hAnsi="Times New Roman" w:eastAsia="맑은 고딕"/>
                <w:b w:val="0"/>
                <w:i w:val="0"/>
                <w:sz w:val="16"/>
              </w:rPr>
              <w:t>2.115</w:t>
            </w:r>
          </w:p>
        </w:tc>
        <w:tc>
          <w:tcPr>
            <w:tcW w:type="dxa" w:w="1020"/>
          </w:tcPr>
          <w:p>
            <w:pPr>
              <w:jc w:val="center"/>
            </w:pPr>
            <w:r/>
            <w:r>
              <w:rPr>
                <w:rFonts w:ascii="Times New Roman" w:hAnsi="Times New Roman" w:eastAsia="맑은 고딕"/>
                <w:b w:val="0"/>
                <w:i w:val="0"/>
                <w:sz w:val="16"/>
              </w:rPr>
              <w:t>0.806</w:t>
            </w:r>
          </w:p>
        </w:tc>
      </w:tr>
      <w:tr>
        <w:tc>
          <w:tcPr>
            <w:tcW w:type="dxa" w:w="1587"/>
          </w:tcPr>
          <w:p>
            <w:r/>
            <w:r>
              <w:rPr>
                <w:rFonts w:ascii="Times New Roman" w:hAnsi="Times New Roman" w:eastAsia="맑은 고딕"/>
                <w:b w:val="0"/>
                <w:i w:val="0"/>
                <w:sz w:val="16"/>
              </w:rPr>
              <w:t>tiny</w:t>
            </w:r>
          </w:p>
        </w:tc>
        <w:tc>
          <w:tcPr>
            <w:tcW w:type="dxa" w:w="1361"/>
          </w:tcPr>
          <w:p>
            <w:pPr>
              <w:jc w:val="center"/>
            </w:pPr>
            <w:r/>
            <w:r>
              <w:rPr>
                <w:rFonts w:ascii="Times New Roman" w:hAnsi="Times New Roman" w:eastAsia="맑은 고딕"/>
                <w:b w:val="0"/>
                <w:i w:val="0"/>
                <w:sz w:val="16"/>
              </w:rPr>
              <w:t>1-8-1</w:t>
            </w:r>
          </w:p>
        </w:tc>
        <w:tc>
          <w:tcPr>
            <w:tcW w:type="dxa" w:w="1474"/>
          </w:tcPr>
          <w:p>
            <w:pPr>
              <w:jc w:val="center"/>
            </w:pPr>
            <w:r/>
            <w:r>
              <w:rPr>
                <w:rFonts w:ascii="Times New Roman" w:hAnsi="Times New Roman" w:eastAsia="맑은 고딕"/>
                <w:b w:val="0"/>
                <w:i w:val="0"/>
                <w:sz w:val="16"/>
              </w:rPr>
              <w:t>2-16-1</w:t>
            </w:r>
          </w:p>
        </w:tc>
        <w:tc>
          <w:tcPr>
            <w:tcW w:type="dxa" w:w="1020"/>
          </w:tcPr>
          <w:p>
            <w:pPr>
              <w:jc w:val="center"/>
            </w:pPr>
            <w:r/>
            <w:r>
              <w:rPr>
                <w:rFonts w:ascii="Times New Roman" w:hAnsi="Times New Roman" w:eastAsia="맑은 고딕"/>
                <w:b w:val="0"/>
                <w:i w:val="0"/>
                <w:sz w:val="16"/>
              </w:rPr>
              <w:t>90</w:t>
            </w:r>
          </w:p>
        </w:tc>
        <w:tc>
          <w:tcPr>
            <w:tcW w:type="dxa" w:w="907"/>
          </w:tcPr>
          <w:p>
            <w:pPr>
              <w:jc w:val="center"/>
            </w:pPr>
            <w:r/>
            <w:r>
              <w:rPr>
                <w:rFonts w:ascii="Times New Roman" w:hAnsi="Times New Roman" w:eastAsia="맑은 고딕"/>
                <w:b w:val="0"/>
                <w:i w:val="0"/>
                <w:sz w:val="16"/>
              </w:rPr>
              <w:t>64</w:t>
            </w:r>
          </w:p>
        </w:tc>
        <w:tc>
          <w:tcPr>
            <w:tcW w:type="dxa" w:w="964"/>
          </w:tcPr>
          <w:p>
            <w:pPr>
              <w:jc w:val="center"/>
            </w:pPr>
            <w:r/>
            <w:r>
              <w:rPr>
                <w:rFonts w:ascii="Times New Roman" w:hAnsi="Times New Roman" w:eastAsia="맑은 고딕"/>
                <w:b w:val="0"/>
                <w:i w:val="0"/>
                <w:sz w:val="16"/>
              </w:rPr>
              <w:t>0.363</w:t>
            </w:r>
          </w:p>
        </w:tc>
        <w:tc>
          <w:tcPr>
            <w:tcW w:type="dxa" w:w="964"/>
          </w:tcPr>
          <w:p>
            <w:pPr>
              <w:jc w:val="center"/>
            </w:pPr>
            <w:r/>
            <w:r>
              <w:rPr>
                <w:rFonts w:ascii="Times New Roman" w:hAnsi="Times New Roman" w:eastAsia="맑은 고딕"/>
                <w:b w:val="0"/>
                <w:i w:val="0"/>
                <w:sz w:val="16"/>
              </w:rPr>
              <w:t>2.110</w:t>
            </w:r>
          </w:p>
        </w:tc>
        <w:tc>
          <w:tcPr>
            <w:tcW w:type="dxa" w:w="1020"/>
          </w:tcPr>
          <w:p>
            <w:pPr>
              <w:jc w:val="center"/>
            </w:pPr>
            <w:r/>
            <w:r>
              <w:rPr>
                <w:rFonts w:ascii="Times New Roman" w:hAnsi="Times New Roman" w:eastAsia="맑은 고딕"/>
                <w:b w:val="0"/>
                <w:i w:val="0"/>
                <w:sz w:val="16"/>
              </w:rPr>
              <w:t>0.781</w:t>
            </w:r>
          </w:p>
        </w:tc>
      </w:tr>
      <w:tr>
        <w:tc>
          <w:tcPr>
            <w:tcW w:type="dxa" w:w="1587"/>
          </w:tcPr>
          <w:p>
            <w:r/>
            <w:r>
              <w:rPr>
                <w:rFonts w:ascii="Times New Roman" w:hAnsi="Times New Roman" w:eastAsia="맑은 고딕"/>
                <w:b w:val="0"/>
                <w:i w:val="0"/>
                <w:sz w:val="16"/>
              </w:rPr>
              <w:t>tiny-asym</w:t>
            </w:r>
          </w:p>
        </w:tc>
        <w:tc>
          <w:tcPr>
            <w:tcW w:type="dxa" w:w="1361"/>
          </w:tcPr>
          <w:p>
            <w:pPr>
              <w:jc w:val="center"/>
            </w:pPr>
            <w:r/>
            <w:r>
              <w:rPr>
                <w:rFonts w:ascii="Times New Roman" w:hAnsi="Times New Roman" w:eastAsia="맑은 고딕"/>
                <w:b w:val="0"/>
                <w:i w:val="0"/>
                <w:sz w:val="16"/>
              </w:rPr>
              <w:t>1-8-1</w:t>
            </w:r>
          </w:p>
        </w:tc>
        <w:tc>
          <w:tcPr>
            <w:tcW w:type="dxa" w:w="1474"/>
          </w:tcPr>
          <w:p>
            <w:pPr>
              <w:jc w:val="center"/>
            </w:pPr>
            <w:r/>
            <w:r>
              <w:rPr>
                <w:rFonts w:ascii="Times New Roman" w:hAnsi="Times New Roman" w:eastAsia="맑은 고딕"/>
                <w:b w:val="0"/>
                <w:i w:val="0"/>
                <w:sz w:val="16"/>
              </w:rPr>
              <w:t>2-32-1</w:t>
            </w:r>
          </w:p>
        </w:tc>
        <w:tc>
          <w:tcPr>
            <w:tcW w:type="dxa" w:w="1020"/>
          </w:tcPr>
          <w:p>
            <w:pPr>
              <w:jc w:val="center"/>
            </w:pPr>
            <w:r/>
            <w:r>
              <w:rPr>
                <w:rFonts w:ascii="Times New Roman" w:hAnsi="Times New Roman" w:eastAsia="맑은 고딕"/>
                <w:b w:val="0"/>
                <w:i w:val="0"/>
                <w:sz w:val="16"/>
              </w:rPr>
              <w:t>154</w:t>
            </w:r>
          </w:p>
        </w:tc>
        <w:tc>
          <w:tcPr>
            <w:tcW w:type="dxa" w:w="907"/>
          </w:tcPr>
          <w:p>
            <w:pPr>
              <w:jc w:val="center"/>
            </w:pPr>
            <w:r/>
            <w:r>
              <w:rPr>
                <w:rFonts w:ascii="Times New Roman" w:hAnsi="Times New Roman" w:eastAsia="맑은 고딕"/>
                <w:b w:val="0"/>
                <w:i w:val="0"/>
                <w:sz w:val="16"/>
              </w:rPr>
              <w:t>112</w:t>
            </w:r>
          </w:p>
        </w:tc>
        <w:tc>
          <w:tcPr>
            <w:tcW w:type="dxa" w:w="964"/>
          </w:tcPr>
          <w:p>
            <w:pPr>
              <w:jc w:val="center"/>
            </w:pPr>
            <w:r/>
            <w:r>
              <w:rPr>
                <w:rFonts w:ascii="Times New Roman" w:hAnsi="Times New Roman" w:eastAsia="맑은 고딕"/>
                <w:b w:val="0"/>
                <w:i w:val="0"/>
                <w:sz w:val="16"/>
              </w:rPr>
              <w:t>0.368</w:t>
            </w:r>
          </w:p>
        </w:tc>
        <w:tc>
          <w:tcPr>
            <w:tcW w:type="dxa" w:w="964"/>
          </w:tcPr>
          <w:p>
            <w:pPr>
              <w:jc w:val="center"/>
            </w:pPr>
            <w:r/>
            <w:r>
              <w:rPr>
                <w:rFonts w:ascii="Times New Roman" w:hAnsi="Times New Roman" w:eastAsia="맑은 고딕"/>
                <w:b w:val="0"/>
                <w:i w:val="0"/>
                <w:sz w:val="16"/>
              </w:rPr>
              <w:t>1.978</w:t>
            </w:r>
          </w:p>
        </w:tc>
        <w:tc>
          <w:tcPr>
            <w:tcW w:type="dxa" w:w="1020"/>
          </w:tcPr>
          <w:p>
            <w:pPr>
              <w:jc w:val="center"/>
            </w:pPr>
            <w:r/>
            <w:r>
              <w:rPr>
                <w:rFonts w:ascii="Times New Roman" w:hAnsi="Times New Roman" w:eastAsia="맑은 고딕"/>
                <w:b w:val="0"/>
                <w:i w:val="0"/>
                <w:sz w:val="16"/>
              </w:rPr>
              <w:t>0.561</w:t>
            </w:r>
          </w:p>
        </w:tc>
      </w:tr>
      <w:tr>
        <w:tc>
          <w:tcPr>
            <w:tcW w:type="dxa" w:w="1587"/>
          </w:tcPr>
          <w:p>
            <w:r/>
            <w:r>
              <w:rPr>
                <w:rFonts w:ascii="Times New Roman" w:hAnsi="Times New Roman" w:eastAsia="맑은 고딕"/>
                <w:b w:val="0"/>
                <w:i w:val="0"/>
                <w:sz w:val="16"/>
              </w:rPr>
              <w:t>tiny-deep</w:t>
            </w:r>
          </w:p>
        </w:tc>
        <w:tc>
          <w:tcPr>
            <w:tcW w:type="dxa" w:w="1361"/>
          </w:tcPr>
          <w:p>
            <w:pPr>
              <w:jc w:val="center"/>
            </w:pPr>
            <w:r/>
            <w:r>
              <w:rPr>
                <w:rFonts w:ascii="Times New Roman" w:hAnsi="Times New Roman" w:eastAsia="맑은 고딕"/>
                <w:b w:val="0"/>
                <w:i w:val="0"/>
                <w:sz w:val="16"/>
              </w:rPr>
              <w:t>1-4-4-1</w:t>
            </w:r>
          </w:p>
        </w:tc>
        <w:tc>
          <w:tcPr>
            <w:tcW w:type="dxa" w:w="1474"/>
          </w:tcPr>
          <w:p>
            <w:pPr>
              <w:jc w:val="center"/>
            </w:pPr>
            <w:r/>
            <w:r>
              <w:rPr>
                <w:rFonts w:ascii="Times New Roman" w:hAnsi="Times New Roman" w:eastAsia="맑은 고딕"/>
                <w:b w:val="0"/>
                <w:i w:val="0"/>
                <w:sz w:val="16"/>
              </w:rPr>
              <w:t>2-8-8-1</w:t>
            </w:r>
          </w:p>
        </w:tc>
        <w:tc>
          <w:tcPr>
            <w:tcW w:type="dxa" w:w="1020"/>
          </w:tcPr>
          <w:p>
            <w:pPr>
              <w:jc w:val="center"/>
            </w:pPr>
            <w:r/>
            <w:r>
              <w:rPr>
                <w:rFonts w:ascii="Times New Roman" w:hAnsi="Times New Roman" w:eastAsia="맑은 고딕"/>
                <w:b w:val="0"/>
                <w:i w:val="0"/>
                <w:sz w:val="16"/>
              </w:rPr>
              <w:t>138</w:t>
            </w:r>
          </w:p>
        </w:tc>
        <w:tc>
          <w:tcPr>
            <w:tcW w:type="dxa" w:w="907"/>
          </w:tcPr>
          <w:p>
            <w:pPr>
              <w:jc w:val="center"/>
            </w:pPr>
            <w:r/>
            <w:r>
              <w:rPr>
                <w:rFonts w:ascii="Times New Roman" w:hAnsi="Times New Roman" w:eastAsia="맑은 고딕"/>
                <w:b w:val="0"/>
                <w:i w:val="0"/>
                <w:sz w:val="16"/>
              </w:rPr>
              <w:t>112</w:t>
            </w:r>
          </w:p>
        </w:tc>
        <w:tc>
          <w:tcPr>
            <w:tcW w:type="dxa" w:w="964"/>
          </w:tcPr>
          <w:p>
            <w:pPr>
              <w:jc w:val="center"/>
            </w:pPr>
            <w:r/>
            <w:r>
              <w:rPr>
                <w:rFonts w:ascii="Times New Roman" w:hAnsi="Times New Roman" w:eastAsia="맑은 고딕"/>
                <w:b w:val="0"/>
                <w:i w:val="0"/>
                <w:sz w:val="16"/>
              </w:rPr>
              <w:t>0.352</w:t>
            </w:r>
          </w:p>
        </w:tc>
        <w:tc>
          <w:tcPr>
            <w:tcW w:type="dxa" w:w="964"/>
          </w:tcPr>
          <w:p>
            <w:pPr>
              <w:jc w:val="center"/>
            </w:pPr>
            <w:r/>
            <w:r>
              <w:rPr>
                <w:rFonts w:ascii="Times New Roman" w:hAnsi="Times New Roman" w:eastAsia="맑은 고딕"/>
                <w:b w:val="0"/>
                <w:i w:val="0"/>
                <w:sz w:val="16"/>
              </w:rPr>
              <w:t>1.837</w:t>
            </w:r>
          </w:p>
        </w:tc>
        <w:tc>
          <w:tcPr>
            <w:tcW w:type="dxa" w:w="1020"/>
          </w:tcPr>
          <w:p>
            <w:pPr>
              <w:jc w:val="center"/>
            </w:pPr>
            <w:r/>
            <w:r>
              <w:rPr>
                <w:rFonts w:ascii="Times New Roman" w:hAnsi="Times New Roman" w:eastAsia="맑은 고딕"/>
                <w:b w:val="0"/>
                <w:i w:val="0"/>
                <w:sz w:val="16"/>
              </w:rPr>
              <w:t>0.394</w:t>
            </w:r>
          </w:p>
        </w:tc>
      </w:tr>
      <w:tr>
        <w:tc>
          <w:tcPr>
            <w:tcW w:type="dxa" w:w="1587"/>
          </w:tcPr>
          <w:p>
            <w:r/>
            <w:r>
              <w:rPr>
                <w:rFonts w:ascii="Times New Roman" w:hAnsi="Times New Roman" w:eastAsia="맑은 고딕"/>
                <w:b w:val="0"/>
                <w:i w:val="0"/>
                <w:sz w:val="16"/>
              </w:rPr>
              <w:t>small</w:t>
            </w:r>
          </w:p>
        </w:tc>
        <w:tc>
          <w:tcPr>
            <w:tcW w:type="dxa" w:w="1361"/>
          </w:tcPr>
          <w:p>
            <w:pPr>
              <w:jc w:val="center"/>
            </w:pPr>
            <w:r/>
            <w:r>
              <w:rPr>
                <w:rFonts w:ascii="Times New Roman" w:hAnsi="Times New Roman" w:eastAsia="맑은 고딕"/>
                <w:b w:val="0"/>
                <w:i w:val="0"/>
                <w:sz w:val="16"/>
              </w:rPr>
              <w:t>1-16-1</w:t>
            </w:r>
          </w:p>
        </w:tc>
        <w:tc>
          <w:tcPr>
            <w:tcW w:type="dxa" w:w="1474"/>
          </w:tcPr>
          <w:p>
            <w:pPr>
              <w:jc w:val="center"/>
            </w:pPr>
            <w:r/>
            <w:r>
              <w:rPr>
                <w:rFonts w:ascii="Times New Roman" w:hAnsi="Times New Roman" w:eastAsia="맑은 고딕"/>
                <w:b w:val="0"/>
                <w:i w:val="0"/>
                <w:sz w:val="16"/>
              </w:rPr>
              <w:t>2-16-8-1</w:t>
            </w:r>
          </w:p>
        </w:tc>
        <w:tc>
          <w:tcPr>
            <w:tcW w:type="dxa" w:w="1020"/>
          </w:tcPr>
          <w:p>
            <w:pPr>
              <w:jc w:val="center"/>
            </w:pPr>
            <w:r/>
            <w:r>
              <w:rPr>
                <w:rFonts w:ascii="Times New Roman" w:hAnsi="Times New Roman" w:eastAsia="맑은 고딕"/>
                <w:b w:val="0"/>
                <w:i w:val="0"/>
                <w:sz w:val="16"/>
              </w:rPr>
              <w:t>242</w:t>
            </w:r>
          </w:p>
        </w:tc>
        <w:tc>
          <w:tcPr>
            <w:tcW w:type="dxa" w:w="907"/>
          </w:tcPr>
          <w:p>
            <w:pPr>
              <w:jc w:val="center"/>
            </w:pPr>
            <w:r/>
            <w:r>
              <w:rPr>
                <w:rFonts w:ascii="Times New Roman" w:hAnsi="Times New Roman" w:eastAsia="맑은 고딕"/>
                <w:b w:val="0"/>
                <w:i w:val="0"/>
                <w:sz w:val="16"/>
              </w:rPr>
              <w:t>200</w:t>
            </w:r>
          </w:p>
        </w:tc>
        <w:tc>
          <w:tcPr>
            <w:tcW w:type="dxa" w:w="964"/>
          </w:tcPr>
          <w:p>
            <w:pPr>
              <w:jc w:val="center"/>
            </w:pPr>
            <w:r/>
            <w:r>
              <w:rPr>
                <w:rFonts w:ascii="Times New Roman" w:hAnsi="Times New Roman" w:eastAsia="맑은 고딕"/>
                <w:b w:val="0"/>
                <w:i w:val="0"/>
                <w:sz w:val="16"/>
              </w:rPr>
              <w:t>0.351</w:t>
            </w:r>
          </w:p>
        </w:tc>
        <w:tc>
          <w:tcPr>
            <w:tcW w:type="dxa" w:w="964"/>
          </w:tcPr>
          <w:p>
            <w:pPr>
              <w:jc w:val="center"/>
            </w:pPr>
            <w:r/>
            <w:r>
              <w:rPr>
                <w:rFonts w:ascii="Times New Roman" w:hAnsi="Times New Roman" w:eastAsia="맑은 고딕"/>
                <w:b w:val="0"/>
                <w:i w:val="0"/>
                <w:sz w:val="16"/>
              </w:rPr>
              <w:t>1.802</w:t>
            </w:r>
          </w:p>
        </w:tc>
        <w:tc>
          <w:tcPr>
            <w:tcW w:type="dxa" w:w="1020"/>
          </w:tcPr>
          <w:p>
            <w:pPr>
              <w:jc w:val="center"/>
            </w:pPr>
            <w:r/>
            <w:r>
              <w:rPr>
                <w:rFonts w:ascii="Times New Roman" w:hAnsi="Times New Roman" w:eastAsia="맑은 고딕"/>
                <w:b w:val="0"/>
                <w:i w:val="0"/>
                <w:sz w:val="16"/>
              </w:rPr>
              <w:t>0.348</w:t>
            </w:r>
          </w:p>
        </w:tc>
      </w:tr>
      <w:tr>
        <w:tc>
          <w:tcPr>
            <w:tcW w:type="dxa" w:w="1587"/>
          </w:tcPr>
          <w:p>
            <w:r/>
            <w:r>
              <w:rPr>
                <w:rFonts w:ascii="Times New Roman" w:hAnsi="Times New Roman" w:eastAsia="맑은 고딕"/>
                <w:b w:val="0"/>
                <w:i w:val="0"/>
                <w:sz w:val="16"/>
              </w:rPr>
              <w:t>small-sym</w:t>
            </w:r>
          </w:p>
        </w:tc>
        <w:tc>
          <w:tcPr>
            <w:tcW w:type="dxa" w:w="1361"/>
          </w:tcPr>
          <w:p>
            <w:pPr>
              <w:jc w:val="center"/>
            </w:pPr>
            <w:r/>
            <w:r>
              <w:rPr>
                <w:rFonts w:ascii="Times New Roman" w:hAnsi="Times New Roman" w:eastAsia="맑은 고딕"/>
                <w:b w:val="0"/>
                <w:i w:val="0"/>
                <w:sz w:val="16"/>
              </w:rPr>
              <w:t>1-16-8-1</w:t>
            </w:r>
          </w:p>
        </w:tc>
        <w:tc>
          <w:tcPr>
            <w:tcW w:type="dxa" w:w="1474"/>
          </w:tcPr>
          <w:p>
            <w:pPr>
              <w:jc w:val="center"/>
            </w:pPr>
            <w:r/>
            <w:r>
              <w:rPr>
                <w:rFonts w:ascii="Times New Roman" w:hAnsi="Times New Roman" w:eastAsia="맑은 고딕"/>
                <w:b w:val="0"/>
                <w:i w:val="0"/>
                <w:sz w:val="16"/>
              </w:rPr>
              <w:t>2-16-8-1</w:t>
            </w:r>
          </w:p>
        </w:tc>
        <w:tc>
          <w:tcPr>
            <w:tcW w:type="dxa" w:w="1020"/>
          </w:tcPr>
          <w:p>
            <w:pPr>
              <w:jc w:val="center"/>
            </w:pPr>
            <w:r/>
            <w:r>
              <w:rPr>
                <w:rFonts w:ascii="Times New Roman" w:hAnsi="Times New Roman" w:eastAsia="맑은 고딕"/>
                <w:b w:val="0"/>
                <w:i w:val="0"/>
                <w:sz w:val="16"/>
              </w:rPr>
              <w:t>370</w:t>
            </w:r>
          </w:p>
        </w:tc>
        <w:tc>
          <w:tcPr>
            <w:tcW w:type="dxa" w:w="907"/>
          </w:tcPr>
          <w:p>
            <w:pPr>
              <w:jc w:val="center"/>
            </w:pPr>
            <w:r/>
            <w:r>
              <w:rPr>
                <w:rFonts w:ascii="Times New Roman" w:hAnsi="Times New Roman" w:eastAsia="맑은 고딕"/>
                <w:b w:val="0"/>
                <w:i w:val="0"/>
                <w:sz w:val="16"/>
              </w:rPr>
              <w:t>320</w:t>
            </w:r>
          </w:p>
        </w:tc>
        <w:tc>
          <w:tcPr>
            <w:tcW w:type="dxa" w:w="964"/>
          </w:tcPr>
          <w:p>
            <w:pPr>
              <w:jc w:val="center"/>
            </w:pPr>
            <w:r/>
            <w:r>
              <w:rPr>
                <w:rFonts w:ascii="Times New Roman" w:hAnsi="Times New Roman" w:eastAsia="맑은 고딕"/>
                <w:b w:val="0"/>
                <w:i w:val="0"/>
                <w:sz w:val="16"/>
              </w:rPr>
              <w:t>0.349</w:t>
            </w:r>
          </w:p>
        </w:tc>
        <w:tc>
          <w:tcPr>
            <w:tcW w:type="dxa" w:w="964"/>
          </w:tcPr>
          <w:p>
            <w:pPr>
              <w:jc w:val="center"/>
            </w:pPr>
            <w:r/>
            <w:r>
              <w:rPr>
                <w:rFonts w:ascii="Times New Roman" w:hAnsi="Times New Roman" w:eastAsia="맑은 고딕"/>
                <w:b w:val="0"/>
                <w:i w:val="0"/>
                <w:sz w:val="16"/>
              </w:rPr>
              <w:t>1.798</w:t>
            </w:r>
          </w:p>
        </w:tc>
        <w:tc>
          <w:tcPr>
            <w:tcW w:type="dxa" w:w="1020"/>
          </w:tcPr>
          <w:p>
            <w:pPr>
              <w:jc w:val="center"/>
            </w:pPr>
            <w:r/>
            <w:r>
              <w:rPr>
                <w:rFonts w:ascii="Times New Roman" w:hAnsi="Times New Roman" w:eastAsia="맑은 고딕"/>
                <w:b w:val="0"/>
                <w:i w:val="0"/>
                <w:sz w:val="16"/>
              </w:rPr>
              <w:t>0.346</w:t>
            </w:r>
          </w:p>
        </w:tc>
      </w:tr>
      <w:tr>
        <w:tc>
          <w:tcPr>
            <w:tcW w:type="dxa" w:w="1587"/>
          </w:tcPr>
          <w:p>
            <w:r/>
            <w:r>
              <w:rPr>
                <w:rFonts w:ascii="Times New Roman" w:hAnsi="Times New Roman" w:eastAsia="맑은 고딕"/>
                <w:b w:val="0"/>
                <w:i w:val="0"/>
                <w:sz w:val="16"/>
              </w:rPr>
              <w:t>base</w:t>
            </w:r>
          </w:p>
        </w:tc>
        <w:tc>
          <w:tcPr>
            <w:tcW w:type="dxa" w:w="1361"/>
          </w:tcPr>
          <w:p>
            <w:pPr>
              <w:jc w:val="center"/>
            </w:pPr>
            <w:r/>
            <w:r>
              <w:rPr>
                <w:rFonts w:ascii="Times New Roman" w:hAnsi="Times New Roman" w:eastAsia="맑은 고딕"/>
                <w:b w:val="0"/>
                <w:i w:val="0"/>
                <w:sz w:val="16"/>
              </w:rPr>
              <w:t>1-16-8-1</w:t>
            </w:r>
          </w:p>
        </w:tc>
        <w:tc>
          <w:tcPr>
            <w:tcW w:type="dxa" w:w="1474"/>
          </w:tcPr>
          <w:p>
            <w:pPr>
              <w:jc w:val="center"/>
            </w:pPr>
            <w:r/>
            <w:r>
              <w:rPr>
                <w:rFonts w:ascii="Times New Roman" w:hAnsi="Times New Roman" w:eastAsia="맑은 고딕"/>
                <w:b w:val="0"/>
                <w:i w:val="0"/>
                <w:sz w:val="16"/>
              </w:rPr>
              <w:t>2-32-16-1</w:t>
            </w:r>
          </w:p>
        </w:tc>
        <w:tc>
          <w:tcPr>
            <w:tcW w:type="dxa" w:w="1020"/>
          </w:tcPr>
          <w:p>
            <w:pPr>
              <w:jc w:val="center"/>
            </w:pPr>
            <w:r/>
            <w:r>
              <w:rPr>
                <w:rFonts w:ascii="Times New Roman" w:hAnsi="Times New Roman" w:eastAsia="맑은 고딕"/>
                <w:b w:val="0"/>
                <w:i w:val="0"/>
                <w:sz w:val="16"/>
              </w:rPr>
              <w:t>818</w:t>
            </w:r>
          </w:p>
        </w:tc>
        <w:tc>
          <w:tcPr>
            <w:tcW w:type="dxa" w:w="907"/>
          </w:tcPr>
          <w:p>
            <w:pPr>
              <w:jc w:val="center"/>
            </w:pPr>
            <w:r/>
            <w:r>
              <w:rPr>
                <w:rFonts w:ascii="Times New Roman" w:hAnsi="Times New Roman" w:eastAsia="맑은 고딕"/>
                <w:b w:val="0"/>
                <w:i w:val="0"/>
                <w:sz w:val="16"/>
              </w:rPr>
              <w:t>744</w:t>
            </w:r>
          </w:p>
        </w:tc>
        <w:tc>
          <w:tcPr>
            <w:tcW w:type="dxa" w:w="964"/>
          </w:tcPr>
          <w:p>
            <w:pPr>
              <w:jc w:val="center"/>
            </w:pPr>
            <w:r/>
            <w:r>
              <w:rPr>
                <w:rFonts w:ascii="Times New Roman" w:hAnsi="Times New Roman" w:eastAsia="맑은 고딕"/>
                <w:b w:val="0"/>
                <w:i w:val="0"/>
                <w:sz w:val="16"/>
              </w:rPr>
              <w:t>0.349</w:t>
            </w:r>
          </w:p>
        </w:tc>
        <w:tc>
          <w:tcPr>
            <w:tcW w:type="dxa" w:w="964"/>
          </w:tcPr>
          <w:p>
            <w:pPr>
              <w:jc w:val="center"/>
            </w:pPr>
            <w:r/>
            <w:r>
              <w:rPr>
                <w:rFonts w:ascii="Times New Roman" w:hAnsi="Times New Roman" w:eastAsia="맑은 고딕"/>
                <w:b w:val="0"/>
                <w:i w:val="0"/>
                <w:sz w:val="16"/>
              </w:rPr>
              <w:t>1.782</w:t>
            </w:r>
          </w:p>
        </w:tc>
        <w:tc>
          <w:tcPr>
            <w:tcW w:type="dxa" w:w="1020"/>
          </w:tcPr>
          <w:p>
            <w:pPr>
              <w:jc w:val="center"/>
            </w:pPr>
            <w:r/>
            <w:r>
              <w:rPr>
                <w:rFonts w:ascii="Times New Roman" w:hAnsi="Times New Roman" w:eastAsia="맑은 고딕"/>
                <w:b w:val="0"/>
                <w:i w:val="0"/>
                <w:sz w:val="16"/>
              </w:rPr>
              <w:t>0.322</w:t>
            </w:r>
          </w:p>
        </w:tc>
      </w:tr>
      <w:tr>
        <w:tc>
          <w:tcPr>
            <w:tcW w:type="dxa" w:w="1587"/>
          </w:tcPr>
          <w:p>
            <w:r/>
            <w:r>
              <w:rPr>
                <w:rFonts w:ascii="Times New Roman" w:hAnsi="Times New Roman" w:eastAsia="맑은 고딕"/>
                <w:b w:val="0"/>
                <w:i w:val="0"/>
                <w:sz w:val="16"/>
              </w:rPr>
              <w:t>base-asym</w:t>
            </w:r>
          </w:p>
        </w:tc>
        <w:tc>
          <w:tcPr>
            <w:tcW w:type="dxa" w:w="1361"/>
          </w:tcPr>
          <w:p>
            <w:pPr>
              <w:jc w:val="center"/>
            </w:pPr>
            <w:r/>
            <w:r>
              <w:rPr>
                <w:rFonts w:ascii="Times New Roman" w:hAnsi="Times New Roman" w:eastAsia="맑은 고딕"/>
                <w:b w:val="0"/>
                <w:i w:val="0"/>
                <w:sz w:val="16"/>
              </w:rPr>
              <w:t>1-8-1</w:t>
            </w:r>
          </w:p>
        </w:tc>
        <w:tc>
          <w:tcPr>
            <w:tcW w:type="dxa" w:w="1474"/>
          </w:tcPr>
          <w:p>
            <w:pPr>
              <w:jc w:val="center"/>
            </w:pPr>
            <w:r/>
            <w:r>
              <w:rPr>
                <w:rFonts w:ascii="Times New Roman" w:hAnsi="Times New Roman" w:eastAsia="맑은 고딕"/>
                <w:b w:val="0"/>
                <w:i w:val="0"/>
                <w:sz w:val="16"/>
              </w:rPr>
              <w:t>2-32-16-1</w:t>
            </w:r>
          </w:p>
        </w:tc>
        <w:tc>
          <w:tcPr>
            <w:tcW w:type="dxa" w:w="1020"/>
          </w:tcPr>
          <w:p>
            <w:pPr>
              <w:jc w:val="center"/>
            </w:pPr>
            <w:r/>
            <w:r>
              <w:rPr>
                <w:rFonts w:ascii="Times New Roman" w:hAnsi="Times New Roman" w:eastAsia="맑은 고딕"/>
                <w:b w:val="0"/>
                <w:i w:val="0"/>
                <w:sz w:val="16"/>
              </w:rPr>
              <w:t>666</w:t>
            </w:r>
          </w:p>
        </w:tc>
        <w:tc>
          <w:tcPr>
            <w:tcW w:type="dxa" w:w="907"/>
          </w:tcPr>
          <w:p>
            <w:pPr>
              <w:jc w:val="center"/>
            </w:pPr>
            <w:r/>
            <w:r>
              <w:rPr>
                <w:rFonts w:ascii="Times New Roman" w:hAnsi="Times New Roman" w:eastAsia="맑은 고딕"/>
                <w:b w:val="0"/>
                <w:i w:val="0"/>
                <w:sz w:val="16"/>
              </w:rPr>
              <w:t>608</w:t>
            </w:r>
          </w:p>
        </w:tc>
        <w:tc>
          <w:tcPr>
            <w:tcW w:type="dxa" w:w="964"/>
          </w:tcPr>
          <w:p>
            <w:pPr>
              <w:jc w:val="center"/>
            </w:pPr>
            <w:r/>
            <w:r>
              <w:rPr>
                <w:rFonts w:ascii="Times New Roman" w:hAnsi="Times New Roman" w:eastAsia="맑은 고딕"/>
                <w:b w:val="0"/>
                <w:i w:val="0"/>
                <w:sz w:val="16"/>
              </w:rPr>
              <w:t>0.350</w:t>
            </w:r>
          </w:p>
        </w:tc>
        <w:tc>
          <w:tcPr>
            <w:tcW w:type="dxa" w:w="964"/>
          </w:tcPr>
          <w:p>
            <w:pPr>
              <w:jc w:val="center"/>
            </w:pPr>
            <w:r/>
            <w:r>
              <w:rPr>
                <w:rFonts w:ascii="Times New Roman" w:hAnsi="Times New Roman" w:eastAsia="맑은 고딕"/>
                <w:b w:val="0"/>
                <w:i w:val="0"/>
                <w:sz w:val="16"/>
              </w:rPr>
              <w:t>1.785</w:t>
            </w:r>
          </w:p>
        </w:tc>
        <w:tc>
          <w:tcPr>
            <w:tcW w:type="dxa" w:w="1020"/>
          </w:tcPr>
          <w:p>
            <w:pPr>
              <w:jc w:val="center"/>
            </w:pPr>
            <w:r/>
            <w:r>
              <w:rPr>
                <w:rFonts w:ascii="Times New Roman" w:hAnsi="Times New Roman" w:eastAsia="맑은 고딕"/>
                <w:b w:val="0"/>
                <w:i w:val="0"/>
                <w:sz w:val="16"/>
              </w:rPr>
              <w:t>0.326</w:t>
            </w:r>
          </w:p>
        </w:tc>
      </w:tr>
      <w:tr>
        <w:tc>
          <w:tcPr>
            <w:tcW w:type="dxa" w:w="1587"/>
          </w:tcPr>
          <w:p>
            <w:r/>
            <w:r>
              <w:rPr>
                <w:rFonts w:ascii="Times New Roman" w:hAnsi="Times New Roman" w:eastAsia="맑은 고딕"/>
                <w:b w:val="0"/>
                <w:i w:val="0"/>
                <w:sz w:val="16"/>
              </w:rPr>
              <w:t>medium-deep</w:t>
            </w:r>
          </w:p>
        </w:tc>
        <w:tc>
          <w:tcPr>
            <w:tcW w:type="dxa" w:w="1361"/>
          </w:tcPr>
          <w:p>
            <w:pPr>
              <w:jc w:val="center"/>
            </w:pPr>
            <w:r/>
            <w:r>
              <w:rPr>
                <w:rFonts w:ascii="Times New Roman" w:hAnsi="Times New Roman" w:eastAsia="맑은 고딕"/>
                <w:b w:val="0"/>
                <w:i w:val="0"/>
                <w:sz w:val="16"/>
              </w:rPr>
              <w:t>1-16-8-4-1</w:t>
            </w:r>
          </w:p>
        </w:tc>
        <w:tc>
          <w:tcPr>
            <w:tcW w:type="dxa" w:w="1474"/>
          </w:tcPr>
          <w:p>
            <w:pPr>
              <w:jc w:val="center"/>
            </w:pPr>
            <w:r/>
            <w:r>
              <w:rPr>
                <w:rFonts w:ascii="Times New Roman" w:hAnsi="Times New Roman" w:eastAsia="맑은 고딕"/>
                <w:b w:val="0"/>
                <w:i w:val="0"/>
                <w:sz w:val="16"/>
              </w:rPr>
              <w:t>2-32-16-8-1</w:t>
            </w:r>
          </w:p>
        </w:tc>
        <w:tc>
          <w:tcPr>
            <w:tcW w:type="dxa" w:w="1020"/>
          </w:tcPr>
          <w:p>
            <w:pPr>
              <w:jc w:val="center"/>
            </w:pPr>
            <w:r/>
            <w:r>
              <w:rPr>
                <w:rFonts w:ascii="Times New Roman" w:hAnsi="Times New Roman" w:eastAsia="맑은 고딕"/>
                <w:b w:val="0"/>
                <w:i w:val="0"/>
                <w:sz w:val="16"/>
              </w:rPr>
              <w:t>978</w:t>
            </w:r>
          </w:p>
        </w:tc>
        <w:tc>
          <w:tcPr>
            <w:tcW w:type="dxa" w:w="907"/>
          </w:tcPr>
          <w:p>
            <w:pPr>
              <w:jc w:val="center"/>
            </w:pPr>
            <w:r/>
            <w:r>
              <w:rPr>
                <w:rFonts w:ascii="Times New Roman" w:hAnsi="Times New Roman" w:eastAsia="맑은 고딕"/>
                <w:b w:val="0"/>
                <w:i w:val="0"/>
                <w:sz w:val="16"/>
              </w:rPr>
              <w:t>892</w:t>
            </w:r>
          </w:p>
        </w:tc>
        <w:tc>
          <w:tcPr>
            <w:tcW w:type="dxa" w:w="964"/>
          </w:tcPr>
          <w:p>
            <w:pPr>
              <w:jc w:val="center"/>
            </w:pPr>
            <w:r/>
            <w:r>
              <w:rPr>
                <w:rFonts w:ascii="Times New Roman" w:hAnsi="Times New Roman" w:eastAsia="맑은 고딕"/>
                <w:b w:val="0"/>
                <w:i w:val="0"/>
                <w:sz w:val="16"/>
              </w:rPr>
              <w:t>0.352</w:t>
            </w:r>
          </w:p>
        </w:tc>
        <w:tc>
          <w:tcPr>
            <w:tcW w:type="dxa" w:w="964"/>
          </w:tcPr>
          <w:p>
            <w:pPr>
              <w:jc w:val="center"/>
            </w:pPr>
            <w:r/>
            <w:r>
              <w:rPr>
                <w:rFonts w:ascii="Times New Roman" w:hAnsi="Times New Roman" w:eastAsia="맑은 고딕"/>
                <w:b w:val="0"/>
                <w:i w:val="0"/>
                <w:sz w:val="16"/>
              </w:rPr>
              <w:t>1.765</w:t>
            </w:r>
          </w:p>
        </w:tc>
        <w:tc>
          <w:tcPr>
            <w:tcW w:type="dxa" w:w="1020"/>
          </w:tcPr>
          <w:p>
            <w:pPr>
              <w:jc w:val="center"/>
            </w:pPr>
            <w:r/>
            <w:r>
              <w:rPr>
                <w:rFonts w:ascii="Times New Roman" w:hAnsi="Times New Roman" w:eastAsia="맑은 고딕"/>
                <w:b w:val="0"/>
                <w:i w:val="0"/>
                <w:sz w:val="16"/>
              </w:rPr>
              <w:t>0.322</w:t>
            </w:r>
          </w:p>
        </w:tc>
      </w:tr>
      <w:tr>
        <w:tc>
          <w:tcPr>
            <w:tcW w:type="dxa" w:w="1587"/>
          </w:tcPr>
          <w:p>
            <w:r/>
            <w:r>
              <w:rPr>
                <w:rFonts w:ascii="Times New Roman" w:hAnsi="Times New Roman" w:eastAsia="맑은 고딕"/>
                <w:b w:val="0"/>
                <w:i w:val="0"/>
                <w:sz w:val="16"/>
              </w:rPr>
              <w:t>base-s2+</w:t>
            </w:r>
          </w:p>
        </w:tc>
        <w:tc>
          <w:tcPr>
            <w:tcW w:type="dxa" w:w="1361"/>
          </w:tcPr>
          <w:p>
            <w:pPr>
              <w:jc w:val="center"/>
            </w:pPr>
            <w:r/>
            <w:r>
              <w:rPr>
                <w:rFonts w:ascii="Times New Roman" w:hAnsi="Times New Roman" w:eastAsia="맑은 고딕"/>
                <w:b w:val="0"/>
                <w:i w:val="0"/>
                <w:sz w:val="16"/>
              </w:rPr>
              <w:t>1-16-8-1</w:t>
            </w:r>
          </w:p>
        </w:tc>
        <w:tc>
          <w:tcPr>
            <w:tcW w:type="dxa" w:w="1474"/>
          </w:tcPr>
          <w:p>
            <w:pPr>
              <w:jc w:val="center"/>
            </w:pPr>
            <w:r/>
            <w:r>
              <w:rPr>
                <w:rFonts w:ascii="Times New Roman" w:hAnsi="Times New Roman" w:eastAsia="맑은 고딕"/>
                <w:b w:val="0"/>
                <w:i w:val="0"/>
                <w:sz w:val="16"/>
              </w:rPr>
              <w:t>2-64-32-1</w:t>
            </w:r>
          </w:p>
        </w:tc>
        <w:tc>
          <w:tcPr>
            <w:tcW w:type="dxa" w:w="1020"/>
          </w:tcPr>
          <w:p>
            <w:pPr>
              <w:jc w:val="center"/>
            </w:pPr>
            <w:r/>
            <w:r>
              <w:rPr>
                <w:rFonts w:ascii="Times New Roman" w:hAnsi="Times New Roman" w:eastAsia="맑은 고딕"/>
                <w:b w:val="0"/>
                <w:i w:val="0"/>
                <w:sz w:val="16"/>
              </w:rPr>
              <w:t>2,482</w:t>
            </w:r>
          </w:p>
        </w:tc>
        <w:tc>
          <w:tcPr>
            <w:tcW w:type="dxa" w:w="907"/>
          </w:tcPr>
          <w:p>
            <w:pPr>
              <w:jc w:val="center"/>
            </w:pPr>
            <w:r/>
            <w:r>
              <w:rPr>
                <w:rFonts w:ascii="Times New Roman" w:hAnsi="Times New Roman" w:eastAsia="맑은 고딕"/>
                <w:b w:val="0"/>
                <w:i w:val="0"/>
                <w:sz w:val="16"/>
              </w:rPr>
              <w:t>2,360</w:t>
            </w:r>
          </w:p>
        </w:tc>
        <w:tc>
          <w:tcPr>
            <w:tcW w:type="dxa" w:w="964"/>
          </w:tcPr>
          <w:p>
            <w:pPr>
              <w:jc w:val="center"/>
            </w:pPr>
            <w:r/>
            <w:r>
              <w:rPr>
                <w:rFonts w:ascii="Times New Roman" w:hAnsi="Times New Roman" w:eastAsia="맑은 고딕"/>
                <w:b w:val="0"/>
                <w:i w:val="0"/>
                <w:sz w:val="16"/>
              </w:rPr>
              <w:t>0.349</w:t>
            </w:r>
          </w:p>
        </w:tc>
        <w:tc>
          <w:tcPr>
            <w:tcW w:type="dxa" w:w="964"/>
          </w:tcPr>
          <w:p>
            <w:pPr>
              <w:jc w:val="center"/>
            </w:pPr>
            <w:r/>
            <w:r>
              <w:rPr>
                <w:rFonts w:ascii="Times New Roman" w:hAnsi="Times New Roman" w:eastAsia="맑은 고딕"/>
                <w:b w:val="0"/>
                <w:i w:val="0"/>
                <w:sz w:val="16"/>
              </w:rPr>
              <w:t>1.781</w:t>
            </w:r>
          </w:p>
        </w:tc>
        <w:tc>
          <w:tcPr>
            <w:tcW w:type="dxa" w:w="1020"/>
          </w:tcPr>
          <w:p>
            <w:pPr>
              <w:jc w:val="center"/>
            </w:pPr>
            <w:r/>
            <w:r>
              <w:rPr>
                <w:rFonts w:ascii="Times New Roman" w:hAnsi="Times New Roman" w:eastAsia="맑은 고딕"/>
                <w:b w:val="0"/>
                <w:i w:val="0"/>
                <w:sz w:val="16"/>
              </w:rPr>
              <w:t>0.317</w:t>
            </w:r>
          </w:p>
        </w:tc>
      </w:tr>
      <w:tr>
        <w:tc>
          <w:tcPr>
            <w:tcW w:type="dxa" w:w="1587"/>
          </w:tcPr>
          <w:p>
            <w:r/>
            <w:r>
              <w:rPr>
                <w:rFonts w:ascii="Times New Roman" w:hAnsi="Times New Roman" w:eastAsia="맑은 고딕"/>
                <w:b w:val="0"/>
                <w:i w:val="0"/>
                <w:sz w:val="16"/>
              </w:rPr>
              <w:t>medium</w:t>
            </w:r>
          </w:p>
        </w:tc>
        <w:tc>
          <w:tcPr>
            <w:tcW w:type="dxa" w:w="1361"/>
          </w:tcPr>
          <w:p>
            <w:pPr>
              <w:jc w:val="center"/>
            </w:pPr>
            <w:r/>
            <w:r>
              <w:rPr>
                <w:rFonts w:ascii="Times New Roman" w:hAnsi="Times New Roman" w:eastAsia="맑은 고딕"/>
                <w:b w:val="0"/>
                <w:i w:val="0"/>
                <w:sz w:val="16"/>
              </w:rPr>
              <w:t>1-32-16-1</w:t>
            </w:r>
          </w:p>
        </w:tc>
        <w:tc>
          <w:tcPr>
            <w:tcW w:type="dxa" w:w="1474"/>
          </w:tcPr>
          <w:p>
            <w:pPr>
              <w:jc w:val="center"/>
            </w:pPr>
            <w:r/>
            <w:r>
              <w:rPr>
                <w:rFonts w:ascii="Times New Roman" w:hAnsi="Times New Roman" w:eastAsia="맑은 고딕"/>
                <w:b w:val="0"/>
                <w:i w:val="0"/>
                <w:sz w:val="16"/>
              </w:rPr>
              <w:t>2-64-32-1</w:t>
            </w:r>
          </w:p>
        </w:tc>
        <w:tc>
          <w:tcPr>
            <w:tcW w:type="dxa" w:w="1020"/>
          </w:tcPr>
          <w:p>
            <w:pPr>
              <w:jc w:val="center"/>
            </w:pPr>
            <w:r/>
            <w:r>
              <w:rPr>
                <w:rFonts w:ascii="Times New Roman" w:hAnsi="Times New Roman" w:eastAsia="맑은 고딕"/>
                <w:b w:val="0"/>
                <w:i w:val="0"/>
                <w:sz w:val="16"/>
              </w:rPr>
              <w:t>2,914</w:t>
            </w:r>
          </w:p>
        </w:tc>
        <w:tc>
          <w:tcPr>
            <w:tcW w:type="dxa" w:w="907"/>
          </w:tcPr>
          <w:p>
            <w:pPr>
              <w:jc w:val="center"/>
            </w:pPr>
            <w:r/>
            <w:r>
              <w:rPr>
                <w:rFonts w:ascii="Times New Roman" w:hAnsi="Times New Roman" w:eastAsia="맑은 고딕"/>
                <w:b w:val="0"/>
                <w:i w:val="0"/>
                <w:sz w:val="16"/>
              </w:rPr>
              <w:t>2,768</w:t>
            </w:r>
          </w:p>
        </w:tc>
        <w:tc>
          <w:tcPr>
            <w:tcW w:type="dxa" w:w="964"/>
          </w:tcPr>
          <w:p>
            <w:pPr>
              <w:jc w:val="center"/>
            </w:pPr>
            <w:r/>
            <w:r>
              <w:rPr>
                <w:rFonts w:ascii="Times New Roman" w:hAnsi="Times New Roman" w:eastAsia="맑은 고딕"/>
                <w:b w:val="0"/>
                <w:i w:val="0"/>
                <w:sz w:val="16"/>
              </w:rPr>
              <w:t>0.352</w:t>
            </w:r>
          </w:p>
        </w:tc>
        <w:tc>
          <w:tcPr>
            <w:tcW w:type="dxa" w:w="964"/>
          </w:tcPr>
          <w:p>
            <w:pPr>
              <w:jc w:val="center"/>
            </w:pPr>
            <w:r/>
            <w:r>
              <w:rPr>
                <w:rFonts w:ascii="Times New Roman" w:hAnsi="Times New Roman" w:eastAsia="맑은 고딕"/>
                <w:b w:val="0"/>
                <w:i w:val="0"/>
                <w:sz w:val="16"/>
              </w:rPr>
              <w:t>1.779</w:t>
            </w:r>
          </w:p>
        </w:tc>
        <w:tc>
          <w:tcPr>
            <w:tcW w:type="dxa" w:w="1020"/>
          </w:tcPr>
          <w:p>
            <w:pPr>
              <w:jc w:val="center"/>
            </w:pPr>
            <w:r/>
            <w:r>
              <w:rPr>
                <w:rFonts w:ascii="Times New Roman" w:hAnsi="Times New Roman" w:eastAsia="맑은 고딕"/>
                <w:b w:val="0"/>
                <w:i w:val="0"/>
                <w:sz w:val="16"/>
              </w:rPr>
              <w:t>0.312</w:t>
            </w:r>
          </w:p>
        </w:tc>
      </w:tr>
      <w:tr>
        <w:tc>
          <w:tcPr>
            <w:tcW w:type="dxa" w:w="1587"/>
          </w:tcPr>
          <w:p>
            <w:r/>
            <w:r>
              <w:rPr>
                <w:rFonts w:ascii="Times New Roman" w:hAnsi="Times New Roman" w:eastAsia="맑은 고딕"/>
                <w:b w:val="0"/>
                <w:i w:val="0"/>
                <w:sz w:val="16"/>
              </w:rPr>
              <w:t>medium-asym</w:t>
            </w:r>
          </w:p>
        </w:tc>
        <w:tc>
          <w:tcPr>
            <w:tcW w:type="dxa" w:w="1361"/>
          </w:tcPr>
          <w:p>
            <w:pPr>
              <w:jc w:val="center"/>
            </w:pPr>
            <w:r/>
            <w:r>
              <w:rPr>
                <w:rFonts w:ascii="Times New Roman" w:hAnsi="Times New Roman" w:eastAsia="맑은 고딕"/>
                <w:b w:val="0"/>
                <w:i w:val="0"/>
                <w:sz w:val="16"/>
              </w:rPr>
              <w:t>1-16-8-1</w:t>
            </w:r>
          </w:p>
        </w:tc>
        <w:tc>
          <w:tcPr>
            <w:tcW w:type="dxa" w:w="1474"/>
          </w:tcPr>
          <w:p>
            <w:pPr>
              <w:jc w:val="center"/>
            </w:pPr>
            <w:r/>
            <w:r>
              <w:rPr>
                <w:rFonts w:ascii="Times New Roman" w:hAnsi="Times New Roman" w:eastAsia="맑은 고딕"/>
                <w:b w:val="0"/>
                <w:i w:val="0"/>
                <w:sz w:val="16"/>
              </w:rPr>
              <w:t>2-128-64-1</w:t>
            </w:r>
          </w:p>
        </w:tc>
        <w:tc>
          <w:tcPr>
            <w:tcW w:type="dxa" w:w="1020"/>
          </w:tcPr>
          <w:p>
            <w:pPr>
              <w:jc w:val="center"/>
            </w:pPr>
            <w:r/>
            <w:r>
              <w:rPr>
                <w:rFonts w:ascii="Times New Roman" w:hAnsi="Times New Roman" w:eastAsia="맑은 고딕"/>
                <w:b w:val="0"/>
                <w:i w:val="0"/>
                <w:sz w:val="16"/>
              </w:rPr>
              <w:t>8,882</w:t>
            </w:r>
          </w:p>
        </w:tc>
        <w:tc>
          <w:tcPr>
            <w:tcW w:type="dxa" w:w="907"/>
          </w:tcPr>
          <w:p>
            <w:pPr>
              <w:jc w:val="center"/>
            </w:pPr>
            <w:r/>
            <w:r>
              <w:rPr>
                <w:rFonts w:ascii="Times New Roman" w:hAnsi="Times New Roman" w:eastAsia="맑은 고딕"/>
                <w:b w:val="0"/>
                <w:i w:val="0"/>
                <w:sz w:val="16"/>
              </w:rPr>
              <w:t>8,664</w:t>
            </w:r>
          </w:p>
        </w:tc>
        <w:tc>
          <w:tcPr>
            <w:tcW w:type="dxa" w:w="964"/>
          </w:tcPr>
          <w:p>
            <w:pPr>
              <w:jc w:val="center"/>
            </w:pPr>
            <w:r/>
            <w:r>
              <w:rPr>
                <w:rFonts w:ascii="Times New Roman" w:hAnsi="Times New Roman" w:eastAsia="맑은 고딕"/>
                <w:b w:val="0"/>
                <w:i w:val="0"/>
                <w:sz w:val="16"/>
              </w:rPr>
              <w:t>0.350</w:t>
            </w:r>
          </w:p>
        </w:tc>
        <w:tc>
          <w:tcPr>
            <w:tcW w:type="dxa" w:w="964"/>
          </w:tcPr>
          <w:p>
            <w:pPr>
              <w:jc w:val="center"/>
            </w:pPr>
            <w:r/>
            <w:r>
              <w:rPr>
                <w:rFonts w:ascii="Times New Roman" w:hAnsi="Times New Roman" w:eastAsia="맑은 고딕"/>
                <w:b w:val="0"/>
                <w:i w:val="0"/>
                <w:sz w:val="16"/>
              </w:rPr>
              <w:t>1.774</w:t>
            </w:r>
          </w:p>
        </w:tc>
        <w:tc>
          <w:tcPr>
            <w:tcW w:type="dxa" w:w="1020"/>
          </w:tcPr>
          <w:p>
            <w:pPr>
              <w:jc w:val="center"/>
            </w:pPr>
            <w:r/>
            <w:r>
              <w:rPr>
                <w:rFonts w:ascii="Times New Roman" w:hAnsi="Times New Roman" w:eastAsia="맑은 고딕"/>
                <w:b w:val="0"/>
                <w:i w:val="0"/>
                <w:sz w:val="16"/>
              </w:rPr>
              <w:t>0.318</w:t>
            </w:r>
          </w:p>
        </w:tc>
      </w:tr>
      <w:tr>
        <w:tc>
          <w:tcPr>
            <w:tcW w:type="dxa" w:w="1587"/>
          </w:tcPr>
          <w:p>
            <w:r/>
            <w:r>
              <w:rPr>
                <w:rFonts w:ascii="Times New Roman" w:hAnsi="Times New Roman" w:eastAsia="맑은 고딕"/>
                <w:b w:val="0"/>
                <w:i w:val="0"/>
                <w:sz w:val="16"/>
              </w:rPr>
              <w:t>large</w:t>
            </w:r>
          </w:p>
        </w:tc>
        <w:tc>
          <w:tcPr>
            <w:tcW w:type="dxa" w:w="1361"/>
          </w:tcPr>
          <w:p>
            <w:pPr>
              <w:jc w:val="center"/>
            </w:pPr>
            <w:r/>
            <w:r>
              <w:rPr>
                <w:rFonts w:ascii="Times New Roman" w:hAnsi="Times New Roman" w:eastAsia="맑은 고딕"/>
                <w:b w:val="0"/>
                <w:i w:val="0"/>
                <w:sz w:val="16"/>
              </w:rPr>
              <w:t>1-64-32-1</w:t>
            </w:r>
          </w:p>
        </w:tc>
        <w:tc>
          <w:tcPr>
            <w:tcW w:type="dxa" w:w="1474"/>
          </w:tcPr>
          <w:p>
            <w:pPr>
              <w:jc w:val="center"/>
            </w:pPr>
            <w:r/>
            <w:r>
              <w:rPr>
                <w:rFonts w:ascii="Times New Roman" w:hAnsi="Times New Roman" w:eastAsia="맑은 고딕"/>
                <w:b w:val="0"/>
                <w:i w:val="0"/>
                <w:sz w:val="16"/>
              </w:rPr>
              <w:t>2-128-64-1</w:t>
            </w:r>
          </w:p>
        </w:tc>
        <w:tc>
          <w:tcPr>
            <w:tcW w:type="dxa" w:w="1020"/>
          </w:tcPr>
          <w:p>
            <w:pPr>
              <w:jc w:val="center"/>
            </w:pPr>
            <w:r/>
            <w:r>
              <w:rPr>
                <w:rFonts w:ascii="Times New Roman" w:hAnsi="Times New Roman" w:eastAsia="맑은 고딕"/>
                <w:b w:val="0"/>
                <w:i w:val="0"/>
                <w:sz w:val="16"/>
              </w:rPr>
              <w:t>10,946</w:t>
            </w:r>
          </w:p>
        </w:tc>
        <w:tc>
          <w:tcPr>
            <w:tcW w:type="dxa" w:w="907"/>
          </w:tcPr>
          <w:p>
            <w:pPr>
              <w:jc w:val="center"/>
            </w:pPr>
            <w:r/>
            <w:r>
              <w:rPr>
                <w:rFonts w:ascii="Times New Roman" w:hAnsi="Times New Roman" w:eastAsia="맑은 고딕"/>
                <w:b w:val="0"/>
                <w:i w:val="0"/>
                <w:sz w:val="16"/>
              </w:rPr>
              <w:t>10,656</w:t>
            </w:r>
          </w:p>
        </w:tc>
        <w:tc>
          <w:tcPr>
            <w:tcW w:type="dxa" w:w="964"/>
          </w:tcPr>
          <w:p>
            <w:pPr>
              <w:jc w:val="center"/>
            </w:pPr>
            <w:r/>
            <w:r>
              <w:rPr>
                <w:rFonts w:ascii="Times New Roman" w:hAnsi="Times New Roman" w:eastAsia="맑은 고딕"/>
                <w:b w:val="0"/>
                <w:i w:val="0"/>
                <w:sz w:val="16"/>
              </w:rPr>
              <w:t>0.349</w:t>
            </w:r>
          </w:p>
        </w:tc>
        <w:tc>
          <w:tcPr>
            <w:tcW w:type="dxa" w:w="964"/>
          </w:tcPr>
          <w:p>
            <w:pPr>
              <w:jc w:val="center"/>
            </w:pPr>
            <w:r/>
            <w:r>
              <w:rPr>
                <w:rFonts w:ascii="Times New Roman" w:hAnsi="Times New Roman" w:eastAsia="맑은 고딕"/>
                <w:b w:val="0"/>
                <w:i w:val="0"/>
                <w:sz w:val="16"/>
              </w:rPr>
              <w:t>1.773</w:t>
            </w:r>
          </w:p>
        </w:tc>
        <w:tc>
          <w:tcPr>
            <w:tcW w:type="dxa" w:w="1020"/>
          </w:tcPr>
          <w:p>
            <w:pPr>
              <w:jc w:val="center"/>
            </w:pPr>
            <w:r/>
            <w:r>
              <w:rPr>
                <w:rFonts w:ascii="Times New Roman" w:hAnsi="Times New Roman" w:eastAsia="맑은 고딕"/>
                <w:b w:val="0"/>
                <w:i w:val="0"/>
                <w:sz w:val="16"/>
              </w:rPr>
              <w:t>0.313</w:t>
            </w:r>
          </w:p>
        </w:tc>
      </w:tr>
      <w:tr>
        <w:tc>
          <w:tcPr>
            <w:tcW w:type="dxa" w:w="1587"/>
          </w:tcPr>
          <w:p>
            <w:r/>
            <w:r>
              <w:rPr>
                <w:rFonts w:ascii="Times New Roman" w:hAnsi="Times New Roman" w:eastAsia="맑은 고딕"/>
                <w:b w:val="0"/>
                <w:i w:val="0"/>
                <w:sz w:val="16"/>
              </w:rPr>
              <w:t>sklearn (first deployment)</w:t>
            </w:r>
          </w:p>
        </w:tc>
        <w:tc>
          <w:tcPr>
            <w:tcW w:type="dxa" w:w="1361"/>
          </w:tcPr>
          <w:p>
            <w:pPr>
              <w:jc w:val="center"/>
            </w:pPr>
            <w:r/>
            <w:r>
              <w:rPr>
                <w:rFonts w:ascii="Times New Roman" w:hAnsi="Times New Roman" w:eastAsia="맑은 고딕"/>
                <w:b w:val="0"/>
                <w:i w:val="0"/>
                <w:sz w:val="16"/>
              </w:rPr>
              <w:t>1-128-128-64-1</w:t>
            </w:r>
          </w:p>
        </w:tc>
        <w:tc>
          <w:tcPr>
            <w:tcW w:type="dxa" w:w="1474"/>
          </w:tcPr>
          <w:p>
            <w:pPr>
              <w:jc w:val="center"/>
            </w:pPr>
            <w:r/>
            <w:r>
              <w:rPr>
                <w:rFonts w:ascii="Times New Roman" w:hAnsi="Times New Roman" w:eastAsia="맑은 고딕"/>
                <w:b w:val="0"/>
                <w:i w:val="0"/>
                <w:sz w:val="16"/>
              </w:rPr>
              <w:t>2-128-128-64-1</w:t>
            </w:r>
          </w:p>
        </w:tc>
        <w:tc>
          <w:tcPr>
            <w:tcW w:type="dxa" w:w="1020"/>
          </w:tcPr>
          <w:p>
            <w:pPr>
              <w:jc w:val="center"/>
            </w:pPr>
            <w:r/>
            <w:r>
              <w:rPr>
                <w:rFonts w:ascii="Times New Roman" w:hAnsi="Times New Roman" w:eastAsia="맑은 고딕"/>
                <w:b w:val="0"/>
                <w:i w:val="0"/>
                <w:sz w:val="16"/>
              </w:rPr>
              <w:t>50,306</w:t>
            </w:r>
          </w:p>
        </w:tc>
        <w:tc>
          <w:tcPr>
            <w:tcW w:type="dxa" w:w="907"/>
          </w:tcPr>
          <w:p>
            <w:pPr>
              <w:jc w:val="center"/>
            </w:pPr>
            <w:r/>
            <w:r>
              <w:rPr>
                <w:rFonts w:ascii="Times New Roman" w:hAnsi="Times New Roman" w:eastAsia="맑은 고딕"/>
                <w:b w:val="0"/>
                <w:i w:val="0"/>
                <w:sz w:val="16"/>
              </w:rPr>
              <w:t>49,664</w:t>
            </w:r>
          </w:p>
        </w:tc>
        <w:tc>
          <w:tcPr>
            <w:tcW w:type="dxa" w:w="964"/>
          </w:tcPr>
          <w:p>
            <w:pPr>
              <w:jc w:val="center"/>
            </w:pPr>
            <w:r/>
            <w:r>
              <w:rPr>
                <w:rFonts w:ascii="Times New Roman" w:hAnsi="Times New Roman" w:eastAsia="맑은 고딕"/>
                <w:b w:val="0"/>
                <w:i w:val="0"/>
                <w:sz w:val="16"/>
              </w:rPr>
              <w:t>0.344</w:t>
            </w:r>
          </w:p>
        </w:tc>
        <w:tc>
          <w:tcPr>
            <w:tcW w:type="dxa" w:w="964"/>
          </w:tcPr>
          <w:p>
            <w:pPr>
              <w:jc w:val="center"/>
            </w:pPr>
            <w:r/>
            <w:r>
              <w:rPr>
                <w:rFonts w:ascii="Times New Roman" w:hAnsi="Times New Roman" w:eastAsia="맑은 고딕"/>
                <w:b w:val="0"/>
                <w:i w:val="0"/>
                <w:sz w:val="16"/>
              </w:rPr>
              <w:t>1.783</w:t>
            </w:r>
          </w:p>
        </w:tc>
        <w:tc>
          <w:tcPr>
            <w:tcW w:type="dxa" w:w="1020"/>
          </w:tcPr>
          <w:p>
            <w:pPr>
              <w:jc w:val="center"/>
            </w:pPr>
            <w:r/>
            <w:r>
              <w:rPr>
                <w:rFonts w:ascii="Times New Roman" w:hAnsi="Times New Roman" w:eastAsia="맑은 고딕"/>
                <w:b w:val="0"/>
                <w:i w:val="0"/>
                <w:sz w:val="16"/>
              </w:rPr>
              <w:t>0.301</w:t>
            </w:r>
          </w:p>
        </w:tc>
      </w:tr>
    </w:tbl>
    <w:p>
      <w:pPr>
        <w:spacing w:before="0" w:after="80"/>
      </w:pPr>
      <w:r>
        <w:rPr>
          <w:rFonts w:ascii="Times New Roman" w:hAnsi="Times New Roman" w:eastAsia="맑은 고딕"/>
          <w:b w:val="0"/>
          <w:i w:val="0"/>
          <w:sz w:val="8"/>
        </w:rPr>
      </w:r>
    </w:p>
    <w:p>
      <w:pPr>
        <w:spacing w:before="280" w:after="80"/>
      </w:pPr>
      <w:r>
        <w:rPr>
          <w:rFonts w:ascii="Times New Roman" w:hAnsi="Times New Roman" w:eastAsia="맑은 고딕"/>
          <w:b/>
          <w:i w:val="0"/>
          <w:sz w:val="26"/>
        </w:rPr>
        <w:t>S3. Self-Inductance Model of the Rectangular Planar Spiral</w:t>
      </w:r>
    </w:p>
    <w:p>
      <w:pPr>
        <w:spacing w:before="0" w:after="120"/>
      </w:pPr>
      <w:r>
        <w:rPr>
          <w:rFonts w:ascii="Times New Roman" w:hAnsi="Times New Roman" w:eastAsia="맑은 고딕"/>
          <w:b w:val="0"/>
          <w:i w:val="0"/>
          <w:sz w:val="19"/>
        </w:rPr>
        <w:t>The self-inductance summarized in Section 2.2 is described by a Rosa-type partial inductance expression, in which N is the number of turns, μ₀ the permeability of free space, A the turn area, t = b/a the aspect ratio and r the liquid-metal channel radius.</w:t>
      </w:r>
    </w:p>
    <w:p>
      <w:pPr>
        <w:spacing w:before="80" w:after="120"/>
        <w:jc w:val="center"/>
      </w:pPr>
      <w:r>
        <w:rPr>
          <w:rFonts w:ascii="Times New Roman" w:hAnsi="Times New Roman" w:eastAsia="맑은 고딕"/>
          <w:b w:val="0"/>
          <w:i w:val="0"/>
          <w:sz w:val="20"/>
        </w:rPr>
        <w:t>L_self(ε) = (N²μ₀A/π) · [ (1/t)·ln(2A/(r·t)) + t·ln(2At/r) + 2(t + 1/t)</w:t>
      </w:r>
    </w:p>
    <w:p>
      <w:pPr>
        <w:spacing w:before="80" w:after="120"/>
        <w:jc w:val="center"/>
      </w:pPr>
      <w:r>
        <w:rPr>
          <w:rFonts w:ascii="Times New Roman" w:hAnsi="Times New Roman" w:eastAsia="맑은 고딕"/>
          <w:b w:val="0"/>
          <w:i w:val="0"/>
          <w:sz w:val="20"/>
        </w:rPr>
        <w:t xml:space="preserve">        − (1/t)·sinh⁻¹(1/t) − t·sinh⁻¹(t) − (7/4)(1/t + t) ]</w:t>
      </w:r>
    </w:p>
    <w:p>
      <w:pPr>
        <w:spacing w:before="0" w:after="120"/>
      </w:pPr>
      <w:r>
        <w:rPr>
          <w:rFonts w:ascii="Times New Roman" w:hAnsi="Times New Roman" w:eastAsia="맑은 고딕"/>
          <w:b w:val="0"/>
          <w:i w:val="0"/>
          <w:sz w:val="19"/>
        </w:rPr>
        <w:t>Under tension the three shape factors scale with different exponents. Volume conservation together with the geometric constraints of a planar spiral gives A(ε) = A₀(1+ε)^0.5, t(ε) = t₀(1+ε)^1.5 and r(ε) = r₀(1+ε)^(−0.5); substituting these into the expression above determines L_self(ε). The DC resistance, by contrast, is simply R_DC(ε) = R_DC,0(1+ε)². This asymmetry — the inductance carrying a complicated shape dependence involving transcendental functions while the resistance follows a simple power law — is part of why analytical inversion fails in Section 4.1.</w:t>
      </w:r>
    </w:p>
    <w:p>
      <w:pPr>
        <w:spacing w:before="280" w:after="80"/>
      </w:pPr>
      <w:r>
        <w:rPr>
          <w:rFonts w:ascii="Times New Roman" w:hAnsi="Times New Roman" w:eastAsia="맑은 고딕"/>
          <w:b/>
          <w:i w:val="0"/>
          <w:sz w:val="26"/>
        </w:rPr>
        <w:t>S4. Learned Physical Parameters and Limits of Physics-Only Inversion</w:t>
      </w:r>
    </w:p>
    <w:p>
      <w:pPr>
        <w:spacing w:before="0" w:after="120"/>
      </w:pPr>
      <w:r>
        <w:rPr>
          <w:rFonts w:ascii="Times New Roman" w:hAnsi="Times New Roman" w:eastAsia="맑은 고딕"/>
          <w:b w:val="0"/>
          <w:i w:val="0"/>
          <w:sz w:val="19"/>
        </w:rPr>
        <w:t>The empirical coefficients obtained by PINN training (on D3) are: α₁ = 55.535, α₂ = 26.676, β₁ = 15.434, β₂ = 4.255, β₃ = −2.367, d₀ = 7.547 mm, k = 0.0027. The parameters d₀ and k are constrained positive through a softplus to avoid the singularity as d approaches zero.</w:t>
      </w:r>
    </w:p>
    <w:p>
      <w:pPr>
        <w:spacing w:before="0" w:after="120"/>
      </w:pPr>
      <w:r>
        <w:rPr>
          <w:rFonts w:ascii="Times New Roman" w:hAnsi="Times New Roman" w:eastAsia="맑은 고딕"/>
          <w:b w:val="0"/>
          <w:i w:val="0"/>
          <w:sz w:val="19"/>
        </w:rPr>
        <w:t>In an experiment that inverted the physics expression including the strain-force cross term directly (candidate C4), the forward fit itself was good (R² = 0.955), but inversion gave R² = 0.714 even when the true strain was supplied and only R² = 0.263 under realistic conditions using the estimated strain. When lower-quality data were included, the inversion diverged to R² = −75 near zero strain. This is consistent with the condition number of 23 found in Section 3.3 and shows that the physics expression is useful as a training constraint but not as a stable inversion tool by itself.</w:t>
      </w:r>
    </w:p>
    <w:p>
      <w:pPr>
        <w:spacing w:before="280" w:after="80"/>
      </w:pPr>
      <w:r>
        <w:rPr>
          <w:rFonts w:ascii="Times New Roman" w:hAnsi="Times New Roman" w:eastAsia="맑은 고딕"/>
          <w:b/>
          <w:i w:val="0"/>
          <w:sz w:val="26"/>
        </w:rPr>
        <w:t>S5. Toolchain Issues Encountered During Embedded Conversion</w:t>
      </w:r>
    </w:p>
    <w:tbl>
      <w:tblPr>
        <w:tblStyle w:val="TableGrid"/>
        <w:tblW w:type="auto" w:w="0"/>
        <w:jc w:val="center"/>
        <w:tblLook w:firstColumn="1" w:firstRow="1" w:lastColumn="0" w:lastRow="0" w:noHBand="0" w:noVBand="1" w:val="04A0"/>
      </w:tblPr>
      <w:tblGrid>
        <w:gridCol w:w="3099"/>
        <w:gridCol w:w="3099"/>
        <w:gridCol w:w="3099"/>
      </w:tblGrid>
      <w:tr>
        <w:tc>
          <w:tcPr>
            <w:tcW w:type="dxa" w:w="2608"/>
          </w:tcPr>
          <w:p>
            <w:pPr>
              <w:jc w:val="center"/>
            </w:pPr>
            <w:r/>
            <w:r>
              <w:rPr>
                <w:rFonts w:ascii="Times New Roman" w:hAnsi="Times New Roman" w:eastAsia="맑은 고딕"/>
                <w:b/>
                <w:i w:val="0"/>
                <w:sz w:val="17"/>
              </w:rPr>
              <w:t>Issue</w:t>
            </w:r>
          </w:p>
        </w:tc>
        <w:tc>
          <w:tcPr>
            <w:tcW w:type="dxa" w:w="3061"/>
          </w:tcPr>
          <w:p>
            <w:pPr>
              <w:jc w:val="center"/>
            </w:pPr>
            <w:r/>
            <w:r>
              <w:rPr>
                <w:rFonts w:ascii="Times New Roman" w:hAnsi="Times New Roman" w:eastAsia="맑은 고딕"/>
                <w:b/>
                <w:i w:val="0"/>
                <w:sz w:val="17"/>
              </w:rPr>
              <w:t>Cause</w:t>
            </w:r>
          </w:p>
        </w:tc>
        <w:tc>
          <w:tcPr>
            <w:tcW w:type="dxa" w:w="3288"/>
          </w:tcPr>
          <w:p>
            <w:pPr>
              <w:jc w:val="center"/>
            </w:pPr>
            <w:r/>
            <w:r>
              <w:rPr>
                <w:rFonts w:ascii="Times New Roman" w:hAnsi="Times New Roman" w:eastAsia="맑은 고딕"/>
                <w:b/>
                <w:i w:val="0"/>
                <w:sz w:val="17"/>
              </w:rPr>
              <w:t>Resolution</w:t>
            </w:r>
          </w:p>
        </w:tc>
      </w:tr>
      <w:tr>
        <w:tc>
          <w:tcPr>
            <w:tcW w:type="dxa" w:w="2608"/>
          </w:tcPr>
          <w:p>
            <w:r/>
            <w:r>
              <w:rPr>
                <w:rFonts w:ascii="Times New Roman" w:hAnsi="Times New Roman" w:eastAsia="맑은 고딕"/>
                <w:b w:val="0"/>
                <w:i w:val="0"/>
                <w:sz w:val="17"/>
              </w:rPr>
              <w:t>stedgeai path error</w:t>
            </w:r>
          </w:p>
        </w:tc>
        <w:tc>
          <w:tcPr>
            <w:tcW w:type="dxa" w:w="3061"/>
          </w:tcPr>
          <w:p>
            <w:pPr>
              <w:jc w:val="center"/>
            </w:pPr>
            <w:r/>
            <w:r>
              <w:rPr>
                <w:rFonts w:ascii="Times New Roman" w:hAnsi="Times New Roman" w:eastAsia="맑은 고딕"/>
                <w:b w:val="0"/>
                <w:i w:val="0"/>
                <w:sz w:val="17"/>
              </w:rPr>
              <w:t>paths longer than 40 characters</w:t>
            </w:r>
          </w:p>
        </w:tc>
        <w:tc>
          <w:tcPr>
            <w:tcW w:type="dxa" w:w="3288"/>
          </w:tcPr>
          <w:p>
            <w:pPr>
              <w:jc w:val="center"/>
            </w:pPr>
            <w:r/>
            <w:r>
              <w:rPr>
                <w:rFonts w:ascii="Times New Roman" w:hAnsi="Times New Roman" w:eastAsia="맑은 고딕"/>
                <w:b w:val="0"/>
                <w:i w:val="0"/>
                <w:sz w:val="17"/>
              </w:rPr>
              <w:t>copied to a short path C:\ai\xe\</w:t>
            </w:r>
          </w:p>
        </w:tc>
      </w:tr>
      <w:tr>
        <w:tc>
          <w:tcPr>
            <w:tcW w:type="dxa" w:w="2608"/>
          </w:tcPr>
          <w:p>
            <w:r/>
            <w:r>
              <w:rPr>
                <w:rFonts w:ascii="Times New Roman" w:hAnsi="Times New Roman" w:eastAsia="맑은 고딕"/>
                <w:b w:val="0"/>
                <w:i w:val="0"/>
                <w:sz w:val="17"/>
              </w:rPr>
              <w:t>cp949 encoding error</w:t>
            </w:r>
          </w:p>
        </w:tc>
        <w:tc>
          <w:tcPr>
            <w:tcW w:type="dxa" w:w="3061"/>
          </w:tcPr>
          <w:p>
            <w:pPr>
              <w:jc w:val="center"/>
            </w:pPr>
            <w:r/>
            <w:r>
              <w:rPr>
                <w:rFonts w:ascii="Times New Roman" w:hAnsi="Times New Roman" w:eastAsia="맑은 고딕"/>
                <w:b w:val="0"/>
                <w:i w:val="0"/>
                <w:sz w:val="17"/>
              </w:rPr>
              <w:t>Korean Windows locale</w:t>
            </w:r>
          </w:p>
        </w:tc>
        <w:tc>
          <w:tcPr>
            <w:tcW w:type="dxa" w:w="3288"/>
          </w:tcPr>
          <w:p>
            <w:pPr>
              <w:jc w:val="center"/>
            </w:pPr>
            <w:r/>
            <w:r>
              <w:rPr>
                <w:rFonts w:ascii="Times New Roman" w:hAnsi="Times New Roman" w:eastAsia="맑은 고딕"/>
                <w:b w:val="0"/>
                <w:i w:val="0"/>
                <w:sz w:val="17"/>
              </w:rPr>
              <w:t>used a pre-quantized ONNX file</w:t>
            </w:r>
          </w:p>
        </w:tc>
      </w:tr>
      <w:tr>
        <w:tc>
          <w:tcPr>
            <w:tcW w:type="dxa" w:w="2608"/>
          </w:tcPr>
          <w:p>
            <w:r/>
            <w:r>
              <w:rPr>
                <w:rFonts w:ascii="Times New Roman" w:hAnsi="Times New Roman" w:eastAsia="맑은 고딕"/>
                <w:b w:val="0"/>
                <w:i w:val="0"/>
                <w:sz w:val="17"/>
              </w:rPr>
              <w:t>MatMulInteger unsupported</w:t>
            </w:r>
          </w:p>
        </w:tc>
        <w:tc>
          <w:tcPr>
            <w:tcW w:type="dxa" w:w="3061"/>
          </w:tcPr>
          <w:p>
            <w:pPr>
              <w:jc w:val="center"/>
            </w:pPr>
            <w:r/>
            <w:r>
              <w:rPr>
                <w:rFonts w:ascii="Times New Roman" w:hAnsi="Times New Roman" w:eastAsia="맑은 고딕"/>
                <w:b w:val="0"/>
                <w:i w:val="0"/>
                <w:sz w:val="17"/>
              </w:rPr>
              <w:t>use of quantize_dynamic</w:t>
            </w:r>
          </w:p>
        </w:tc>
        <w:tc>
          <w:tcPr>
            <w:tcW w:type="dxa" w:w="3288"/>
          </w:tcPr>
          <w:p>
            <w:pPr>
              <w:jc w:val="center"/>
            </w:pPr>
            <w:r/>
            <w:r>
              <w:rPr>
                <w:rFonts w:ascii="Times New Roman" w:hAnsi="Times New Roman" w:eastAsia="맑은 고딕"/>
                <w:b w:val="0"/>
                <w:i w:val="0"/>
                <w:sz w:val="17"/>
              </w:rPr>
              <w:t>switched to quantize_static with QDQ format</w:t>
            </w:r>
          </w:p>
        </w:tc>
      </w:tr>
      <w:tr>
        <w:tc>
          <w:tcPr>
            <w:tcW w:type="dxa" w:w="2608"/>
          </w:tcPr>
          <w:p>
            <w:r/>
            <w:r>
              <w:rPr>
                <w:rFonts w:ascii="Times New Roman" w:hAnsi="Times New Roman" w:eastAsia="맑은 고딕"/>
                <w:b w:val="0"/>
                <w:i w:val="0"/>
                <w:sz w:val="17"/>
              </w:rPr>
              <w:t>flash overflow</w:t>
            </w:r>
          </w:p>
        </w:tc>
        <w:tc>
          <w:tcPr>
            <w:tcW w:type="dxa" w:w="3061"/>
          </w:tcPr>
          <w:p>
            <w:pPr>
              <w:jc w:val="center"/>
            </w:pPr>
            <w:r/>
            <w:r>
              <w:rPr>
                <w:rFonts w:ascii="Times New Roman" w:hAnsi="Times New Roman" w:eastAsia="맑은 고딕"/>
                <w:b w:val="0"/>
                <w:i w:val="0"/>
                <w:sz w:val="17"/>
              </w:rPr>
              <w:t>-O0 compilation with 52 KB of weights</w:t>
            </w:r>
          </w:p>
        </w:tc>
        <w:tc>
          <w:tcPr>
            <w:tcW w:type="dxa" w:w="3288"/>
          </w:tcPr>
          <w:p>
            <w:pPr>
              <w:jc w:val="center"/>
            </w:pPr>
            <w:r/>
            <w:r>
              <w:rPr>
                <w:rFonts w:ascii="Times New Roman" w:hAnsi="Times New Roman" w:eastAsia="맑은 고딕"/>
                <w:b w:val="0"/>
                <w:i w:val="0"/>
                <w:sz w:val="17"/>
              </w:rPr>
              <w:t>changed the .cproject optimization option to -Og</w:t>
            </w:r>
          </w:p>
        </w:tc>
      </w:tr>
      <w:tr>
        <w:tc>
          <w:tcPr>
            <w:tcW w:type="dxa" w:w="2608"/>
          </w:tcPr>
          <w:p>
            <w:r/>
            <w:r>
              <w:rPr>
                <w:rFonts w:ascii="Times New Roman" w:hAnsi="Times New Roman" w:eastAsia="맑은 고딕"/>
                <w:b w:val="0"/>
                <w:i w:val="0"/>
                <w:sz w:val="17"/>
              </w:rPr>
              <w:t>PyTorch DLL load failure</w:t>
            </w:r>
          </w:p>
        </w:tc>
        <w:tc>
          <w:tcPr>
            <w:tcW w:type="dxa" w:w="3061"/>
          </w:tcPr>
          <w:p>
            <w:pPr>
              <w:jc w:val="center"/>
            </w:pPr>
            <w:r/>
            <w:r>
              <w:rPr>
                <w:rFonts w:ascii="Times New Roman" w:hAnsi="Times New Roman" w:eastAsia="맑은 고딕"/>
                <w:b w:val="0"/>
                <w:i w:val="0"/>
                <w:sz w:val="17"/>
              </w:rPr>
              <w:t>the Windows 260-character path limit</w:t>
            </w:r>
          </w:p>
        </w:tc>
        <w:tc>
          <w:tcPr>
            <w:tcW w:type="dxa" w:w="3288"/>
          </w:tcPr>
          <w:p>
            <w:pPr>
              <w:jc w:val="center"/>
            </w:pPr>
            <w:r/>
            <w:r>
              <w:rPr>
                <w:rFonts w:ascii="Times New Roman" w:hAnsi="Times New Roman" w:eastAsia="맑은 고딕"/>
                <w:b w:val="0"/>
                <w:i w:val="0"/>
                <w:sz w:val="17"/>
              </w:rPr>
              <w:t>rebuilt the virtual environment at the short path C:\ml_env</w:t>
            </w:r>
          </w:p>
        </w:tc>
      </w:tr>
    </w:tbl>
    <w:p>
      <w:pPr>
        <w:spacing w:before="0" w:after="80"/>
      </w:pPr>
      <w:r>
        <w:rPr>
          <w:rFonts w:ascii="Times New Roman" w:hAnsi="Times New Roman" w:eastAsia="맑은 고딕"/>
          <w:b w:val="0"/>
          <w:i w:val="0"/>
          <w:sz w:val="8"/>
        </w:rPr>
      </w:r>
    </w:p>
    <w:p>
      <w:pPr>
        <w:spacing w:before="280" w:after="80"/>
      </w:pPr>
      <w:r>
        <w:rPr>
          <w:rFonts w:ascii="Times New Roman" w:hAnsi="Times New Roman" w:eastAsia="맑은 고딕"/>
          <w:b/>
          <w:i w:val="0"/>
          <w:sz w:val="26"/>
        </w:rPr>
        <w:t>S6. Detailed Acquisition Protocols</w:t>
      </w:r>
    </w:p>
    <w:p>
      <w:pPr>
        <w:pStyle w:val="ListBullet"/>
        <w:spacing w:after="40"/>
      </w:pPr>
      <w:r>
        <w:rPr>
          <w:rFonts w:ascii="Times New Roman" w:hAnsi="Times New Roman" w:eastAsia="맑은 고딕"/>
          <w:b w:val="0"/>
          <w:i w:val="0"/>
          <w:sz w:val="19"/>
        </w:rPr>
        <w:t>P1 (discrete strain, continuous proximity sweep): 19 strain levels (0, 2, ..., 36 mm); sweep at 5 mm/s approaching and 10 mm/s returning; one repetition per level; 19 CSV files for metal (27,123 rows) and 19 for hand (18,611 rows).</w:t>
      </w:r>
    </w:p>
    <w:p>
      <w:pPr>
        <w:pStyle w:val="ListBullet"/>
        <w:spacing w:after="40"/>
      </w:pPr>
      <w:r>
        <w:rPr>
          <w:rFonts w:ascii="Times New Roman" w:hAnsi="Times New Roman" w:eastAsia="맑은 고딕"/>
          <w:b w:val="0"/>
          <w:i w:val="0"/>
          <w:sz w:val="19"/>
        </w:rPr>
        <w:t>P2 (discrete proximity, continuous strain sweep): 13 proximity levels; strain sweep at 2 mm/s stretching and 10 mm/s returning; two repetitions per level; 26 CSV files for metal (18,510 rows) and 26 for hand (18,505 rows).</w:t>
      </w:r>
    </w:p>
    <w:p>
      <w:pPr>
        <w:pStyle w:val="ListBullet"/>
        <w:spacing w:after="40"/>
      </w:pPr>
      <w:r>
        <w:rPr>
          <w:rFonts w:ascii="Times New Roman" w:hAnsi="Times New Roman" w:eastAsia="맑은 고딕"/>
          <w:b w:val="0"/>
          <w:i w:val="0"/>
          <w:sz w:val="19"/>
        </w:rPr>
        <w:t>D4 (contact protocol): one cycle is a single Z traverse of 25 mm -&gt; 0 mm -&gt; -1.2 mm -&gt; 0 mm -&gt; 25 mm; the strain is advanced one step per cycle for 19 cycles in total, with contact force recorded simultaneously by the F/T sensor.</w:t>
      </w:r>
    </w:p>
    <w:p>
      <w:pPr>
        <w:pStyle w:val="ListBullet"/>
        <w:spacing w:after="40"/>
      </w:pPr>
      <w:r>
        <w:rPr>
          <w:rFonts w:ascii="Times New Roman" w:hAnsi="Times New Roman" w:eastAsia="맑은 고딕"/>
          <w:b w:val="0"/>
          <w:i w:val="0"/>
          <w:sz w:val="19"/>
        </w:rPr>
        <w:t>Splitting rule: to prevent leakage between temporally adjacent samples, held-out sets were formed cycle-wise rather than sample-wise (one cycle in five). For D3, 2-D grid-uniform sampling followed by a random split was used instead.</w:t>
      </w:r>
    </w:p>
    <w:p>
      <w:pPr>
        <w:pStyle w:val="ListBullet"/>
        <w:spacing w:after="40"/>
      </w:pPr>
      <w:r>
        <w:rPr>
          <w:rFonts w:ascii="Times New Roman" w:hAnsi="Times New Roman" w:eastAsia="맑은 고딕"/>
          <w:b w:val="0"/>
          <w:i w:val="0"/>
          <w:sz w:val="19"/>
        </w:rPr>
        <w:t>Caveat: in an early analysis, homing motions and strain-transition ramps were grouped inside a single cycle and the performance was underestimated. Redefining cycles by changes in strain and requiring a minimum length of 500 rows corrected the proximity R² from 0.982 to 0.9989.</w:t>
      </w:r>
    </w:p>
    <w:p>
      <w:pPr>
        <w:spacing w:before="280" w:after="80"/>
      </w:pPr>
      <w:r>
        <w:rPr>
          <w:rFonts w:ascii="Times New Roman" w:hAnsi="Times New Roman" w:eastAsia="맑은 고딕"/>
          <w:b/>
          <w:i w:val="0"/>
          <w:sz w:val="26"/>
        </w:rPr>
        <w:t>S7. Glossary</w:t>
      </w:r>
    </w:p>
    <w:tbl>
      <w:tblPr>
        <w:tblStyle w:val="TableGrid"/>
        <w:tblW w:type="auto" w:w="0"/>
        <w:jc w:val="center"/>
        <w:tblLook w:firstColumn="1" w:firstRow="1" w:lastColumn="0" w:lastRow="0" w:noHBand="0" w:noVBand="1" w:val="04A0"/>
      </w:tblPr>
      <w:tblGrid>
        <w:gridCol w:w="4649"/>
        <w:gridCol w:w="4649"/>
      </w:tblGrid>
      <w:tr>
        <w:tc>
          <w:tcPr>
            <w:tcW w:type="dxa" w:w="1701"/>
          </w:tcPr>
          <w:p>
            <w:pPr>
              <w:jc w:val="center"/>
            </w:pPr>
            <w:r/>
            <w:r>
              <w:rPr>
                <w:rFonts w:ascii="Times New Roman" w:hAnsi="Times New Roman" w:eastAsia="맑은 고딕"/>
                <w:b/>
                <w:i w:val="0"/>
                <w:sz w:val="18"/>
              </w:rPr>
              <w:t>Term</w:t>
            </w:r>
          </w:p>
        </w:tc>
        <w:tc>
          <w:tcPr>
            <w:tcW w:type="dxa" w:w="7257"/>
          </w:tcPr>
          <w:p>
            <w:pPr>
              <w:jc w:val="center"/>
            </w:pPr>
            <w:r/>
            <w:r>
              <w:rPr>
                <w:rFonts w:ascii="Times New Roman" w:hAnsi="Times New Roman" w:eastAsia="맑은 고딕"/>
                <w:b/>
                <w:i w:val="0"/>
                <w:sz w:val="18"/>
              </w:rPr>
              <w:t>Definition</w:t>
            </w:r>
          </w:p>
        </w:tc>
      </w:tr>
      <w:tr>
        <w:tc>
          <w:tcPr>
            <w:tcW w:type="dxa" w:w="1701"/>
          </w:tcPr>
          <w:p>
            <w:r/>
            <w:r>
              <w:rPr>
                <w:rFonts w:ascii="Times New Roman" w:hAnsi="Times New Roman" w:eastAsia="맑은 고딕"/>
                <w:b w:val="0"/>
                <w:i w:val="0"/>
                <w:sz w:val="18"/>
              </w:rPr>
              <w:t>TDM</w:t>
            </w:r>
          </w:p>
        </w:tc>
        <w:tc>
          <w:tcPr>
            <w:tcW w:type="dxa" w:w="7257"/>
          </w:tcPr>
          <w:p>
            <w:pPr>
              <w:jc w:val="center"/>
            </w:pPr>
            <w:r/>
            <w:r>
              <w:rPr>
                <w:rFonts w:ascii="Times New Roman" w:hAnsi="Times New Roman" w:eastAsia="맑은 고딕"/>
                <w:b w:val="0"/>
                <w:i w:val="0"/>
                <w:sz w:val="18"/>
              </w:rPr>
              <w:t>Time-division measurement: sequentially measuring several quantities from one sensor within short time slots.</w:t>
            </w:r>
          </w:p>
        </w:tc>
      </w:tr>
      <w:tr>
        <w:tc>
          <w:tcPr>
            <w:tcW w:type="dxa" w:w="1701"/>
          </w:tcPr>
          <w:p>
            <w:r/>
            <w:r>
              <w:rPr>
                <w:rFonts w:ascii="Times New Roman" w:hAnsi="Times New Roman" w:eastAsia="맑은 고딕"/>
                <w:b w:val="0"/>
                <w:i w:val="0"/>
                <w:sz w:val="18"/>
              </w:rPr>
              <w:t>EMA</w:t>
            </w:r>
          </w:p>
        </w:tc>
        <w:tc>
          <w:tcPr>
            <w:tcW w:type="dxa" w:w="7257"/>
          </w:tcPr>
          <w:p>
            <w:pPr>
              <w:jc w:val="center"/>
            </w:pPr>
            <w:r/>
            <w:r>
              <w:rPr>
                <w:rFonts w:ascii="Times New Roman" w:hAnsi="Times New Roman" w:eastAsia="맑은 고딕"/>
                <w:b w:val="0"/>
                <w:i w:val="0"/>
                <w:sz w:val="18"/>
              </w:rPr>
              <w:t>Exponential moving average: causal smoothing that weights recent samples more heavily, implemented as a single recursion.</w:t>
            </w:r>
          </w:p>
        </w:tc>
      </w:tr>
      <w:tr>
        <w:tc>
          <w:tcPr>
            <w:tcW w:type="dxa" w:w="1701"/>
          </w:tcPr>
          <w:p>
            <w:r/>
            <w:r>
              <w:rPr>
                <w:rFonts w:ascii="Times New Roman" w:hAnsi="Times New Roman" w:eastAsia="맑은 고딕"/>
                <w:b w:val="0"/>
                <w:i w:val="0"/>
                <w:sz w:val="18"/>
              </w:rPr>
              <w:t>MoE</w:t>
            </w:r>
          </w:p>
        </w:tc>
        <w:tc>
          <w:tcPr>
            <w:tcW w:type="dxa" w:w="7257"/>
          </w:tcPr>
          <w:p>
            <w:pPr>
              <w:jc w:val="center"/>
            </w:pPr>
            <w:r/>
            <w:r>
              <w:rPr>
                <w:rFonts w:ascii="Times New Roman" w:hAnsi="Times New Roman" w:eastAsia="맑은 고딕"/>
                <w:b w:val="0"/>
                <w:i w:val="0"/>
                <w:sz w:val="18"/>
              </w:rPr>
              <w:t>Mixture of experts: a gate classifies the situation and regime-specific expert models perform the regression.</w:t>
            </w:r>
          </w:p>
        </w:tc>
      </w:tr>
      <w:tr>
        <w:tc>
          <w:tcPr>
            <w:tcW w:type="dxa" w:w="1701"/>
          </w:tcPr>
          <w:p>
            <w:r/>
            <w:r>
              <w:rPr>
                <w:rFonts w:ascii="Times New Roman" w:hAnsi="Times New Roman" w:eastAsia="맑은 고딕"/>
                <w:b w:val="0"/>
                <w:i w:val="0"/>
                <w:sz w:val="18"/>
              </w:rPr>
              <w:t>SLS</w:t>
            </w:r>
          </w:p>
        </w:tc>
        <w:tc>
          <w:tcPr>
            <w:tcW w:type="dxa" w:w="7257"/>
          </w:tcPr>
          <w:p>
            <w:pPr>
              <w:jc w:val="center"/>
            </w:pPr>
            <w:r/>
            <w:r>
              <w:rPr>
                <w:rFonts w:ascii="Times New Roman" w:hAnsi="Times New Roman" w:eastAsia="맑은 고딕"/>
                <w:b w:val="0"/>
                <w:i w:val="0"/>
                <w:sz w:val="18"/>
              </w:rPr>
              <w:t>Standard linear solid: a viscoelastic model combining an instantaneous elastic component with a time-delayed viscous component.</w:t>
            </w:r>
          </w:p>
        </w:tc>
      </w:tr>
      <w:tr>
        <w:tc>
          <w:tcPr>
            <w:tcW w:type="dxa" w:w="1701"/>
          </w:tcPr>
          <w:p>
            <w:r/>
            <w:r>
              <w:rPr>
                <w:rFonts w:ascii="Times New Roman" w:hAnsi="Times New Roman" w:eastAsia="맑은 고딕"/>
                <w:b w:val="0"/>
                <w:i w:val="0"/>
                <w:sz w:val="18"/>
              </w:rPr>
              <w:t>PINN</w:t>
            </w:r>
          </w:p>
        </w:tc>
        <w:tc>
          <w:tcPr>
            <w:tcW w:type="dxa" w:w="7257"/>
          </w:tcPr>
          <w:p>
            <w:pPr>
              <w:jc w:val="center"/>
            </w:pPr>
            <w:r/>
            <w:r>
              <w:rPr>
                <w:rFonts w:ascii="Times New Roman" w:hAnsi="Times New Roman" w:eastAsia="맑은 고딕"/>
                <w:b w:val="0"/>
                <w:i w:val="0"/>
                <w:sz w:val="18"/>
              </w:rPr>
              <w:t>Physics-informed neural network: a method that adds the residual of a physical equation to the training loss as a constraint.</w:t>
            </w:r>
          </w:p>
        </w:tc>
      </w:tr>
      <w:tr>
        <w:tc>
          <w:tcPr>
            <w:tcW w:type="dxa" w:w="1701"/>
          </w:tcPr>
          <w:p>
            <w:r/>
            <w:r>
              <w:rPr>
                <w:rFonts w:ascii="Times New Roman" w:hAnsi="Times New Roman" w:eastAsia="맑은 고딕"/>
                <w:b w:val="0"/>
                <w:i w:val="0"/>
                <w:sz w:val="18"/>
              </w:rPr>
              <w:t>Q-factor</w:t>
            </w:r>
          </w:p>
        </w:tc>
        <w:tc>
          <w:tcPr>
            <w:tcW w:type="dxa" w:w="7257"/>
          </w:tcPr>
          <w:p>
            <w:pPr>
              <w:jc w:val="center"/>
            </w:pPr>
            <w:r/>
            <w:r>
              <w:rPr>
                <w:rFonts w:ascii="Times New Roman" w:hAnsi="Times New Roman" w:eastAsia="맑은 고딕"/>
                <w:b w:val="0"/>
                <w:i w:val="0"/>
                <w:sz w:val="18"/>
              </w:rPr>
              <w:t>Quality factor: a measure of resonance sharpness; a low value increases the noise in reading the resonant frequency.</w:t>
            </w:r>
          </w:p>
        </w:tc>
      </w:tr>
      <w:tr>
        <w:tc>
          <w:tcPr>
            <w:tcW w:type="dxa" w:w="1701"/>
          </w:tcPr>
          <w:p>
            <w:r/>
            <w:r>
              <w:rPr>
                <w:rFonts w:ascii="Times New Roman" w:hAnsi="Times New Roman" w:eastAsia="맑은 고딕"/>
                <w:b w:val="0"/>
                <w:i w:val="0"/>
                <w:sz w:val="18"/>
              </w:rPr>
              <w:t>Condition number</w:t>
            </w:r>
          </w:p>
        </w:tc>
        <w:tc>
          <w:tcPr>
            <w:tcW w:type="dxa" w:w="7257"/>
          </w:tcPr>
          <w:p>
            <w:pPr>
              <w:jc w:val="center"/>
            </w:pPr>
            <w:r/>
            <w:r>
              <w:rPr>
                <w:rFonts w:ascii="Times New Roman" w:hAnsi="Times New Roman" w:eastAsia="맑은 고딕"/>
                <w:b w:val="0"/>
                <w:i w:val="0"/>
                <w:sz w:val="18"/>
              </w:rPr>
              <w:t>A measure of how sensitive an inversion is to input noise; values near one are stable.</w:t>
            </w:r>
          </w:p>
        </w:tc>
      </w:tr>
      <w:tr>
        <w:tc>
          <w:tcPr>
            <w:tcW w:type="dxa" w:w="1701"/>
          </w:tcPr>
          <w:p>
            <w:r/>
            <w:r>
              <w:rPr>
                <w:rFonts w:ascii="Times New Roman" w:hAnsi="Times New Roman" w:eastAsia="맑은 고딕"/>
                <w:b w:val="0"/>
                <w:i w:val="0"/>
                <w:sz w:val="18"/>
              </w:rPr>
              <w:t>INT8 PTQ</w:t>
            </w:r>
          </w:p>
        </w:tc>
        <w:tc>
          <w:tcPr>
            <w:tcW w:type="dxa" w:w="7257"/>
          </w:tcPr>
          <w:p>
            <w:pPr>
              <w:jc w:val="center"/>
            </w:pPr>
            <w:r/>
            <w:r>
              <w:rPr>
                <w:rFonts w:ascii="Times New Roman" w:hAnsi="Times New Roman" w:eastAsia="맑은 고딕"/>
                <w:b w:val="0"/>
                <w:i w:val="0"/>
                <w:sz w:val="18"/>
              </w:rPr>
              <w:t>Post-training 8-bit integer quantization: reduces weight size fourfold and enables integer-arithmetic acceleration.</w:t>
            </w:r>
          </w:p>
        </w:tc>
      </w:tr>
    </w:tbl>
    <w:p>
      <w:pPr>
        <w:spacing w:before="0" w:after="80"/>
      </w:pPr>
      <w:r>
        <w:rPr>
          <w:rFonts w:ascii="Times New Roman" w:hAnsi="Times New Roman" w:eastAsia="맑은 고딕"/>
          <w:b w:val="0"/>
          <w:i w:val="0"/>
          <w:sz w:val="8"/>
        </w:rPr>
      </w:r>
    </w:p>
    <w:p>
      <w:pPr>
        <w:spacing w:before="280" w:after="80"/>
      </w:pPr>
      <w:r>
        <w:rPr>
          <w:rFonts w:ascii="Times New Roman" w:hAnsi="Times New Roman" w:eastAsia="맑은 고딕"/>
          <w:b/>
          <w:i w:val="0"/>
          <w:sz w:val="26"/>
        </w:rPr>
        <w:t>S8. Code and Data Locations</w:t>
      </w:r>
    </w:p>
    <w:p>
      <w:pPr>
        <w:pStyle w:val="ListBullet"/>
        <w:spacing w:after="40"/>
      </w:pPr>
      <w:r>
        <w:rPr>
          <w:rFonts w:ascii="Times New Roman" w:hAnsi="Times New Roman" w:eastAsia="맑은 고딕"/>
          <w:b w:val="0"/>
          <w:i w:val="0"/>
          <w:sz w:val="19"/>
        </w:rPr>
        <w:t>Firmware: TDMFirmware/ (TDM.c, LDC1614.c, moe_inference.c, nn_inference.c)</w:t>
      </w:r>
    </w:p>
    <w:p>
      <w:pPr>
        <w:pStyle w:val="ListBullet"/>
        <w:spacing w:after="40"/>
      </w:pPr>
      <w:r>
        <w:rPr>
          <w:rFonts w:ascii="Times New Roman" w:hAnsi="Times New Roman" w:eastAsia="맑은 고딕"/>
          <w:b w:val="0"/>
          <w:i w:val="0"/>
          <w:sz w:val="19"/>
        </w:rPr>
        <w:t>Test platform: 26.03.10_Tensile_Tester/ (Python GUI and Arduino firmware)</w:t>
      </w:r>
    </w:p>
    <w:p>
      <w:pPr>
        <w:pStyle w:val="ListBullet"/>
        <w:spacing w:after="40"/>
      </w:pPr>
      <w:r>
        <w:rPr>
          <w:rFonts w:ascii="Times New Roman" w:hAnsi="Times New Roman" w:eastAsia="맑은 고딕"/>
          <w:b w:val="0"/>
          <w:i w:val="0"/>
          <w:sz w:val="19"/>
        </w:rPr>
        <w:t>Datasets: nn_decoupling/data/, nn_decoupling/data_acquisition/, nn_decoupling/pressure_0805test/test0805_dataset/, nn_decoupling/test0816_RealtimeDecoupling/</w:t>
      </w:r>
    </w:p>
    <w:p>
      <w:pPr>
        <w:pStyle w:val="ListBullet"/>
        <w:spacing w:after="40"/>
      </w:pPr>
      <w:r>
        <w:rPr>
          <w:rFonts w:ascii="Times New Roman" w:hAnsi="Times New Roman" w:eastAsia="맑은 고딕"/>
          <w:b w:val="0"/>
          <w:i w:val="0"/>
          <w:sz w:val="19"/>
        </w:rPr>
        <w:t>Model training: nn_decoupling/train_pinn_csv.py, arch_search.py, test0807_MoEDecoupling/candidate*.py, test0816_RealtimeDecoupling/retrain_moe_v3.py</w:t>
      </w:r>
    </w:p>
    <w:p>
      <w:pPr>
        <w:pStyle w:val="ListBullet"/>
        <w:spacing w:after="40"/>
      </w:pPr>
      <w:r>
        <w:rPr>
          <w:rFonts w:ascii="Times New Roman" w:hAnsi="Times New Roman" w:eastAsia="맑은 고딕"/>
          <w:b w:val="0"/>
          <w:i w:val="0"/>
          <w:sz w:val="19"/>
        </w:rPr>
        <w:t>Embedded conversion: nn_decoupling/export_moe_onnx.py, test0816_RealtimeDecoupling/stm32_deploy_moe_v3/</w:t>
      </w:r>
    </w:p>
    <w:p>
      <w:pPr>
        <w:pStyle w:val="ListBullet"/>
        <w:spacing w:after="40"/>
      </w:pPr>
      <w:r>
        <w:rPr>
          <w:rFonts w:ascii="Times New Roman" w:hAnsi="Times New Roman" w:eastAsia="맑은 고딕"/>
          <w:b w:val="0"/>
          <w:i w:val="0"/>
          <w:sz w:val="19"/>
        </w:rPr>
        <w:t>Figure generation for this paper: Paper/make_figures.py</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Times New Roman" w:hAnsi="Times New Roman"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