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6FF42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40"/>
          <w:szCs w:val="40"/>
          <w:shd w:val="clear" w:fill="FFFFFF"/>
        </w:rPr>
        <w:t>• GFC GF-40EL Electric Geyser with Heat Pump technology.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40"/>
          <w:szCs w:val="40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40"/>
          <w:szCs w:val="40"/>
          <w:shd w:val="clear" w:fill="FFFFFF"/>
        </w:rPr>
        <w:t>• Provides constant hot water with imported heating element.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40"/>
          <w:szCs w:val="40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40"/>
          <w:szCs w:val="40"/>
          <w:shd w:val="clear" w:fill="FFFFFF"/>
        </w:rPr>
        <w:t>• Safety protection and energy saving features included.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40"/>
          <w:szCs w:val="40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40"/>
          <w:szCs w:val="40"/>
          <w:shd w:val="clear" w:fill="FFFFFF"/>
        </w:rPr>
        <w:t>• Power consumption range: 1000-2000 watts.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40"/>
          <w:szCs w:val="40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40"/>
          <w:szCs w:val="40"/>
          <w:shd w:val="clear" w:fill="FFFFFF"/>
        </w:rPr>
        <w:t>• Ideal for home appliances, cooling &amp; heating, water heaters.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EF6F33"/>
    <w:rsid w:val="45EF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2025-04-21T13:44:00Z</dcterms:created>
  <dc:creator>Hà Nguyễn</dc:creator>
  <cp:lastModifiedBy>Hà Nguyễn</cp:lastModifiedBy>
  <dcterms:modified xsi:type="dcterms:W3CDTF">2025-04-21T13:51:33Z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750C245F1D9E40548148B578BFD0A3F9_11</vt:lpwstr>
  </property>
</Properties>
</file>