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2013C">
      <w:pPr>
        <w:jc w:val="both"/>
        <w:rPr>
          <w:rFonts w:ascii="Arial" w:hAnsi="Arial" w:eastAsia="SimSun" w:cs="Arial"/>
          <w:i w:val="0"/>
          <w:iCs w:val="0"/>
          <w:caps w:val="0"/>
          <w:color w:val="1F1F1F"/>
          <w:spacing w:val="0"/>
          <w:sz w:val="17"/>
          <w:szCs w:val="17"/>
          <w:shd w:val="clear" w:fill="FFFFFF"/>
        </w:rPr>
      </w:pPr>
    </w:p>
    <w:p w14:paraId="4CE759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17" w:lineRule="atLeast"/>
        <w:ind w:left="0" w:right="0" w:firstLine="0"/>
        <w:jc w:val="both"/>
        <w:textAlignment w:val="baseline"/>
        <w:rPr>
          <w:rFonts w:ascii="Arial" w:hAnsi="Arial" w:eastAsia="Arial" w:cs="Arial"/>
          <w:b/>
          <w:bCs/>
          <w:i w:val="0"/>
          <w:iCs w:val="0"/>
          <w:caps w:val="0"/>
          <w:color w:val="1F1F1F"/>
          <w:spacing w:val="0"/>
          <w:sz w:val="38"/>
          <w:szCs w:val="38"/>
        </w:rPr>
      </w:pPr>
      <w:r>
        <w:rPr>
          <w:rFonts w:hint="default" w:ascii="Arial" w:hAnsi="Arial" w:eastAsia="Arial" w:cs="Arial"/>
          <w:b/>
          <w:bCs/>
          <w:i w:val="0"/>
          <w:iCs w:val="0"/>
          <w:caps w:val="0"/>
          <w:color w:val="1F1F1F"/>
          <w:spacing w:val="0"/>
          <w:sz w:val="38"/>
          <w:szCs w:val="38"/>
          <w:bdr w:val="none" w:color="auto" w:sz="0" w:space="0"/>
          <w:shd w:val="clear" w:fill="FFFFFF"/>
          <w:vertAlign w:val="baseline"/>
          <w:lang w:val="en-US"/>
        </w:rPr>
        <w:t>N</w:t>
      </w:r>
      <w:r>
        <w:rPr>
          <w:rFonts w:hint="default" w:ascii="Arial" w:hAnsi="Arial" w:eastAsia="Arial" w:cs="Arial"/>
          <w:b/>
          <w:bCs/>
          <w:i w:val="0"/>
          <w:iCs w:val="0"/>
          <w:caps w:val="0"/>
          <w:color w:val="1F1F1F"/>
          <w:spacing w:val="0"/>
          <w:sz w:val="38"/>
          <w:szCs w:val="38"/>
          <w:bdr w:val="none" w:color="auto" w:sz="0" w:space="0"/>
          <w:shd w:val="clear" w:fill="FFFFFF"/>
          <w:vertAlign w:val="baseline"/>
        </w:rPr>
        <w:t>anoe™ X effectively inhibits the novel coronavirus (SARS-CoV-2) on surfaces</w:t>
      </w:r>
    </w:p>
    <w:p w14:paraId="39D79C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textAlignment w:val="baseline"/>
      </w:pPr>
      <w:r>
        <w:rPr>
          <w:rFonts w:hint="default" w:ascii="Arial" w:hAnsi="Arial" w:cs="Arial"/>
          <w:i w:val="0"/>
          <w:iCs w:val="0"/>
          <w:caps w:val="0"/>
          <w:color w:val="1F1F1F"/>
          <w:spacing w:val="0"/>
          <w:sz w:val="17"/>
          <w:szCs w:val="17"/>
          <w:bdr w:val="none" w:color="auto" w:sz="0" w:space="0"/>
          <w:shd w:val="clear" w:fill="FFFFFF"/>
          <w:vertAlign w:val="baseline"/>
        </w:rPr>
        <w:t>Global contract research organization Texcell has confirmed that nanoe™ X technology with hydroxyl radical generation effectively inhibits the novel coronavirus (SARS-CoV-2) on surfaces. 99.7% of the activity of the novel coronavirus (SARS-CoV-2) on surfaces was inhibited within 24 hours in a 6.7 m³ test space.</w:t>
      </w:r>
    </w:p>
    <w:p w14:paraId="09232C1E">
      <w:pPr>
        <w:jc w:val="both"/>
        <w:rPr>
          <w:rFonts w:ascii="Arial" w:hAnsi="Arial" w:eastAsia="SimSun" w:cs="Arial"/>
          <w:i w:val="0"/>
          <w:iCs w:val="0"/>
          <w:caps w:val="0"/>
          <w:color w:val="1F1F1F"/>
          <w:spacing w:val="0"/>
          <w:sz w:val="17"/>
          <w:szCs w:val="17"/>
          <w:shd w:val="clear" w:fill="FFFFFF"/>
        </w:rPr>
      </w:pPr>
    </w:p>
    <w:p w14:paraId="2FF9DDB1">
      <w:pPr>
        <w:jc w:val="both"/>
        <w:rPr>
          <w:rFonts w:ascii="Arial" w:hAnsi="Arial" w:eastAsia="SimSun" w:cs="Arial"/>
          <w:i w:val="0"/>
          <w:iCs w:val="0"/>
          <w:caps w:val="0"/>
          <w:color w:val="1F1F1F"/>
          <w:spacing w:val="0"/>
          <w:sz w:val="17"/>
          <w:szCs w:val="17"/>
          <w:shd w:val="clear" w:fill="FFFFFF"/>
        </w:rPr>
      </w:pPr>
    </w:p>
    <w:p w14:paraId="1A9F40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both"/>
        <w:textAlignment w:val="baseline"/>
        <w:rPr>
          <w:rFonts w:hint="default" w:ascii="Arial" w:hAnsi="Arial" w:eastAsia="Arial" w:cs="Arial"/>
          <w:b/>
          <w:bCs/>
          <w:i w:val="0"/>
          <w:iCs w:val="0"/>
          <w:caps w:val="0"/>
          <w:color w:val="1F1F1F"/>
          <w:spacing w:val="0"/>
          <w:sz w:val="38"/>
          <w:szCs w:val="38"/>
          <w:bdr w:val="none" w:color="auto" w:sz="0" w:space="0"/>
          <w:shd w:val="clear" w:fill="FFFFFF"/>
          <w:vertAlign w:val="baseline"/>
        </w:rPr>
      </w:pPr>
      <w:r>
        <w:rPr>
          <w:rFonts w:hint="default" w:ascii="Arial" w:hAnsi="Arial" w:eastAsia="Arial" w:cs="Arial"/>
          <w:b/>
          <w:bCs/>
          <w:i w:val="0"/>
          <w:iCs w:val="0"/>
          <w:caps w:val="0"/>
          <w:color w:val="1F1F1F"/>
          <w:spacing w:val="0"/>
          <w:sz w:val="38"/>
          <w:szCs w:val="38"/>
          <w:bdr w:val="none" w:color="auto" w:sz="0" w:space="0"/>
          <w:shd w:val="clear" w:fill="FFFFFF"/>
          <w:vertAlign w:val="baseline"/>
        </w:rPr>
        <w:t>Connect and control your air conditioner anytime, anywhere</w:t>
      </w:r>
    </w:p>
    <w:p w14:paraId="0238583F">
      <w:pPr>
        <w:rPr>
          <w:rFonts w:hint="default" w:ascii="Arial" w:hAnsi="Arial" w:eastAsia="Arial" w:cs="Arial"/>
          <w:b/>
          <w:bCs/>
          <w:i w:val="0"/>
          <w:iCs w:val="0"/>
          <w:caps w:val="0"/>
          <w:color w:val="1F1F1F"/>
          <w:spacing w:val="0"/>
          <w:sz w:val="38"/>
          <w:szCs w:val="38"/>
          <w:bdr w:val="none" w:color="auto" w:sz="0" w:space="0"/>
          <w:shd w:val="clear" w:fill="FFFFFF"/>
          <w:vertAlign w:val="baseline"/>
        </w:rPr>
      </w:pPr>
    </w:p>
    <w:p w14:paraId="627BE87A">
      <w:pPr>
        <w:jc w:val="both"/>
        <w:rPr>
          <w:rFonts w:ascii="Arial" w:hAnsi="Arial" w:eastAsia="SimSun" w:cs="Arial"/>
          <w:i w:val="0"/>
          <w:iCs w:val="0"/>
          <w:caps w:val="0"/>
          <w:color w:val="1F1F1F"/>
          <w:spacing w:val="0"/>
          <w:sz w:val="17"/>
          <w:szCs w:val="17"/>
          <w:shd w:val="clear" w:fill="FFFFFF"/>
        </w:rPr>
      </w:pPr>
      <w:r>
        <w:rPr>
          <w:rFonts w:ascii="Arial" w:hAnsi="Arial" w:eastAsia="SimSun" w:cs="Arial"/>
          <w:i w:val="0"/>
          <w:iCs w:val="0"/>
          <w:caps w:val="0"/>
          <w:color w:val="1F1F1F"/>
          <w:spacing w:val="0"/>
          <w:sz w:val="17"/>
          <w:szCs w:val="17"/>
          <w:shd w:val="clear" w:fill="FFFFFF"/>
        </w:rPr>
        <w:t>Panasonic's MXPU Series X-Premium wall-mounted air conditioners are equipped with nanoe™ X air purification technology that provides 24-hour protection. In addition, the built-in Wi-Fi connection function connects to the Panasonic Comfort Cloud application to control air conditioners anytime, anywhere. POWERFUL mode cools instantly upon startup, while AEROWINGS technology helps blow cool air farther and faster. Enjoy a refreshing cool feeling while still saving energy with Inverter technology and R32 refrigerant.</w:t>
      </w:r>
    </w:p>
    <w:p w14:paraId="1953BBDA">
      <w:pPr>
        <w:rPr>
          <w:rFonts w:hint="default" w:ascii="Arial" w:hAnsi="Arial" w:eastAsia="Arial" w:cs="Arial"/>
          <w:b/>
          <w:bCs/>
          <w:i w:val="0"/>
          <w:iCs w:val="0"/>
          <w:caps w:val="0"/>
          <w:color w:val="1F1F1F"/>
          <w:spacing w:val="0"/>
          <w:sz w:val="38"/>
          <w:szCs w:val="38"/>
          <w:bdr w:val="none" w:color="auto" w:sz="0" w:space="0"/>
          <w:shd w:val="clear" w:fill="FFFFFF"/>
          <w:vertAlign w:val="baseline"/>
        </w:rPr>
      </w:pPr>
    </w:p>
    <w:p w14:paraId="2F0CE6E1">
      <w:pPr>
        <w:jc w:val="both"/>
        <w:rPr>
          <w:rFonts w:ascii="Arial" w:hAnsi="Arial" w:eastAsia="SimSun" w:cs="Arial"/>
          <w:i w:val="0"/>
          <w:iCs w:val="0"/>
          <w:caps w:val="0"/>
          <w:color w:val="1F1F1F"/>
          <w:spacing w:val="0"/>
          <w:sz w:val="17"/>
          <w:szCs w:val="17"/>
          <w:shd w:val="clear" w:fill="FFFFFF"/>
        </w:rPr>
      </w:pPr>
    </w:p>
    <w:p w14:paraId="58C63C75">
      <w:pPr>
        <w:jc w:val="both"/>
        <w:rPr>
          <w:rFonts w:ascii="Arial" w:hAnsi="Arial" w:eastAsia="SimSun" w:cs="Arial"/>
          <w:i w:val="0"/>
          <w:iCs w:val="0"/>
          <w:caps w:val="0"/>
          <w:color w:val="1F1F1F"/>
          <w:spacing w:val="0"/>
          <w:sz w:val="17"/>
          <w:szCs w:val="17"/>
          <w:shd w:val="clear" w:fill="FFFFFF"/>
        </w:rPr>
      </w:pPr>
    </w:p>
    <w:p w14:paraId="4472F8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7" w:lineRule="atLeast"/>
        <w:ind w:left="0" w:right="0"/>
        <w:jc w:val="both"/>
        <w:textAlignment w:val="baseline"/>
        <w:rPr>
          <w:rFonts w:hint="default" w:ascii="Arial" w:hAnsi="Arial" w:eastAsia="Arial" w:cs="Arial"/>
          <w:b/>
          <w:bCs/>
          <w:i w:val="0"/>
          <w:iCs w:val="0"/>
          <w:caps w:val="0"/>
          <w:color w:val="1F1F1F"/>
          <w:spacing w:val="0"/>
          <w:sz w:val="38"/>
          <w:szCs w:val="38"/>
          <w:bdr w:val="none" w:color="auto" w:sz="0" w:space="0"/>
          <w:shd w:val="clear" w:fill="FFFFFF"/>
          <w:vertAlign w:val="baseline"/>
        </w:rPr>
      </w:pPr>
      <w:r>
        <w:rPr>
          <w:rFonts w:hint="default" w:ascii="Arial" w:hAnsi="Arial" w:eastAsia="Arial" w:cs="Arial"/>
          <w:b/>
          <w:bCs/>
          <w:i w:val="0"/>
          <w:iCs w:val="0"/>
          <w:caps w:val="0"/>
          <w:color w:val="1F1F1F"/>
          <w:spacing w:val="0"/>
          <w:sz w:val="38"/>
          <w:szCs w:val="38"/>
          <w:bdr w:val="none" w:color="auto" w:sz="0" w:space="0"/>
          <w:shd w:val="clear" w:fill="FFFFFF"/>
          <w:vertAlign w:val="baseline"/>
        </w:rPr>
        <w:t>Better</w:t>
      </w:r>
      <w:r>
        <w:rPr>
          <w:rFonts w:hint="default" w:ascii="Arial" w:hAnsi="Arial" w:eastAsia="Arial" w:cs="Arial"/>
          <w:b/>
          <w:bCs/>
          <w:i w:val="0"/>
          <w:iCs w:val="0"/>
          <w:caps w:val="0"/>
          <w:color w:val="1F1F1F"/>
          <w:spacing w:val="0"/>
          <w:sz w:val="38"/>
          <w:szCs w:val="38"/>
          <w:bdr w:val="none" w:color="auto" w:sz="0" w:space="0"/>
          <w:shd w:val="clear" w:fill="FFFFFF"/>
          <w:vertAlign w:val="baseline"/>
          <w:lang w:val="en-US"/>
        </w:rPr>
        <w:t xml:space="preserve"> </w:t>
      </w:r>
      <w:bookmarkStart w:id="0" w:name="_GoBack"/>
      <w:bookmarkEnd w:id="0"/>
      <w:r>
        <w:rPr>
          <w:rFonts w:hint="default" w:ascii="Arial" w:hAnsi="Arial" w:eastAsia="Arial" w:cs="Arial"/>
          <w:b/>
          <w:bCs/>
          <w:i w:val="0"/>
          <w:iCs w:val="0"/>
          <w:caps w:val="0"/>
          <w:color w:val="1F1F1F"/>
          <w:spacing w:val="0"/>
          <w:sz w:val="38"/>
          <w:szCs w:val="38"/>
          <w:bdr w:val="none" w:color="auto" w:sz="0" w:space="0"/>
          <w:shd w:val="clear" w:fill="FFFFFF"/>
          <w:vertAlign w:val="baseline"/>
        </w:rPr>
        <w:t>life with energy-saving and environmentally friendly technology</w:t>
      </w:r>
    </w:p>
    <w:p w14:paraId="0D0E2D8D">
      <w:r>
        <w:rPr>
          <w:rFonts w:ascii="Arial" w:hAnsi="Arial" w:eastAsia="SimSun" w:cs="Arial"/>
          <w:i w:val="0"/>
          <w:iCs w:val="0"/>
          <w:caps w:val="0"/>
          <w:color w:val="1F1F1F"/>
          <w:spacing w:val="0"/>
          <w:sz w:val="17"/>
          <w:szCs w:val="17"/>
          <w:shd w:val="clear" w:fill="FFFFFF"/>
        </w:rPr>
        <w:t>Panasonic air conditioners with outstanding energy efficiency thanks to the use of environmentally friendly R32 refrigerant and energy-saving Inverter technology. R32 refrigerant is an excellent heat transfer solvent with better cooling capacity. Its low global warming impact helps reduce carbon emissions and energy costs. Panasonic's Inverter technology uses a microprocessor combined with a powerful, low-noise compressor to control temperature precisely, providing a comfortable environment while saving energy. Make a smarter, greener choice with energy-saving technology for a sustainable life.</w:t>
      </w:r>
    </w:p>
    <w:p w14:paraId="50A3594F">
      <w:pPr>
        <w:jc w:val="both"/>
        <w:rPr>
          <w:rFonts w:ascii="Arial" w:hAnsi="Arial" w:eastAsia="SimSun" w:cs="Arial"/>
          <w:i w:val="0"/>
          <w:iCs w:val="0"/>
          <w:caps w:val="0"/>
          <w:color w:val="1F1F1F"/>
          <w:spacing w:val="0"/>
          <w:sz w:val="17"/>
          <w:szCs w:val="17"/>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330A2B"/>
    <w:rsid w:val="0A330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2025-04-21T10:12:00Z</dcterms:created>
  <dc:creator>Admin</dc:creator>
  <cp:lastModifiedBy>Admin</cp:lastModifiedBy>
  <dcterms:modified xsi:type="dcterms:W3CDTF">2025-04-21T10:13:55Z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DA33185A6D68481FAC22BFCD977EBB3F_11</vt:lpwstr>
  </property>
</Properties>
</file>