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415C83">
      <w:pPr>
        <w:pStyle w:val="2"/>
        <w:keepNext w:val="0"/>
        <w:keepLines w:val="0"/>
        <w:widowControl/>
        <w:suppressLineNumbers w:val="0"/>
      </w:pPr>
      <w:r>
        <w:t>Technical Specifications</w:t>
      </w:r>
      <w:bookmarkStart w:id="0" w:name="_GoBack"/>
      <w:bookmarkEnd w:id="0"/>
    </w:p>
    <w:p w14:paraId="0E8F95A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Power Consumption</w:t>
      </w:r>
      <w:r>
        <w:t>: 12W</w:t>
      </w:r>
    </w:p>
    <w:p w14:paraId="2ADA65F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Operating Voltage</w:t>
      </w:r>
      <w:r>
        <w:t>: 12–24VDC</w:t>
      </w:r>
    </w:p>
    <w:p w14:paraId="31BFED4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Operating Voltage Range</w:t>
      </w:r>
      <w:r>
        <w:t>: 11–28.5VDC</w:t>
      </w:r>
    </w:p>
    <w:p w14:paraId="10EF5E8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Maximum Current</w:t>
      </w:r>
      <w:r>
        <w:t>: 1.1A</w:t>
      </w:r>
    </w:p>
    <w:p w14:paraId="230BD93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Luminous Flux</w:t>
      </w:r>
      <w:r>
        <w:t>: 1100 lm</w:t>
      </w:r>
    </w:p>
    <w:p w14:paraId="14E8AE7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Color Temperature</w:t>
      </w:r>
      <w:r>
        <w:t>: 6500K (cool white)</w:t>
      </w:r>
    </w:p>
    <w:p w14:paraId="20B25C9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Color Rendering Index (CRI)</w:t>
      </w:r>
      <w:r>
        <w:t>: ≥80</w:t>
      </w:r>
    </w:p>
    <w:p w14:paraId="37A6D02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Beam Angle</w:t>
      </w:r>
      <w:r>
        <w:t>: 180°</w:t>
      </w:r>
    </w:p>
    <w:p w14:paraId="3E86C0F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Lifespan</w:t>
      </w:r>
      <w:r>
        <w:t>: 20,000 hours</w:t>
      </w:r>
    </w:p>
    <w:p w14:paraId="02CE5AA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On/Off Cycles</w:t>
      </w:r>
      <w:r>
        <w:t>: 50,000 times</w:t>
      </w:r>
    </w:p>
    <w:p w14:paraId="6304753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Startup Time</w:t>
      </w:r>
      <w:r>
        <w:t>: &lt; 0.5 seconds</w:t>
      </w:r>
    </w:p>
    <w:p w14:paraId="068C705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Energy Efficiency Class</w:t>
      </w:r>
      <w:r>
        <w:t>: A++</w:t>
      </w:r>
    </w:p>
    <w:p w14:paraId="2BA89D7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Material</w:t>
      </w:r>
      <w:r>
        <w:t>: Aluminum-plastic housing</w:t>
      </w:r>
    </w:p>
    <w:p w14:paraId="4B2E83C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Mercury Content</w:t>
      </w:r>
      <w:r>
        <w:t>: 0 mg</w:t>
      </w:r>
    </w:p>
    <w:p w14:paraId="550F3D5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69007C"/>
    <w:rsid w:val="03690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  <w:szCs w:val="24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2025-05-21T12:16:00Z</dcterms:created>
  <dc:creator>Hà Nguyễn</dc:creator>
  <cp:lastModifiedBy>Hà Nguyễn</cp:lastModifiedBy>
  <dcterms:modified xsi:type="dcterms:W3CDTF">2025-05-21T12:16:59Z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E5924EA16DD34758A5CE328E5CD7E1F3_11</vt:lpwstr>
  </property>
</Properties>
</file>