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백엔드 아키텍처 설계서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4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DG-DOC-07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Spring Boot 모듈형 모놀리스의 Package, 의존 방향, Transaction, 동시성, Search와 Migration 규칙을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기능별 Package와 내부 계층을 사용하고 다른 모듈의 Repository에 직접 접근하지 않는다.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15 Backend Architecture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Spring Boot 모듈형 모놀리스의 Package, 의존 방향, Transaction, 동시성, Search와 Migration 규칙을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DG-DOC-05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데이터베이스 설계서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DG-DOC-06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API 명세서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DG-DOC-09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인증 보안 설계서</w:t>
      </w:r>
    </w:p>
    <w:p>
      <w:pPr>
        <w:pStyle w:val="ListBullet"/>
      </w:pPr>
      <w:hyperlink r:id="rId13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DG-DOC-11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테스트 전략서</w:t>
      </w:r>
    </w:p>
    <w:p>
      <w:r>
        <w:br w:type="page"/>
      </w:r>
    </w:p>
    <w:p>
      <w:pPr>
        <w:pStyle w:val="Heading1"/>
        <w:keepNext/>
      </w:pPr>
      <w:r>
        <w:t>15 Backend Architecture</w:t>
      </w:r>
    </w:p>
    <w:p>
      <w:pPr>
        <w:pStyle w:val="Heading2"/>
        <w:keepNext/>
      </w:pPr>
      <w:r>
        <w:t>15 1 선택 Package by feature 모듈형 모놀리스 내부 계층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단순 </w:t>
      </w:r>
      <w:r>
        <w:rPr>
          <w:rFonts w:ascii="Menlo" w:hAnsi="Menlo" w:eastAsia="Menlo" w:cs="Menlo"/>
          <w:color w:val="000000"/>
          <w:sz w:val="21"/>
          <w:lang w:eastAsia="ko-KR"/>
        </w:rPr>
        <w:t>controller/service/repository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전역 레이어는 기능 하나를 바꿀 때 여러 최상위 폴더를 오가고 모듈 경계가 약해진다. 반대로 완전한 Hexagonal Architecture와 모든 use case interface는 현재 규모에 보일러플레이트가 크다.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따라서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도메인 기능별 package를 먼저 나누고, 각 기능 내부에서 presentation/application/domain/infrastructure를 필요한 만큼 사용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한다.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com.devgraph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DevGraphApplication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common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config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error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security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web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persistence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observability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auth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presentation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application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domain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infrastructure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workspace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knowledge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snippet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relation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graph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search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problem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project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tag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activity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└── dataexchange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각 모듈 예시: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knowledge/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presentation/KnowledgeController, request/, response/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application/CreateNodeService, UpdateNodeService, query/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domain/KnowledgeNode, NodeType, NodeStatus, KnowledgePolicy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└── infrastructure/JpaKnowledgeRepository, KnowledgeJpaEntity, SearchVectorUpdater</w:t>
      </w:r>
    </w:p>
    <w:p>
      <w:pPr>
        <w:pStyle w:val="Heading2"/>
        <w:keepNext/>
      </w:pPr>
      <w:r>
        <w:t>15 2 의존 규칙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presentation → application → domain 방향을 기본으로 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infrastructure는 domain/application이 정의한 repository port를 구현한다. 단순 CRUD 모듈은 Spring Data repository를 application에서 직접 노출하지 않는 선에서 과도한 port 분리를 피한다.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다른 모듈의 JPA entity/repository에 직접 접근하지 않고 공개 application service 또는 명시적 query facade를 호출한다.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cross-module transaction이 필요한 생성 흐름(예: Snippet + Version + Relation)은 orchestration service가 transaction boundary를 가진다.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DB 제약 위반(SQLState + constraint 이름)을 API 오류로 바꾸는 예외 변환은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infrastructure 계층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책임이다(서비스 계층에 흩어놓지 않는다). Flyway가 붙인 명시적 constraint 이름(§12.2)에 의존하므로, JPA 자동 생성 이름을 쓰는 schema에서는 이 매핑이 깨진다 — </w:t>
      </w:r>
      <w:r>
        <w:rPr>
          <w:rFonts w:ascii="Menlo" w:hAnsi="Menlo" w:eastAsia="Menlo" w:cs="Menlo"/>
          <w:color w:val="000000"/>
          <w:sz w:val="21"/>
          <w:lang w:eastAsia="ko-KR"/>
        </w:rPr>
        <w:t>ddl-auto=validate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(§15.5)와 짝을 이루는 규칙이다. 매핑 예시는 §12.3 </w:t>
      </w:r>
      <w:r>
        <w:rPr>
          <w:rFonts w:ascii="Menlo" w:hAnsi="Menlo" w:eastAsia="Menlo" w:cs="Menlo"/>
          <w:color w:val="000000"/>
          <w:sz w:val="21"/>
          <w:lang w:eastAsia="ko-KR"/>
        </w:rPr>
        <w:t>knowledge_relations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참고한다.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일반 </w:t>
      </w:r>
      <w:r>
        <w:rPr>
          <w:rFonts w:ascii="Menlo" w:hAnsi="Menlo" w:eastAsia="Menlo" w:cs="Menlo"/>
          <w:color w:val="000000"/>
          <w:sz w:val="21"/>
          <w:lang w:eastAsia="ko-KR"/>
        </w:rPr>
        <w:t>activity_logs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domain event를 </w:t>
      </w:r>
      <w:r>
        <w:rPr>
          <w:rFonts w:ascii="Menlo" w:hAnsi="Menlo" w:eastAsia="Menlo" w:cs="Menlo"/>
          <w:color w:val="000000"/>
          <w:sz w:val="21"/>
          <w:lang w:eastAsia="ko-KR"/>
        </w:rPr>
        <w:t>AFTER_COMMIT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에 받아 기록하되, 핵심 저장 성공을 활동 로그 실패가 되돌리지 않게 한다(유실 허용).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반면 </w:t>
      </w:r>
      <w:r>
        <w:rPr>
          <w:rFonts w:ascii="Menlo" w:hAnsi="Menlo" w:eastAsia="Menlo" w:cs="Menlo"/>
          <w:color w:val="000000"/>
          <w:sz w:val="21"/>
          <w:lang w:eastAsia="ko-KR"/>
        </w:rPr>
        <w:t>security_audit_logs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(로그인 실패, 세션 폐기, refresh 재사용 감지 등)는 </w:t>
      </w:r>
      <w:r>
        <w:rPr>
          <w:rFonts w:ascii="Menlo" w:hAnsi="Menlo" w:eastAsia="Menlo" w:cs="Menlo"/>
          <w:color w:val="000000"/>
          <w:sz w:val="21"/>
          <w:lang w:eastAsia="ko-KR"/>
        </w:rPr>
        <w:t>AFTER_COMMIT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유실을 허용하지 않는다. 원 동작의 트랜잭션이 rollback되더라도 감사 기록은 남아야 하므로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별도 `REQUIRES_NEW` transaction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으로 즉시 커밋한다(§12.3). 원 트랜잭션과 같은 트랜잭션에 묶지 않는다 — 그러면 rollback 시 감사 로그도 함께 사라진다.</w:t>
      </w:r>
    </w:p>
    <w:p>
      <w:pPr>
        <w:pStyle w:val="Heading2"/>
        <w:keepNext/>
      </w:pPr>
      <w:r>
        <w:t>15 3 Transaction과 동시성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생성/수정/관계 연결은 짧은 DB transaction으로 묶는다.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외부 URL fetch, Export 파일 생성, AI 호출은 transaction 안에서 수행하지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Node의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으로 lost update를 감지하고 409를 반환한다.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 version number는 parent row lock 또는 atomic increment로 중복을 막는다.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관계 생성은 unique constraint를 최종 방어선으로 사용하고 constraint violation을 </w:t>
      </w:r>
      <w:r>
        <w:rPr>
          <w:rFonts w:ascii="Menlo" w:hAnsi="Menlo" w:eastAsia="Menlo" w:cs="Menlo"/>
          <w:color w:val="000000"/>
          <w:sz w:val="21"/>
          <w:lang w:eastAsia="ko-KR"/>
        </w:rPr>
        <w:t>DUPLICATE_RELATION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으로 변환한다.</w:t>
      </w:r>
    </w:p>
    <w:p>
      <w:pPr>
        <w:pStyle w:val="Heading2"/>
        <w:keepNext/>
      </w:pPr>
      <w:r>
        <w:t>15 4 Search 구현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knowledge_nodes.search_vector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title(A), summary/body(C)만 가중한 tsvector를 저장한다.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태그는 여기 포함하지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태그 일치는 </w:t>
      </w:r>
      <w:r>
        <w:rPr>
          <w:rFonts w:ascii="Menlo" w:hAnsi="Menlo" w:eastAsia="Menlo" w:cs="Menlo"/>
          <w:color w:val="000000"/>
          <w:sz w:val="21"/>
          <w:lang w:eastAsia="ko-KR"/>
        </w:rPr>
        <w:t>node_tags + tags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조인으로 별도 계산한다(exact match면 §9.5의 고정 </w:t>
      </w:r>
      <w:r>
        <w:rPr>
          <w:rFonts w:ascii="Menlo" w:hAnsi="Menlo" w:eastAsia="Menlo" w:cs="Menlo"/>
          <w:color w:val="000000"/>
          <w:sz w:val="21"/>
          <w:lang w:eastAsia="ko-KR"/>
        </w:rPr>
        <w:t>+60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). tag 이름이 바뀌어도 </w:t>
      </w:r>
      <w:r>
        <w:rPr>
          <w:rFonts w:ascii="Menlo" w:hAnsi="Menlo" w:eastAsia="Menlo" w:cs="Menlo"/>
          <w:color w:val="000000"/>
          <w:sz w:val="21"/>
          <w:lang w:eastAsia="ko-KR"/>
        </w:rPr>
        <w:t>search_vector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다시 만들 필요가 없다 — "서비스 트랜잭션에서 갱신할지 조회 시 합산할지" 미결이었던 문제를 애초에 없앤다.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 code는 자연어 FTS와 성격이 달라 trigram 또는 normalized token 검색을 별도로 합친다.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한국어 형태소 분석은 기본 PostgreSQL 설정만으로 제한이 있다. MVP는 trigram/부분 일치로 보완하고, 실제 한국어 검색 실패 로그가 축적되면 PGroonga/OpenSearch를 검토한다.</w:t>
      </w:r>
    </w:p>
    <w:p>
      <w:pPr>
        <w:pStyle w:val="Heading2"/>
        <w:keepNext/>
      </w:pPr>
      <w:r>
        <w:t>15 5 API 문서와 Migration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Springdoc OpenAPI로 endpoint schema를 생성하되 이 문서의 행위 규칙을 대체하지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Flyway만 schema 변경 권한을 갖는다. </w:t>
      </w:r>
      <w:r>
        <w:rPr>
          <w:rFonts w:ascii="Menlo" w:hAnsi="Menlo" w:eastAsia="Menlo" w:cs="Menlo"/>
          <w:color w:val="000000"/>
          <w:sz w:val="21"/>
          <w:lang w:eastAsia="ko-KR"/>
        </w:rPr>
        <w:t>ddl-auto=validate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운영 기본값으로 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migration은 forward-only로 작성하고 파괴적 변경은 expand → migrate → contract 단계로 수행한다.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DG-DOC-07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5-&#45936;&#51060;&#53552;&#48288;&#51060;&#49828;_&#49444;&#44228;&#49436;.docx" TargetMode="External"/><Relationship Id="rId11" Type="http://schemas.openxmlformats.org/officeDocument/2006/relationships/hyperlink" Target="06-API_&#47749;&#49464;&#49436;.docx" TargetMode="External"/><Relationship Id="rId12" Type="http://schemas.openxmlformats.org/officeDocument/2006/relationships/hyperlink" Target="09-&#51064;&#51613;_&#48372;&#50504;_&#49444;&#44228;&#49436;.docx" TargetMode="External"/><Relationship Id="rId13" Type="http://schemas.openxmlformats.org/officeDocument/2006/relationships/hyperlink" Target="11-&#53580;&#49828;&#53944;_&#51204;&#47029;&#49436;.docx" TargetMode="External"/><Relationship Id="rId14" Type="http://schemas.openxmlformats.org/officeDocument/2006/relationships/hyperlink" Target="07-&#48177;&#50644;&#46300;_&#50500;&#53412;&#53581;&#52376;_&#49444;&#44228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백엔드 아키텍처 설계서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