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검색 지식그래프 설계서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4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DG-DOC-10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통합 검색 대상과 Ranking, Graph traversal와 응답 상한, PostgreSQL 적합성, Graph UI와 전환 기준을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PostgreSQL FTS와 trigram 검색, 최대 3 depth 인접 목록 탐색으로 시작하고 측정된 한계가 있을 때만 별도 검색 또는 Graph 저장소를 도입한다.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검색 기능 요구사항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그래프 기능 요구사항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그래프 저장과 전환 기준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검색 구현 전략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그래프 사용자 인터페이스 전략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통합 검색 대상과 Ranking, Graph traversal와 응답 상한, PostgreSQL 적합성, Graph UI와 전환 기준을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0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DG-DOC-04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도메인 관계 모델 설계서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DG-DOC-05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데이터베이스 설계서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DG-DOC-06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API 명세서</w:t>
      </w:r>
    </w:p>
    <w:p>
      <w:pPr>
        <w:pStyle w:val="ListBullet"/>
      </w:pPr>
      <w:hyperlink r:id="rId13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DG-DOC-08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프론트엔드 아키텍처 설계서</w:t>
      </w:r>
    </w:p>
    <w:p>
      <w:r>
        <w:br w:type="page"/>
      </w:r>
    </w:p>
    <w:p>
      <w:pPr>
        <w:pStyle w:val="Heading1"/>
        <w:keepNext/>
      </w:pPr>
      <w:r>
        <w:t>검색 기능 요구사항</w:t>
      </w:r>
    </w:p>
    <w:p>
      <w:pPr>
        <w:pStyle w:val="Heading2"/>
        <w:keepNext/>
      </w:pPr>
      <w:r>
        <w:t>9 5 통합 검색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  <w:tblHeader w:val="true"/>
        </w:trPr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ID</w:t>
            </w:r>
          </w:p>
        </w:tc>
        <w:tc>
          <w:tcPr>
            <w:tcW w:type="dxa" w:w="162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우선</w:t>
            </w:r>
          </w:p>
        </w:tc>
        <w:tc>
          <w:tcPr>
            <w:tcW w:type="dxa" w:w="24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요구사항</w:t>
            </w:r>
          </w:p>
        </w:tc>
        <w:tc>
          <w:tcPr>
            <w:tcW w:type="dxa" w:w="43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상세</w:t>
            </w:r>
          </w:p>
        </w:tc>
      </w:tr>
      <w:tr>
        <w:trPr>
          <w:cantSplit/>
        </w:trPr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SRCH-01</w:t>
            </w:r>
          </w:p>
        </w:tc>
        <w:tc>
          <w:tcPr>
            <w:tcW w:type="dxa" w:w="162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4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통합 검색 대상과 랭킹</w:t>
            </w:r>
          </w:p>
        </w:tc>
        <w:tc>
          <w:tcPr>
            <w:tcW w:type="dxa" w:w="43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title/tag/body/code/error/solution/project를 가중 스코어로 통합 검색(아래 랭킹 가중치 참조)</w:t>
            </w:r>
          </w:p>
        </w:tc>
      </w:tr>
      <w:tr>
        <w:trPr>
          <w:cantSplit/>
        </w:trPr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SRCH-02</w:t>
            </w:r>
          </w:p>
        </w:tc>
        <w:tc>
          <w:tcPr>
            <w:tcW w:type="dxa" w:w="162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4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현재 버전만 검색</w:t>
            </w:r>
          </w:p>
        </w:tc>
        <w:tc>
          <w:tcPr>
            <w:tcW w:type="dxa" w:w="43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Snippet은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current_version_no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만 대상, 과거 버전은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scope=snippetHistory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로 분리</w:t>
            </w:r>
          </w:p>
        </w:tc>
      </w:tr>
      <w:tr>
        <w:trPr>
          <w:cantSplit/>
        </w:trPr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SRCH-03</w:t>
            </w:r>
          </w:p>
        </w:tc>
        <w:tc>
          <w:tcPr>
            <w:tcW w:type="dxa" w:w="162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4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정렬·cursor 계약</w:t>
            </w:r>
          </w:p>
        </w:tc>
        <w:tc>
          <w:tcPr>
            <w:tcW w:type="dxa" w:w="43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(score DESC, updatedAt DESC, id ASC)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 고정, cursor는 방향별 조건으로 구현</w:t>
            </w:r>
          </w:p>
        </w:tc>
      </w:tr>
      <w:tr>
        <w:trPr>
          <w:cantSplit/>
        </w:trPr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SRCH-04</w:t>
            </w:r>
          </w:p>
        </w:tc>
        <w:tc>
          <w:tcPr>
            <w:tcW w:type="dxa" w:w="162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SHOULD</w:t>
            </w:r>
          </w:p>
        </w:tc>
        <w:tc>
          <w:tcPr>
            <w:tcW w:type="dxa" w:w="24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Zero-result fallback</w:t>
            </w:r>
          </w:p>
        </w:tc>
        <w:tc>
          <w:tcPr>
            <w:tcW w:type="dxa" w:w="43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필터 해제 재검색, threshold 완화 재검색, 최근 항목 대체 제안 (아래 zero-result fallback 참조)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검색 대상은 활성 상태의 Node title/summary/body, Tag, Snippet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현재 버전(`current_version_no`)의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code/language/framework, Error message/environment, Solution body, Project title/description이다. 과거 </w:t>
      </w:r>
      <w:r>
        <w:rPr>
          <w:rFonts w:ascii="Menlo" w:hAnsi="Menlo" w:eastAsia="Menlo" w:cs="Menlo"/>
          <w:color w:val="000000"/>
          <w:sz w:val="21"/>
          <w:lang w:eastAsia="ko-KR"/>
        </w:rPr>
        <w:t>snippet_versions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기본 검색 대상이 아니다 — 모든 버전을 함께 검색하면 오래된 코드가 결과 상위에 노출될 수 있기 때문이다. 과거 버전 검색은 </w:t>
      </w:r>
      <w:r>
        <w:rPr>
          <w:rFonts w:ascii="Menlo" w:hAnsi="Menlo" w:eastAsia="Menlo" w:cs="Menlo"/>
          <w:color w:val="000000"/>
          <w:sz w:val="21"/>
          <w:lang w:eastAsia="ko-KR"/>
        </w:rPr>
        <w:t>GET /search?scope=snippetHistory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처럼 별도 필터로 분리하고, 결과에는 버전 번호를 명시한다.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검색 흐름: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2자 미만 입력은 최근 검색/최근 항목을 보여주고 서버 전문 검색을 보내지 않는다.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서버는 workspace 범위를 먼저 고정한다.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title exact/prefix, tag exact, FTS, code trigram 결과를 합친다.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결과를 동일 scoring scale로 정규화하고 타입·태그·언어 필터를 적용한다.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결과에는 일치 필드와 구조화된 highlight 구간 배열을 반환한다(HTML 문자열이 아니다. 형식은 §14.7 참조).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정렬·cursor 계약: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기본 정렬은 </w:t>
      </w:r>
      <w:r>
        <w:rPr>
          <w:rFonts w:ascii="Menlo" w:hAnsi="Menlo" w:eastAsia="Menlo" w:cs="Menlo"/>
          <w:color w:val="000000"/>
          <w:sz w:val="21"/>
          <w:lang w:eastAsia="ko-KR"/>
        </w:rPr>
        <w:t>(score DESC, updatedAt DESC, id ASC)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고정한다. score와 updatedAt이 모두 같을 때만 id로 최종 tie-break해 페이지 경계에서 결과가 흔들리지 않게 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정렬·비교에는 원본 float </w:t>
      </w:r>
      <w:r>
        <w:rPr>
          <w:rFonts w:ascii="Menlo" w:hAnsi="Menlo" w:eastAsia="Menlo" w:cs="Menlo"/>
          <w:color w:val="000000"/>
          <w:sz w:val="21"/>
          <w:lang w:eastAsia="ko-KR"/>
        </w:rPr>
        <w:t>score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아니라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`score_key = round(score * 1_000_000)::bigint`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쓴다 — 부동소수점을 cursor에 실어 </w:t>
      </w:r>
      <w:r>
        <w:rPr>
          <w:rFonts w:ascii="Menlo" w:hAnsi="Menlo" w:eastAsia="Menlo" w:cs="Menlo"/>
          <w:color w:val="000000"/>
          <w:sz w:val="21"/>
          <w:lang w:eastAsia="ko-KR"/>
        </w:rPr>
        <w:t>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비교하면 직렬화 과정의 정밀도 차이로 페이지 누락·중복이 생길 수 있다. </w:t>
      </w:r>
      <w:r>
        <w:rPr>
          <w:rFonts w:ascii="Menlo" w:hAnsi="Menlo" w:eastAsia="Menlo" w:cs="Menlo"/>
          <w:color w:val="000000"/>
          <w:sz w:val="21"/>
          <w:lang w:eastAsia="ko-KR"/>
        </w:rPr>
        <w:t>score_key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쿼리마다 계산되는 값이며 별도 컬럼으로 저장하지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cursor는 </w:t>
      </w:r>
      <w:r>
        <w:rPr>
          <w:rFonts w:ascii="Menlo" w:hAnsi="Menlo" w:eastAsia="Menlo" w:cs="Menlo"/>
          <w:color w:val="000000"/>
          <w:sz w:val="21"/>
          <w:lang w:eastAsia="ko-KR"/>
        </w:rPr>
        <w:t>(scoreKey, updatedAt, id)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세 값의 opaque 조합(base64 인코딩)이다. 정렬 방향이 </w:t>
      </w:r>
      <w:r>
        <w:rPr>
          <w:rFonts w:ascii="Menlo" w:hAnsi="Menlo" w:eastAsia="Menlo" w:cs="Menlo"/>
          <w:color w:val="000000"/>
          <w:sz w:val="21"/>
          <w:lang w:eastAsia="ko-KR"/>
        </w:rPr>
        <w:t>scoreKey DESC, updatedAt DESC, id ASC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서로 다르므로, 단순 튜플 비교 </w:t>
      </w:r>
      <w:r>
        <w:rPr>
          <w:rFonts w:ascii="Menlo" w:hAnsi="Menlo" w:eastAsia="Menlo" w:cs="Menlo"/>
          <w:color w:val="000000"/>
          <w:sz w:val="21"/>
          <w:lang w:eastAsia="ko-KR"/>
        </w:rPr>
        <w:t>(scoreKey, updatedAt, id) &lt; 커서값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만 방향이 반대라 부정확하다. 대신 아래처럼 방향별로 펼친 조건을 사용한다: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SQL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 xml:space="preserve">  WHERE (score_key &lt; :cursorScoreKey)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OR (score_key = :cursorScoreKey AND updatedAt &lt; :cursorUpdatedAt)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OR (score_key = :cursorScoreKey AND updatedAt = :cursorUpdatedAt AND id &gt; :cursorId)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검색 도중 데이터가 수정되면 스냅샷 일관성은 보장하지 않는다 — keyset pagination의 일반적인 한계로 명시적으로 받아들인다.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normalized_rank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PostgreSQL </w:t>
      </w:r>
      <w:r>
        <w:rPr>
          <w:rFonts w:ascii="Menlo" w:hAnsi="Menlo" w:eastAsia="Menlo" w:cs="Menlo"/>
          <w:color w:val="000000"/>
          <w:sz w:val="21"/>
          <w:lang w:eastAsia="ko-KR"/>
        </w:rPr>
        <w:t>ts_rank_cd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문서 길이로 나눈 뒤 0~1로 clamp한 값을 사용한다.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code trigram 최소 유사도(</w:t>
      </w:r>
      <w:r>
        <w:rPr>
          <w:rFonts w:ascii="Menlo" w:hAnsi="Menlo" w:eastAsia="Menlo" w:cs="Menlo"/>
          <w:color w:val="000000"/>
          <w:sz w:val="21"/>
          <w:lang w:eastAsia="ko-KR"/>
        </w:rPr>
        <w:t>pg_trgm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threshold)는 </w:t>
      </w:r>
      <w:r>
        <w:rPr>
          <w:rFonts w:ascii="Menlo" w:hAnsi="Menlo" w:eastAsia="Menlo" w:cs="Menlo"/>
          <w:color w:val="000000"/>
          <w:sz w:val="21"/>
          <w:lang w:eastAsia="ko-KR"/>
        </w:rPr>
        <w:t>0.15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시작하고, zero-result 비율을 관찰해 조정한다.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최소 검색어 길이는 2자(위 1번)이며, 자모 단위 입력은 서버에 보내지 않는다.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Zero-result fallback: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정확 조건으로 0건이면 (1) 타입/태그/언어 필터를 해제한 재검색 결과 개수를 함께 안내하고, (2) trigram threshold를 </w:t>
      </w:r>
      <w:r>
        <w:rPr>
          <w:rFonts w:ascii="Menlo" w:hAnsi="Menlo" w:eastAsia="Menlo" w:cs="Menlo"/>
          <w:color w:val="000000"/>
          <w:sz w:val="21"/>
          <w:lang w:eastAsia="ko-KR"/>
        </w:rPr>
        <w:t>0.1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완화한 재시도 결과를 "유사 결과"로 구분해 보여준다. 두 재시도 모두 0건이면 최근 생성/최근 조회 항목을 대체 제안한다.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초기 랭킹 가중치: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TEXT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exact title                 +100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title prefix                 +70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exact tag                    +60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title full-text rank         +50 × normalized_rank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snippet language/framework   +45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code token/trigram           +40 × similarity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summary/body full-text       +25 × normalized_rank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favorite                      +5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recently used/updated         +0..5 (30일 이내 완만한 감쇠)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랭킹은 SQL 상수 또는 설정 클래스로 중앙화하고 검색 회귀 테스트로 관리한다. 최신성 때문에 오래된 정확 일치가 밀리지 않도록 최신성 점수 상한을 낮게 둔다.</w:t>
      </w:r>
    </w:p>
    <w:p>
      <w:pPr>
        <w:pStyle w:val="Heading1"/>
        <w:keepNext/>
      </w:pPr>
      <w:r>
        <w:t>그래프 기능 요구사항</w:t>
      </w:r>
    </w:p>
    <w:p>
      <w:pPr>
        <w:pStyle w:val="Heading2"/>
        <w:keepNext/>
      </w:pPr>
      <w:r>
        <w:t>9 4 Relation Graph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  <w:tblHeader w:val="true"/>
        </w:trPr>
        <w:tc>
          <w:tcPr>
            <w:tcW w:type="dxa" w:w="17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ID</w:t>
            </w:r>
          </w:p>
        </w:tc>
        <w:tc>
          <w:tcPr>
            <w:tcW w:type="dxa" w:w="167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우선</w:t>
            </w:r>
          </w:p>
        </w:tc>
        <w:tc>
          <w:tcPr>
            <w:tcW w:type="dxa" w:w="21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요구사항</w:t>
            </w:r>
          </w:p>
        </w:tc>
        <w:tc>
          <w:tcPr>
            <w:tcW w:type="dxa" w:w="4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동작 및 연결</w:t>
            </w:r>
          </w:p>
        </w:tc>
      </w:tr>
      <w:tr>
        <w:trPr>
          <w:cantSplit/>
        </w:trPr>
        <w:tc>
          <w:tcPr>
            <w:tcW w:type="dxa" w:w="17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REL-01</w:t>
            </w:r>
          </w:p>
        </w:tc>
        <w:tc>
          <w:tcPr>
            <w:tcW w:type="dxa" w:w="167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1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관계 생성</w:t>
            </w:r>
          </w:p>
        </w:tc>
        <w:tc>
          <w:tcPr>
            <w:tcW w:type="dxa" w:w="4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source, type, target을 선택한다. 동일 triple 중복을 방지한다.</w:t>
            </w:r>
          </w:p>
        </w:tc>
      </w:tr>
      <w:tr>
        <w:trPr>
          <w:cantSplit/>
        </w:trPr>
        <w:tc>
          <w:tcPr>
            <w:tcW w:type="dxa" w:w="17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REL-02</w:t>
            </w:r>
          </w:p>
        </w:tc>
        <w:tc>
          <w:tcPr>
            <w:tcW w:type="dxa" w:w="167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1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관계 수정/삭제</w:t>
            </w:r>
          </w:p>
        </w:tc>
        <w:tc>
          <w:tcPr>
            <w:tcW w:type="dxa" w:w="4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관계 타입 변경 또는 삭제를 제공하고 활동 로그를 남긴다.</w:t>
            </w:r>
          </w:p>
        </w:tc>
      </w:tr>
      <w:tr>
        <w:trPr>
          <w:cantSplit/>
        </w:trPr>
        <w:tc>
          <w:tcPr>
            <w:tcW w:type="dxa" w:w="17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REL-03</w:t>
            </w:r>
          </w:p>
        </w:tc>
        <w:tc>
          <w:tcPr>
            <w:tcW w:type="dxa" w:w="167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1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시스템 Relation</w:t>
            </w:r>
          </w:p>
        </w:tc>
        <w:tc>
          <w:tcPr>
            <w:tcW w:type="dxa" w:w="4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의미·방향·inverse label이 고정된 기본 타입을 제공한다.</w:t>
            </w:r>
          </w:p>
        </w:tc>
      </w:tr>
      <w:tr>
        <w:trPr>
          <w:cantSplit/>
        </w:trPr>
        <w:tc>
          <w:tcPr>
            <w:tcW w:type="dxa" w:w="17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REL-04</w:t>
            </w:r>
          </w:p>
        </w:tc>
        <w:tc>
          <w:tcPr>
            <w:tcW w:type="dxa" w:w="167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LATER</w:t>
            </w:r>
          </w:p>
        </w:tc>
        <w:tc>
          <w:tcPr>
            <w:tcW w:type="dxa" w:w="21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사용자 Relation</w:t>
            </w:r>
          </w:p>
        </w:tc>
        <w:tc>
          <w:tcPr>
            <w:tcW w:type="dxa" w:w="4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Workspace별 이름, inverse label, 방향성, 허용 타입을 정의한다. Growth 범위다(§13.2) — MVP·1.0은 시스템 13종 닫힌 집합만 제공한다.</w:t>
            </w:r>
          </w:p>
        </w:tc>
      </w:tr>
      <w:tr>
        <w:trPr>
          <w:cantSplit/>
        </w:trPr>
        <w:tc>
          <w:tcPr>
            <w:tcW w:type="dxa" w:w="17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GRPH-01</w:t>
            </w:r>
          </w:p>
        </w:tc>
        <w:tc>
          <w:tcPr>
            <w:tcW w:type="dxa" w:w="167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1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중심 Graph</w:t>
            </w:r>
          </w:p>
        </w:tc>
        <w:tc>
          <w:tcPr>
            <w:tcW w:type="dxa" w:w="4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기준 Node와 지정 depth(기본 1, 최대 3)의 이웃을 표시한다.</w:t>
            </w:r>
          </w:p>
        </w:tc>
      </w:tr>
      <w:tr>
        <w:trPr>
          <w:cantSplit/>
        </w:trPr>
        <w:tc>
          <w:tcPr>
            <w:tcW w:type="dxa" w:w="17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GRPH-02</w:t>
            </w:r>
          </w:p>
        </w:tc>
        <w:tc>
          <w:tcPr>
            <w:tcW w:type="dxa" w:w="167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1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전체 Graph</w:t>
            </w:r>
          </w:p>
        </w:tc>
        <w:tc>
          <w:tcPr>
            <w:tcW w:type="dxa" w:w="4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서버가 최대 노드/엣지 상한을 적용하고 필터 또는 최근 항목부터 표시한다.</w:t>
            </w:r>
          </w:p>
        </w:tc>
      </w:tr>
      <w:tr>
        <w:trPr>
          <w:cantSplit/>
        </w:trPr>
        <w:tc>
          <w:tcPr>
            <w:tcW w:type="dxa" w:w="17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GRPH-03</w:t>
            </w:r>
          </w:p>
        </w:tc>
        <w:tc>
          <w:tcPr>
            <w:tcW w:type="dxa" w:w="167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1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상호작용</w:t>
            </w:r>
          </w:p>
        </w:tc>
        <w:tc>
          <w:tcPr>
            <w:tcW w:type="dxa" w:w="4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pan/zoom/fit, node click, detail panel, relation label, search focus를 제공한다.</w:t>
            </w:r>
          </w:p>
        </w:tc>
      </w:tr>
      <w:tr>
        <w:trPr>
          <w:cantSplit/>
        </w:trPr>
        <w:tc>
          <w:tcPr>
            <w:tcW w:type="dxa" w:w="17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GRPH-04</w:t>
            </w:r>
          </w:p>
        </w:tc>
        <w:tc>
          <w:tcPr>
            <w:tcW w:type="dxa" w:w="167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1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필터</w:t>
            </w:r>
          </w:p>
        </w:tc>
        <w:tc>
          <w:tcPr>
            <w:tcW w:type="dxa" w:w="4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Node type, relation type, tag, archived 여부, Project scope로 필터한다.</w:t>
            </w:r>
          </w:p>
        </w:tc>
      </w:tr>
      <w:tr>
        <w:trPr>
          <w:cantSplit/>
        </w:trPr>
        <w:tc>
          <w:tcPr>
            <w:tcW w:type="dxa" w:w="17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GRPH-05</w:t>
            </w:r>
          </w:p>
        </w:tc>
        <w:tc>
          <w:tcPr>
            <w:tcW w:type="dxa" w:w="167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SHOULD</w:t>
            </w:r>
          </w:p>
        </w:tc>
        <w:tc>
          <w:tcPr>
            <w:tcW w:type="dxa" w:w="21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Layout</w:t>
            </w:r>
          </w:p>
        </w:tc>
        <w:tc>
          <w:tcPr>
            <w:tcW w:type="dxa" w:w="4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force/dagre/elk 중 검증된 1개 자동 배치와 위치 초기화를 제공한다. MVP에 여러 엔진을 넣지 않는다.</w:t>
            </w:r>
          </w:p>
        </w:tc>
      </w:tr>
      <w:tr>
        <w:trPr>
          <w:cantSplit/>
        </w:trPr>
        <w:tc>
          <w:tcPr>
            <w:tcW w:type="dxa" w:w="17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GRPH-06</w:t>
            </w:r>
          </w:p>
        </w:tc>
        <w:tc>
          <w:tcPr>
            <w:tcW w:type="dxa" w:w="167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SHOULD</w:t>
            </w:r>
          </w:p>
        </w:tc>
        <w:tc>
          <w:tcPr>
            <w:tcW w:type="dxa" w:w="21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위치 저장</w:t>
            </w:r>
          </w:p>
        </w:tc>
        <w:tc>
          <w:tcPr>
            <w:tcW w:type="dxa" w:w="4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Workspace Graph의 사용자 배치 좌표를 저장한다. 중심 Graph는 자동 layout으로 충분하다.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그래프 저장과 전환 기준</w:t>
      </w:r>
    </w:p>
    <w:p>
      <w:pPr>
        <w:pStyle w:val="Heading2"/>
        <w:keepNext/>
      </w:pPr>
      <w:r>
        <w:t>13 3 PostgreSQL 적합성 평가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knowledge_nodes + knowledge_relations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다음 이유로 초기 요구에 적합하다.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1~3 depth 이웃 탐색은 양방향 index와 recursive CTE로 처리 가능하다.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Node/Relation 생성은 관계형 transaction으로 원자적으로 보장된다.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인증, 태그, 버전, 검색과 동일 저장소를 사용해 운영이 단순하다.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데이터 양보다 사용자별 scope가 작고, 무제한 전체 그래프가 핵심 요구가 아니다.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Graph 조회 정책: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기본 depth 1, 최대 depth 3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기본 최대 node 200, 사용자가 확장해도 hard limit 500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edge hard limit 1,500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cycle 방지를 위해 recursive CTE의 visited path 추적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archive/trash node 제외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필터는 recursion 이후가 아니라 가능한 경우 traversal 조건에 포함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traversal 순서는 BFS(낮은 depth부터)로 고정하고, 동일 depth 내에서는 </w:t>
      </w:r>
      <w:r>
        <w:rPr>
          <w:rFonts w:ascii="Menlo" w:hAnsi="Menlo" w:eastAsia="Menlo" w:cs="Menlo"/>
          <w:color w:val="000000"/>
          <w:sz w:val="21"/>
          <w:lang w:eastAsia="ko-KR"/>
        </w:rPr>
        <w:t>updated_at DESC, id ASC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정렬해 잘림 지점을 결정적으로 만든다.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중복 제거: 동일 Node가 여러 경로로 도달되면 가장 낮은 depth로 한 번만 포함한다.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후보 확장(</w:t>
      </w:r>
      <w:r>
        <w:rPr>
          <w:rFonts w:ascii="Menlo" w:hAnsi="Menlo" w:eastAsia="Menlo" w:cs="Menlo"/>
          <w:color w:val="000000"/>
          <w:sz w:val="21"/>
          <w:lang w:eastAsia="ko-KR"/>
        </w:rPr>
        <w:t>nextExpansionCandidates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 규칙: 상한 때문에 제외된 Node 중 이미 포함된 Node와 직접 연결된 것을 depth/최근성 순으로 최대 20개까지 후보로 제시한다.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응답에는 </w:t>
      </w:r>
      <w:r>
        <w:rPr>
          <w:rFonts w:ascii="Menlo" w:hAnsi="Menlo" w:eastAsia="Menlo" w:cs="Menlo"/>
          <w:color w:val="000000"/>
          <w:sz w:val="21"/>
          <w:lang w:eastAsia="ko-KR"/>
        </w:rPr>
        <w:t>truncated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truncationReason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MAX_NODES | MAX_EDGES | MAX_DEPTH | NONE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</w:t>
      </w:r>
      <w:r>
        <w:rPr>
          <w:rFonts w:ascii="Menlo" w:hAnsi="Menlo" w:eastAsia="Menlo" w:cs="Menlo"/>
          <w:color w:val="000000"/>
          <w:sz w:val="21"/>
          <w:lang w:eastAsia="ko-KR"/>
        </w:rPr>
        <w:t>nextExpansionCandidates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실제 적용된 </w:t>
      </w:r>
      <w:r>
        <w:rPr>
          <w:rFonts w:ascii="Menlo" w:hAnsi="Menlo" w:eastAsia="Menlo" w:cs="Menlo"/>
          <w:color w:val="000000"/>
          <w:sz w:val="21"/>
          <w:lang w:eastAsia="ko-KR"/>
        </w:rPr>
        <w:t>appliedFilters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(depth/nodeTypes/relationTypes)를 포함해 잘림을 숨기지 않는다(§14.5 </w:t>
      </w:r>
      <w:r>
        <w:rPr>
          <w:rFonts w:ascii="Menlo" w:hAnsi="Menlo" w:eastAsia="Menlo" w:cs="Menlo"/>
          <w:color w:val="000000"/>
          <w:sz w:val="21"/>
          <w:lang w:eastAsia="ko-KR"/>
        </w:rPr>
        <w:t>GraphResponse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참고).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/graph/focus/{nodeId}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확장은 traversal 자체이므로 depth와 상한을 넘는 다음 단계는 </w:t>
      </w:r>
      <w:r>
        <w:rPr>
          <w:rFonts w:ascii="Menlo" w:hAnsi="Menlo" w:eastAsia="Menlo" w:cs="Menlo"/>
          <w:color w:val="000000"/>
          <w:sz w:val="21"/>
          <w:lang w:eastAsia="ko-KR"/>
        </w:rPr>
        <w:t>nextExpansionCandidates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안내한다(별도 cursor가 아니다). </w:t>
      </w:r>
      <w:r>
        <w:rPr>
          <w:rFonts w:ascii="Menlo" w:hAnsi="Menlo" w:eastAsia="Menlo" w:cs="Menlo"/>
          <w:color w:val="000000"/>
          <w:sz w:val="21"/>
          <w:lang w:eastAsia="ko-KR"/>
        </w:rPr>
        <w:t>/graph/workspace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traversal이 아니라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필터링된 Node 집합의 일반 목록 pagination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이며, </w:t>
      </w:r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GET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동일한 </w:t>
      </w:r>
      <w:r>
        <w:rPr>
          <w:rFonts w:ascii="Menlo" w:hAnsi="Menlo" w:eastAsia="Menlo" w:cs="Menlo"/>
          <w:color w:val="000000"/>
          <w:sz w:val="21"/>
          <w:lang w:eastAsia="ko-KR"/>
        </w:rPr>
        <w:t>(updated_at DESC, id)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커서 규약을 따른다 — 반환된 Node들 사이의 edge는 그 Node 집합 안에서만 조회해 함께 반환한다.</w:t>
      </w:r>
    </w:p>
    <w:p>
      <w:pPr>
        <w:pStyle w:val="Heading2"/>
        <w:keepNext/>
      </w:pPr>
      <w:r>
        <w:t>13 4 Graph DB 전환 기준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아래 중 2개 이상이 반복 측정되고 PostgreSQL index/query 최적화로 해결되지 않을 때 PoC를 시작한다.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4 depth 이상 가변 길이 경로 탐색이 핵심 사용자 기능이 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사용자별 수십만 Node/수백만 Edge에서 p95 목표를 지속적으로 넘는다.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shortest path, centrality, community detection 같은 graph algorithm이 제품 핵심이 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관계 패턴 질의가 SQL/CTE로 유지하기 어려워 기능 개발 속도를 현저히 떨어뜨린다.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실제 profiling에서 Graph query가 DB 부하의 지배적 원인이다.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전환 시에도 PostgreSQL을 사용자·인증·결제·원본 콘텐츠의 Source of Truth로 유지하고, Neo4j를 비동기 projection으로 둘 수 있다. 초기부터 dual-write하지 않는다.</w:t>
      </w:r>
    </w:p>
    <w:p>
      <w:pPr>
        <w:pStyle w:val="Heading1"/>
        <w:keepNext/>
      </w:pPr>
      <w:r>
        <w:t>검색 구현 전략</w:t>
      </w:r>
    </w:p>
    <w:p>
      <w:pPr>
        <w:pStyle w:val="Heading2"/>
        <w:keepNext/>
      </w:pPr>
      <w:r>
        <w:t>15 4 Search 구현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knowledge_nodes.search_vector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title(A), summary/body(C)만 가중한 tsvector를 저장한다.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태그는 여기 포함하지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태그 일치는 </w:t>
      </w:r>
      <w:r>
        <w:rPr>
          <w:rFonts w:ascii="Menlo" w:hAnsi="Menlo" w:eastAsia="Menlo" w:cs="Menlo"/>
          <w:color w:val="000000"/>
          <w:sz w:val="21"/>
          <w:lang w:eastAsia="ko-KR"/>
        </w:rPr>
        <w:t>node_tags + tags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조인으로 별도 계산한다(exact match면 §9.5의 고정 </w:t>
      </w:r>
      <w:r>
        <w:rPr>
          <w:rFonts w:ascii="Menlo" w:hAnsi="Menlo" w:eastAsia="Menlo" w:cs="Menlo"/>
          <w:color w:val="000000"/>
          <w:sz w:val="21"/>
          <w:lang w:eastAsia="ko-KR"/>
        </w:rPr>
        <w:t>+60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tag 이름이 바뀌어도 </w:t>
      </w:r>
      <w:r>
        <w:rPr>
          <w:rFonts w:ascii="Menlo" w:hAnsi="Menlo" w:eastAsia="Menlo" w:cs="Menlo"/>
          <w:color w:val="000000"/>
          <w:sz w:val="21"/>
          <w:lang w:eastAsia="ko-KR"/>
        </w:rPr>
        <w:t>search_vector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다시 만들 필요가 없다 — "서비스 트랜잭션에서 갱신할지 조회 시 합산할지" 미결이었던 문제를 애초에 없앤다.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Snippet code는 자연어 FTS와 성격이 달라 trigram 또는 normalized token 검색을 별도로 합친다.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한국어 형태소 분석은 기본 PostgreSQL 설정만으로 제한이 있다. MVP는 trigram/부분 일치로 보완하고, 실제 한국어 검색 실패 로그가 축적되면 PGroonga/OpenSearch를 검토한다.</w:t>
      </w:r>
    </w:p>
    <w:p>
      <w:pPr>
        <w:pStyle w:val="Heading1"/>
        <w:keepNext/>
      </w:pPr>
      <w:r>
        <w:t>그래프 사용자 인터페이스 전략</w:t>
      </w:r>
    </w:p>
    <w:p>
      <w:pPr>
        <w:pStyle w:val="Heading2"/>
        <w:keepNext/>
      </w:pPr>
      <w:r>
        <w:t>16 3 Graph UI 전략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서버 응답을 UI node/edge view model로 변환하는 adapter를 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최대 표시 수를 초과하면 사용자에게 축약 상태와 filter/expand 선택지를 보여준다.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Node click은 즉시 route 이동 대신 side detail drawer를 열고, 명시적 “상세 보기”로 이동하게 해 탐색 맥락을 보존한다.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keyboard focus, zoom controls, list alternative를 제공한다.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layout 계산이 100ms 이상 UI를 막는 규모가 되면 Web Worker를 검토한다. 초기부터 worker를 넣지 않는다.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DG-DOC-10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4-&#46020;&#47700;&#51064;_&#44288;&#44228;_&#47784;&#45944;_&#49444;&#44228;&#49436;.docx" TargetMode="External"/><Relationship Id="rId11" Type="http://schemas.openxmlformats.org/officeDocument/2006/relationships/hyperlink" Target="05-&#45936;&#51060;&#53552;&#48288;&#51060;&#49828;_&#49444;&#44228;&#49436;.docx" TargetMode="External"/><Relationship Id="rId12" Type="http://schemas.openxmlformats.org/officeDocument/2006/relationships/hyperlink" Target="06-API_&#47749;&#49464;&#49436;.docx" TargetMode="External"/><Relationship Id="rId13" Type="http://schemas.openxmlformats.org/officeDocument/2006/relationships/hyperlink" Target="08-&#54532;&#47200;&#53944;&#50644;&#46300;_&#50500;&#53412;&#53581;&#52376;_&#49444;&#44228;&#49436;.docx" TargetMode="External"/><Relationship Id="rId14" Type="http://schemas.openxmlformats.org/officeDocument/2006/relationships/hyperlink" Target="10-&#44160;&#49353;_&#51648;&#49885;&#44536;&#47000;&#54532;_&#49444;&#44228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검색 지식그래프 설계서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