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인프라 운영 비기능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DG-DOC-12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Docker 배포, 환경 변수, 로그, Health Check, Backup, 삭제, 용량, 배포 절차와 비기능 목표를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운영은 Frontend, Backend, PostgreSQL의 단순 구성을 사용하고 복구 훈련과 측정 결과를 출시 근거로 남긴다.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21 운영 전략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22 비기능 요구사항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Docker 배포, 환경 변수, 로그, Health Check, Backup, 삭제, 용량, 배포 절차와 비기능 목표를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DG-DOC-09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인증 보안 설계서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DG-DOC-13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개발 로드맵 완료기준서</w:t>
      </w:r>
    </w:p>
    <w:p>
      <w:r>
        <w:br w:type="page"/>
      </w:r>
    </w:p>
    <w:p>
      <w:pPr>
        <w:pStyle w:val="Heading1"/>
        <w:keepNext/>
      </w:pPr>
      <w:r>
        <w:t>21 운영 전략</w:t>
      </w:r>
    </w:p>
    <w:p>
      <w:pPr>
        <w:pStyle w:val="Heading2"/>
        <w:keepNext/>
      </w:pPr>
      <w:r>
        <w:t>21 1 초기 배포 구조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33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f0a327bccc17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3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algun Gothic" w:cs="Malgun Gothic"/>
          <w:color w:val="666666"/>
          <w:sz w:val="17"/>
          <w:lang w:eastAsia="ko-KR"/>
        </w:rPr>
        <w:t>그림 1. Mermaid 다이어그램 (원문은 부록 참고)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Docker Compose 서비스: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frontend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production build를 Nginx로 제공하거나 reverse proxy와 통합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backend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non-root user, layered jar, health check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postgres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named volume, host 외부 비공개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선택 </w:t>
      </w:r>
      <w:r>
        <w:rPr>
          <w:rFonts w:ascii="Menlo" w:hAnsi="Menlo" w:eastAsia="Menlo" w:cs="Menlo"/>
          <w:color w:val="000000"/>
          <w:sz w:val="21"/>
          <w:lang w:eastAsia="ko-KR"/>
        </w:rPr>
        <w:t>reverse-proxy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TLS가 hosting layer에 없을 때만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Redis, worker, object storage는 초기 기본 구성에 넣지 않는다.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docker-compose.prod.yml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(postgres·backend·frontend). </w:t>
      </w:r>
      <w:r>
        <w:rPr>
          <w:rFonts w:ascii="Menlo" w:hAnsi="Menlo" w:eastAsia="Menlo" w:cs="Menlo"/>
          <w:color w:val="000000"/>
          <w:sz w:val="21"/>
          <w:lang w:eastAsia="ko-KR"/>
        </w:rPr>
        <w:t>postgres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backend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호스트 포트를 열지 않고 </w:t>
      </w:r>
      <w:r>
        <w:rPr>
          <w:rFonts w:ascii="Menlo" w:hAnsi="Menlo" w:eastAsia="Menlo" w:cs="Menlo"/>
          <w:color w:val="000000"/>
          <w:sz w:val="21"/>
          <w:lang w:eastAsia="ko-KR"/>
        </w:rPr>
        <w:t>frontend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(nginx)만 노출하며, TLS는 앞단이 끝낸다고 가정한다. backend는 </w:t>
      </w:r>
      <w:r>
        <w:rPr>
          <w:rFonts w:ascii="Menlo" w:hAnsi="Menlo" w:eastAsia="Menlo" w:cs="Menlo"/>
          <w:color w:val="000000"/>
          <w:sz w:val="21"/>
          <w:lang w:eastAsia="ko-KR"/>
        </w:rPr>
        <w:t>SPRING_PROFILES_ACTIVE=prod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(JSON 로그, 쿠키 Secure, </w:t>
      </w:r>
      <w:r>
        <w:rPr>
          <w:rFonts w:ascii="Menlo" w:hAnsi="Menlo" w:eastAsia="Menlo" w:cs="Menlo"/>
          <w:color w:val="000000"/>
          <w:sz w:val="21"/>
          <w:lang w:eastAsia="ko-KR"/>
        </w:rPr>
        <w:t>server.forward-headers-strategy=native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nginx가 넘긴 클라이언트 IP 사용, API 문서 비활성), nginx는 </w:t>
      </w:r>
      <w:r>
        <w:rPr>
          <w:rFonts w:ascii="Menlo" w:hAnsi="Menlo" w:eastAsia="Menlo" w:cs="Menlo"/>
          <w:color w:val="000000"/>
          <w:sz w:val="21"/>
          <w:lang w:eastAsia="ko-KR"/>
        </w:rPr>
        <w:t>X-Forwarded-For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자기가 본 주소로 덮어써서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클라이언트가 위조한 값을 믿지 않는다. 이미지는 arm64에서도 빌드되도록 멀티 아키텍처 기본 이미지를 쓰고 빌드 때마다 OS 보안 패치를 적용한다. 운영 절차는 </w:t>
      </w:r>
      <w:r>
        <w:rPr>
          <w:rFonts w:ascii="Menlo" w:hAnsi="Menlo" w:eastAsia="Menlo" w:cs="Menlo"/>
          <w:color w:val="000000"/>
          <w:sz w:val="21"/>
          <w:lang w:eastAsia="ko-KR"/>
        </w:rPr>
        <w:t>docs/RUNBOOK.md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Heading2"/>
        <w:keepNext/>
      </w:pPr>
      <w:r>
        <w:t>21 2 환경 변수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DB_URL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DB_USERNAME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DB_PASSWORD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JWT_SIGNING_KEY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또는 keystore path와 key id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ACCESS_TOKEN_TTL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REFRESH_TOKEN_TTL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(기본 90, §17.2.1)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ALLOWED_ORIGINS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COOKIE_SECURE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PUBLIC_BASE_URL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EXPORT_TEMP_DIR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MAX_EXPORT_SIZE_MB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LOG_LEVEL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MANAGEMENT_ENDPOINTS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(v2.0 추가) </w:t>
      </w:r>
      <w:r>
        <w:rPr>
          <w:rFonts w:ascii="Menlo" w:hAnsi="Menlo" w:eastAsia="Menlo" w:cs="Menlo"/>
          <w:color w:val="000000"/>
          <w:sz w:val="21"/>
          <w:lang w:eastAsia="ko-KR"/>
        </w:rPr>
        <w:t>APP_VERSION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(Export manifest), </w:t>
      </w:r>
      <w:r>
        <w:rPr>
          <w:rFonts w:ascii="Menlo" w:hAnsi="Menlo" w:eastAsia="Menlo" w:cs="Menlo"/>
          <w:color w:val="000000"/>
          <w:sz w:val="21"/>
          <w:lang w:eastAsia="ko-KR"/>
        </w:rPr>
        <w:t>HTTP_PORT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(compose), </w:t>
      </w:r>
      <w:r>
        <w:rPr>
          <w:rFonts w:ascii="Menlo" w:hAnsi="Menlo" w:eastAsia="Menlo" w:cs="Menlo"/>
          <w:color w:val="000000"/>
          <w:sz w:val="21"/>
          <w:lang w:eastAsia="ko-KR"/>
        </w:rPr>
        <w:t>DEVGRAPH_RATE_LIMIT_*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DEVGRAPH_RETENTION_*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(relaxed binding으로 §17.6/§21.5 값을 덮어씀)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.env.example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에는 가짜 값과 설명만 두고 실제 secret을 commit하지 않는다. 운영에서는 플랫폼 secret store 또는 root만 읽을 수 있는 env file을 사용한다.</w:t>
      </w:r>
    </w:p>
    <w:p>
      <w:pPr>
        <w:pStyle w:val="Heading2"/>
        <w:keepNext/>
      </w:pPr>
      <w:r>
        <w:t>21 3 Logging Monitoring Health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운영 로그: JSON, </w:t>
      </w:r>
      <w:r>
        <w:rPr>
          <w:rFonts w:ascii="Menlo" w:hAnsi="Menlo" w:eastAsia="Menlo" w:cs="Menlo"/>
          <w:color w:val="000000"/>
          <w:sz w:val="21"/>
          <w:lang w:eastAsia="ko-KR"/>
        </w:rPr>
        <w:t>timestamp/level/service/traceId/userIdHash/path/status/durationMs/errorCode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prod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프로파일은 ECS JSON 한 줄(</w:t>
      </w:r>
      <w:r>
        <w:rPr>
          <w:rFonts w:ascii="Menlo" w:hAnsi="Menlo" w:eastAsia="Menlo" w:cs="Menlo"/>
          <w:color w:val="000000"/>
          <w:sz w:val="21"/>
          <w:lang w:eastAsia="ko-KR"/>
        </w:rPr>
        <w:t>@timestamp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log.level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service.name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message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)이고 MDC의 </w:t>
      </w:r>
      <w:r>
        <w:rPr>
          <w:rFonts w:ascii="Menlo" w:hAnsi="Menlo" w:eastAsia="Menlo" w:cs="Menlo"/>
          <w:color w:val="000000"/>
          <w:sz w:val="21"/>
          <w:lang w:eastAsia="ko-KR"/>
        </w:rPr>
        <w:t>traceId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userIdHash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(사용자 id의 SHA-256 앞 12자리)·</w:t>
      </w:r>
      <w:r>
        <w:rPr>
          <w:rFonts w:ascii="Menlo" w:hAnsi="Menlo" w:eastAsia="Menlo" w:cs="Menlo"/>
          <w:color w:val="000000"/>
          <w:sz w:val="21"/>
          <w:lang w:eastAsia="ko-KR"/>
        </w:rPr>
        <w:t>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durationMs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errorCode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같은 줄에 필드로 붙는다. 요청 로그 메시지는 </w:t>
      </w:r>
      <w:r>
        <w:rPr>
          <w:rFonts w:ascii="Menlo" w:hAnsi="Menlo" w:eastAsia="Menlo" w:cs="Menlo"/>
          <w:color w:val="000000"/>
          <w:sz w:val="21"/>
          <w:lang w:eastAsia="ko-KR"/>
        </w:rPr>
        <w:t>METHOD path -&gt; status ms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이며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query는 기록하지 않는다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</w:t>
      </w:r>
      <w:r>
        <w:rPr>
          <w:rFonts w:ascii="Menlo" w:hAnsi="Menlo" w:eastAsia="Menlo" w:cs="Menlo"/>
          <w:color w:val="000000"/>
          <w:sz w:val="21"/>
          <w:lang w:eastAsia="ko-KR"/>
        </w:rPr>
        <w:t>traceId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서버가 요청마다 새로 만들고(클라이언트가 보낸 </w:t>
      </w:r>
      <w:r>
        <w:rPr>
          <w:rFonts w:ascii="Menlo" w:hAnsi="Menlo" w:eastAsia="Menlo" w:cs="Menlo"/>
          <w:color w:val="000000"/>
          <w:sz w:val="21"/>
          <w:lang w:eastAsia="ko-KR"/>
        </w:rPr>
        <w:t>X-Request-Id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무시) 응답 헤더 </w:t>
      </w:r>
      <w:r>
        <w:rPr>
          <w:rFonts w:ascii="Menlo" w:hAnsi="Menlo" w:eastAsia="Menlo" w:cs="Menlo"/>
          <w:color w:val="000000"/>
          <w:sz w:val="21"/>
          <w:lang w:eastAsia="ko-KR"/>
        </w:rPr>
        <w:t>X-Request-Id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오류 본문 </w:t>
      </w:r>
      <w:r>
        <w:rPr>
          <w:rFonts w:ascii="Menlo" w:hAnsi="Menlo" w:eastAsia="Menlo" w:cs="Menlo"/>
          <w:color w:val="000000"/>
          <w:sz w:val="21"/>
          <w:lang w:eastAsia="ko-KR"/>
        </w:rPr>
        <w:t>traceId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돌려준다. </w:t>
      </w:r>
      <w:r>
        <w:rPr>
          <w:rFonts w:ascii="Menlo" w:hAnsi="Menlo" w:eastAsia="Menlo" w:cs="Menlo"/>
          <w:color w:val="000000"/>
          <w:sz w:val="21"/>
          <w:lang w:eastAsia="ko-KR"/>
        </w:rPr>
        <w:t>/actuator/*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프로브 요청은 로그에 남기지 않는다. 테스트가 비밀번호·토큰·검색어·이메일이 로그에 나오지 않음을 검사한다.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금지: request/response 전체, Authorization/Cookie, 비밀번호, code/body, export 내용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/actuator/health/liveness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JVM process 상태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/actuator/health/readiness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 PostgreSQL 연결과 필수 migration 상태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readiness 그룹 = </w:t>
      </w:r>
      <w:r>
        <w:rPr>
          <w:rFonts w:ascii="Menlo" w:hAnsi="Menlo" w:eastAsia="Menlo" w:cs="Menlo"/>
          <w:color w:val="000000"/>
          <w:sz w:val="21"/>
          <w:lang w:eastAsia="ko-KR"/>
        </w:rPr>
        <w:t>readinessState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db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migration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(적용되지 않은 Flyway migration이 있으면 DOWN). 상세는 노출하지 않는다(</w:t>
      </w:r>
      <w:r>
        <w:rPr>
          <w:rFonts w:ascii="Menlo" w:hAnsi="Menlo" w:eastAsia="Menlo" w:cs="Menlo"/>
          <w:color w:val="000000"/>
          <w:sz w:val="21"/>
          <w:lang w:eastAsia="ko-KR"/>
        </w:rPr>
        <w:t>show-details: never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). nginx는 외부에 </w:t>
      </w:r>
      <w:r>
        <w:rPr>
          <w:rFonts w:ascii="Menlo" w:hAnsi="Menlo" w:eastAsia="Menlo" w:cs="Menlo"/>
          <w:color w:val="000000"/>
          <w:sz w:val="21"/>
          <w:lang w:eastAsia="ko-KR"/>
        </w:rPr>
        <w:t>liveness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연다.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metrics: API latency/error rate, DB pool, JVM, graph node count/truncation, search duration/zero-result, export failure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지표는 수집하지만(</w:t>
      </w:r>
      <w:r>
        <w:rPr>
          <w:rFonts w:ascii="Menlo" w:hAnsi="Menlo" w:eastAsia="Menlo" w:cs="Menlo"/>
          <w:color w:val="000000"/>
          <w:sz w:val="21"/>
          <w:lang w:eastAsia="ko-KR"/>
        </w:rPr>
        <w:t>devgraph.graph.nodes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devgraph.graph.truncated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(kind 태그), </w:t>
      </w:r>
      <w:r>
        <w:rPr>
          <w:rFonts w:ascii="Menlo" w:hAnsi="Menlo" w:eastAsia="Menlo" w:cs="Menlo"/>
          <w:color w:val="000000"/>
          <w:sz w:val="21"/>
          <w:lang w:eastAsia="ko-KR"/>
        </w:rPr>
        <w:t>devgraph.search.*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devgraph.export.*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JVM/DB pool/HTTP는 Micrometer 기본)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수집·조회 경로는 만들지 않았다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</w:t>
      </w:r>
      <w:r>
        <w:rPr>
          <w:rFonts w:ascii="Menlo" w:hAnsi="Menlo" w:eastAsia="Menlo" w:cs="Menlo"/>
          <w:color w:val="000000"/>
          <w:sz w:val="21"/>
          <w:lang w:eastAsia="ko-KR"/>
        </w:rPr>
        <w:t>/actuator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기본으로 </w:t>
      </w:r>
      <w:r>
        <w:rPr>
          <w:rFonts w:ascii="Menlo" w:hAnsi="Menlo" w:eastAsia="Menlo" w:cs="Menlo"/>
          <w:color w:val="000000"/>
          <w:sz w:val="21"/>
          <w:lang w:eastAsia="ko-KR"/>
        </w:rPr>
        <w:t>health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info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만 노출하고(</w:t>
      </w:r>
      <w:r>
        <w:rPr>
          <w:rFonts w:ascii="Menlo" w:hAnsi="Menlo" w:eastAsia="Menlo" w:cs="Menlo"/>
          <w:color w:val="000000"/>
          <w:sz w:val="21"/>
          <w:lang w:eastAsia="ko-KR"/>
        </w:rPr>
        <w:t>MANAGEMENT_ENDPOINTS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 Prometheus 등 scrape는 이 단계에 없다. 지표가 필요해지면 </w:t>
      </w:r>
      <w:r>
        <w:rPr>
          <w:rFonts w:ascii="Menlo" w:hAnsi="Menlo" w:eastAsia="Menlo" w:cs="Menlo"/>
          <w:color w:val="000000"/>
          <w:sz w:val="21"/>
          <w:lang w:eastAsia="ko-KR"/>
        </w:rPr>
        <w:t>MANAGEMENT_ENDPOINTS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내부 네트워크 전용 scrape를 추가한다.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초기 모니터링은 Actuator + structured logs + 간단한 uptime check로 시작한다. Prometheus/Grafana는 지속 운영 또는 분석 필요가 생길 때 추가한다.</w:t>
      </w:r>
    </w:p>
    <w:p>
      <w:pPr>
        <w:pStyle w:val="Heading2"/>
        <w:keepNext/>
      </w:pPr>
      <w:r>
        <w:t>21 4 Backup Restore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PostgreSQL daily logical 또는 provider snapshot backup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제안 목표: RPO 24시간, RTO 4시간(초기 저비용 서비스 기준)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최소 7일 보존, 가능하면 30일; 비용과 개인정보 정책에 따라 확정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월 1회 별도 환경 restore rehearsal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 존재가 아니라 restore 성공과 row count/checksum/sample login을 확인해야 완료다.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</w:t>
      </w:r>
      <w:r>
        <w:rPr>
          <w:rFonts w:ascii="Menlo" w:hAnsi="Menlo" w:eastAsia="Menlo" w:cs="Menlo"/>
          <w:color w:val="000000"/>
          <w:sz w:val="21"/>
          <w:lang w:eastAsia="ko-KR"/>
        </w:rPr>
        <w:t>scripts/backup.sh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(pg_dump custom format, 권한 600, 목차 검증, 7일 지난 덤프 삭제), </w:t>
      </w:r>
      <w:r>
        <w:rPr>
          <w:rFonts w:ascii="Menlo" w:hAnsi="Menlo" w:eastAsia="Menlo" w:cs="Menlo"/>
          <w:color w:val="000000"/>
          <w:sz w:val="21"/>
          <w:lang w:eastAsia="ko-KR"/>
        </w:rPr>
        <w:t>scripts/restore.sh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(파괴적, </w:t>
      </w:r>
      <w:r>
        <w:rPr>
          <w:rFonts w:ascii="Menlo" w:hAnsi="Menlo" w:eastAsia="Menlo" w:cs="Menlo"/>
          <w:color w:val="000000"/>
          <w:sz w:val="21"/>
          <w:lang w:eastAsia="ko-KR"/>
        </w:rPr>
        <w:t>--yes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필요), </w:t>
      </w:r>
      <w:r>
        <w:rPr>
          <w:rFonts w:ascii="Menlo" w:hAnsi="Menlo" w:eastAsia="Menlo" w:cs="Menlo"/>
          <w:color w:val="000000"/>
          <w:sz w:val="21"/>
          <w:lang w:eastAsia="ko-KR"/>
        </w:rPr>
        <w:t>scripts/restore-rehearsal.sh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(운영 DB를 건드리지 않는 리허설: 일회용 PostgreSQL 16에 복원 →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테이블별 행 수와 내용 해시를 원본과 비교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같은 backend 이미지를 복원본에 붙여 실제 로그인·조회). 2026-10-01 실측: 103MB DB(28k Node/109k Relation) 복원 3초, 23개 테이블 전부 일치, 로그인 성공(</w:t>
      </w:r>
      <w:r>
        <w:rPr>
          <w:rFonts w:ascii="Menlo" w:hAnsi="Menlo" w:eastAsia="Menlo" w:cs="Menlo"/>
          <w:color w:val="000000"/>
          <w:sz w:val="21"/>
          <w:lang w:eastAsia="ko-KR"/>
        </w:rPr>
        <w:t>docs/NFR_REPORT.md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 백업의 암호화·오프사이트 전송, backup 복원 시 탈퇴 tombstone 재적용 절차는 구현하지 않았다.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 Export는 운영 backup을 대체하지 않는다.</w:t>
      </w:r>
    </w:p>
    <w:p>
      <w:pPr>
        <w:pStyle w:val="Heading2"/>
        <w:keepNext/>
      </w:pPr>
      <w:r>
        <w:t>21 5 데이터 삭제와 보존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여러 절에 흩어져 있던 보존 기간 제안값을 하나의 정책표로 확정한다. 이 표가 §11.3, §12.3, §15.2의 개별 서술보다 우선한다.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데이터 종류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보존/유예 기간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이후 처리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근거 절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계정 탈퇴 유예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7일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취소 없으면 Workspace 콘텐츠 hard delete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§9.1 AUTH-06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Trash(휴지통) Node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30일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 작업이 자동 hard delete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§11.3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activity_logs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(일반 활동)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180일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 작업이 오래된 행 삭제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§12.3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security_audit_logs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(보안 감사)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365일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 작업이 오래된 행 삭제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§12.3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Export 생성 파일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만료 15분 또는 다운로드 완료 후 1시간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임시 저장소에서 삭제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§9.8, §12.3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export_jobs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재인증 토큰(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reauth_tokens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)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5분(만료)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배치가 만료/사용 완료 행을 정리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§17.2.2, §12.3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운영 DB Backup</w:t>
            </w:r>
          </w:p>
        </w:tc>
        <w:tc>
          <w:tcPr>
            <w:tcW w:type="dxa" w:w="238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최소 7일, 목표 30일</w:t>
            </w:r>
          </w:p>
        </w:tc>
        <w:tc>
          <w:tcPr>
            <w:tcW w:type="dxa" w:w="279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provider retention 정책에 위임</w:t>
            </w:r>
          </w:p>
        </w:tc>
        <w:tc>
          <w:tcPr>
            <w:tcW w:type="dxa" w:w="28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§21.4</w:t>
            </w:r>
          </w:p>
        </w:tc>
      </w:tr>
    </w:tbl>
    <w:p>
      <w:pPr>
        <w:spacing w:after="20"/>
      </w:pP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탈퇴 요청 즉시 새 session 발급 차단, 기존 session 폐기.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유예 기간 경과 후 Workspace 콘텐츠 hard delete.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backup의 탈퇴 데이터는 backup retention 만료 시 제거되며, restore 시 삭제 tombstone을 재적용할 절차를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위 기간은 초기 제안값이며 실제 운영 데이터·법적 요구사항이 확인되면 이 표만 갱신한다(다른 절의 숫자를 개별 수정하지 않는다).</w:t>
      </w:r>
    </w:p>
    <w:p>
      <w:pPr>
        <w:pStyle w:val="Heading2"/>
        <w:keepNext/>
      </w:pPr>
      <w:r>
        <w:t>21 6 용량 제한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초기 제안값이며 실제 사용량 측정 후 조정한다.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body: 1 MB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 한 버전: 512 KB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Node 수: Workspace당 soft warning 20,000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Graph 응답: 500 nodes/1,500 edges hard limit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Export: 파일 250 MB 상한(비동기 Job 방식, §9.8)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파일 첨부: 미지원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제한 초과는 413과 구체적인 field/limit을 반환하며 입력 내용을 조용히 잘라내지 않는다.</w:t>
      </w:r>
    </w:p>
    <w:p>
      <w:pPr>
        <w:pStyle w:val="Heading2"/>
        <w:keepNext/>
      </w:pPr>
      <w:r>
        <w:t>21 7 배포와 Migration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CI: lint → unit → integration → frontend build → E2E smoke → image build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배포: migration → backend readiness → frontend 전환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파괴적 migration은 같은 배포에서 column 제거까지 수행하지 않는다.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rollback은 application image rollback과 backward-compatible schema를 전제로 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운영 README/runbook에 기동, 종료, backup, restore, key rotation, 탈퇴 purge, 장애 확인 절차를 둔다.</w:t>
      </w:r>
    </w:p>
    <w:p>
      <w:pPr>
        <w:pStyle w:val="Heading1"/>
        <w:keepNext/>
      </w:pPr>
      <w:r>
        <w:t>22 비기능 요구사항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아래는 출시 전에 측정할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목표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이며 현재 달성 수치가 아니다.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영역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현실적 목표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검증 방법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NFR-01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Performance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일반 목록/상세 p95 500ms 이하, 검색 p95 800ms 이하, focus graph(200 node) p95 1s 이하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동일 지역, 20 concurrent user, 대표 dataset으로 load test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NFR-02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Frontend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주요 route LCP 2.5s 목표, Monaco는 editor 진입 전 미로딩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Lighthouse와 bundle analyzer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NFR-03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Security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OWASP Top 10 기본 점검, dependency critical 취약점 0, tenant isolation 자동화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SAST/dependency scan/API security tests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NFR-04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Scalability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단일 instance에서 초기 50 concurrent user, Workspace당 20k Node를 설계 기준으로 삼음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k6 + PostgreSQL query plan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NFR-05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Reliability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health 기반 자동 재시작, daily backup, RPO 24h/RTO 4h 목표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장애/restore rehearsal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NFR-06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Maintainability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도메인 모듈 경계, migration-only schema, 주요 use case test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architecture test, CI quality gate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NFR-07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Accessibility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핵심 흐름 WCAG 2.1 AA 지향, 키보드 사용 가능, 색 외 구분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axe + manual screen reader</w:t>
            </w:r>
          </w:p>
        </w:tc>
      </w:tr>
      <w:tr>
        <w:trPr>
          <w:cantSplit/>
        </w:trPr>
        <w:tc>
          <w:tcPr>
            <w:tcW w:type="dxa" w:w="142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NFR-08</w:t>
            </w:r>
          </w:p>
        </w:tc>
        <w:tc>
          <w:tcPr>
            <w:tcW w:type="dxa" w:w="192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Responsive</w:t>
            </w:r>
          </w:p>
        </w:tc>
        <w:tc>
          <w:tcPr>
            <w:tcW w:type="dxa" w:w="370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360px 이상 목록/상세/검색/복사 지원, Graph 편집은 desktop-first 제한 명시</w:t>
            </w:r>
          </w:p>
        </w:tc>
        <w:tc>
          <w:tcPr>
            <w:tcW w:type="dxa" w:w="3101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Playwright viewport matrix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무리한 “99.99% SLA”, 무제한 확장, 1억 Node 같은 목표를 선언하지 않는다. 실제 운영 데이터가 쌓이면 SLO를 다시 설정한다.</w:t>
      </w:r>
    </w:p>
    <w:p>
      <w:pPr>
        <w:pStyle w:val="Heading2"/>
        <w:keepNext/>
      </w:pPr>
      <w:r>
        <w:t>22 1 측정 조건 기록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위 목표치는 조건이 기록되지 않으면 서로 다른 측정을 비교할 수 없다. 모든 성능 측정 보고서(§27.2 NFR 결과 포함)는 최소 아래 조건을 함께 기록한다.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인스턴스 사양: vCPU/메모리, PostgreSQL이 별도 인스턴스인지 여부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PostgreSQL 버전과 주요 설정(</w:t>
      </w:r>
      <w:r>
        <w:rPr>
          <w:rFonts w:ascii="Menlo" w:hAnsi="Menlo" w:eastAsia="Menlo" w:cs="Menlo"/>
          <w:color w:val="000000"/>
          <w:sz w:val="21"/>
          <w:lang w:eastAsia="ko-KR"/>
        </w:rPr>
        <w:t>shared_buffers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work_mem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등 기본값에서 변경한 항목)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측정 시점의 Node/Edge 수와 분포(예: 30k Node, 평균 degree 4, 상위 1% high-degree node degree 200)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warm cache(반복 조회 후 측정)인지 cold cache(재시작 직후 첫 조회)인지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동시 사용자 수와 load test 도구·시나리오</w:t>
      </w:r>
    </w:p>
    <w:p>
      <w:r>
        <w:br w:type="page"/>
      </w:r>
    </w:p>
    <w:p>
      <w:pPr>
        <w:pStyle w:val="Heading1"/>
      </w:pPr>
      <w:r>
        <w:t>부록. Mermaid 원문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본문의 그림은 아래 Mermaid 원문을 렌더링한 것이다. 다이어그램 수정은 이 원문(통합 설계서의 해당 절)을 고친 뒤 재생성한다.</w:t>
      </w:r>
    </w:p>
    <w:p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그림 1 원문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flowchart LR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Browser --&gt;|HTTPS| ReverseProxy[Reverse Proxy / Nginx]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ReverseProxy --&gt; Frontend[Static React Assets]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ReverseProxy --&gt; Backend[Spring Boot API]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Backend --&gt; PostgreSQL[(PostgreSQL)]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  Backend --&gt; ExportTemp[(Temporary Export Storage)]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DG-DOC-12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09-&#51064;&#51613;_&#48372;&#50504;_&#49444;&#44228;&#49436;.docx" TargetMode="External"/><Relationship Id="rId12" Type="http://schemas.openxmlformats.org/officeDocument/2006/relationships/hyperlink" Target="11-&#53580;&#49828;&#53944;_&#51204;&#47029;&#49436;.docx" TargetMode="External"/><Relationship Id="rId13" Type="http://schemas.openxmlformats.org/officeDocument/2006/relationships/hyperlink" Target="13-&#44060;&#48156;_&#47196;&#46300;&#47605;_&#50756;&#47308;&#44592;&#51456;&#49436;.docx" TargetMode="External"/><Relationship Id="rId14" Type="http://schemas.openxmlformats.org/officeDocument/2006/relationships/hyperlink" Target="12-&#51064;&#54532;&#46972;_&#50868;&#50689;_&#48708;&#44592;&#45733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인프라 운영 비기능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