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프론트엔드 아키텍처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3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DG-DOC-08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React와 TypeScript 구조, 의존 규칙, 상태 관리, Graph와 Code Editor 구현 전략을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축약형 Feature 중심 구조를 사용하고 서버 상태, URL 상태, Graph 일시 상태를 서로 다른 책임으로 관리한다.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16 Frontend Architecture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React와 TypeScript 구조, 의존 규칙, 상태 관리, Graph와 Code Editor 구현 전략을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UX IA 화면 설계서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DG-DOC-06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API 명세서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DG-DOC-10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검색 지식그래프 설계서</w:t>
      </w:r>
    </w:p>
    <w:p>
      <w:r>
        <w:br w:type="page"/>
      </w:r>
    </w:p>
    <w:p>
      <w:pPr>
        <w:pStyle w:val="Heading1"/>
        <w:keepNext/>
      </w:pPr>
      <w:r>
        <w:t>16 Frontend Architecture</w:t>
      </w:r>
    </w:p>
    <w:p>
      <w:pPr>
        <w:pStyle w:val="Heading2"/>
        <w:keepNext/>
      </w:pPr>
      <w:r>
        <w:t>16 1 구조 비교와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방식</w:t>
            </w:r>
          </w:p>
        </w:tc>
        <w:tc>
          <w:tcPr>
            <w:tcW w:type="dxa" w:w="22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장점</w:t>
            </w:r>
          </w:p>
        </w:tc>
        <w:tc>
          <w:tcPr>
            <w:tcW w:type="dxa" w:w="2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단점</w:t>
            </w:r>
          </w:p>
        </w:tc>
        <w:tc>
          <w:tcPr>
            <w:tcW w:type="dxa" w:w="3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판단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전역 layer(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components/hooks/api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)</w:t>
            </w:r>
          </w:p>
        </w:tc>
        <w:tc>
          <w:tcPr>
            <w:tcW w:type="dxa" w:w="22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시작이 빠름</w:t>
            </w:r>
          </w:p>
        </w:tc>
        <w:tc>
          <w:tcPr>
            <w:tcW w:type="dxa" w:w="2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기능이 커지면 소유권과 의존이 불명확</w:t>
            </w:r>
          </w:p>
        </w:tc>
        <w:tc>
          <w:tcPr>
            <w:tcW w:type="dxa" w:w="3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단독 사용하지 않음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feature-only</w:t>
            </w:r>
          </w:p>
        </w:tc>
        <w:tc>
          <w:tcPr>
            <w:tcW w:type="dxa" w:w="22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기능 응집도가 높음</w:t>
            </w:r>
          </w:p>
        </w:tc>
        <w:tc>
          <w:tcPr>
            <w:tcW w:type="dxa" w:w="2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공통 entity와 UI 중복 가능</w:t>
            </w:r>
          </w:p>
        </w:tc>
        <w:tc>
          <w:tcPr>
            <w:tcW w:type="dxa" w:w="3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핵심 방향으로 채택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엄격한 FSD 전체 규칙</w:t>
            </w:r>
          </w:p>
        </w:tc>
        <w:tc>
          <w:tcPr>
            <w:tcW w:type="dxa" w:w="22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대규모 팀에서 경계 명확</w:t>
            </w:r>
          </w:p>
        </w:tc>
        <w:tc>
          <w:tcPr>
            <w:tcW w:type="dxa" w:w="2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개인 프로젝트에 규칙 비용이 큼</w:t>
            </w:r>
          </w:p>
        </w:tc>
        <w:tc>
          <w:tcPr>
            <w:tcW w:type="dxa" w:w="3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축약형으로 적용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선택 구조: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src/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app/               # router, providers, global styles, error boundary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pages/             # route composition only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widgets/           # sidebar, topbar, node-related-panel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features/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auth/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create-node/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edit-snippet/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manage-relation/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search/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explore-graph/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export-data/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├── entities/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knowledge-node/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snippet/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relation/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├── project/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│   └── tag/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└── shared/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api/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ui/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lib/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├── config/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└── types/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의존 방향은 </w:t>
      </w:r>
      <w:r>
        <w:rPr>
          <w:rFonts w:ascii="Menlo" w:hAnsi="Menlo" w:eastAsia="Menlo" w:cs="Menlo"/>
          <w:color w:val="000000"/>
          <w:sz w:val="21"/>
          <w:lang w:eastAsia="ko-KR"/>
        </w:rPr>
        <w:t>app/pages → widgets/features → entities → shared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 feature 간 직접 import를 최소화하고 공통 계약은 entity/shared로 내린다.</w:t>
      </w:r>
    </w:p>
    <w:p>
      <w:pPr>
        <w:pStyle w:val="Heading2"/>
        <w:keepNext/>
      </w:pPr>
      <w:r>
        <w:t>16 2 상태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상태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도구/위치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원칙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서버 데이터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TanStack Query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Node, relation, graph, search, versions cache와 invalidation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Form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React Hook Form + Zod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API schema와 별개로 사용자 입력 오류를 즉시 표시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URL 상태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React Router search params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목록 filter/sort/search/depth를 공유·복원 가능하게 유지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Graph 일시 상태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React Flow local store/useNodesState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selection, viewport, temporary positions; 전역 store로 과도하게 올리지 않음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전역 UI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작은 Zustand store 또는 Context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sidebar, command palette, theme 정도만 저장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인증</w:t>
            </w:r>
          </w:p>
        </w:tc>
        <w:tc>
          <w:tcPr>
            <w:tcW w:type="dxa" w:w="37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Access token memory +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/auth/me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; refresh cookie</w:t>
            </w:r>
          </w:p>
        </w:tc>
        <w:tc>
          <w:tcPr>
            <w:tcW w:type="dxa" w:w="43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localStorage에 refresh/access token을 장기 저장하지 않음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Graph query key에는 focus id, depth, filters가 모두 포함되어야 한다. mutation 성공 후 관련 Node detail, graph, search result query를 선택적으로 invalidate한다. 전체 cache invalidate는 피한다.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필수 아키텍처 규칙 — API client의 401 refresh single-flight 처리: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여러 요청이 동시에 401을 받으면 refresh 요청은 정확히 1회만 발생시키고, 나머지 요청은 그 결과를 기다렸다가 재시도한다(in-flight promise 공유). 이는 §28 체크리스트의 선택 항목이 아니라 API client 구현의 필수 조건이다 — single-flight 없이는 동시 다발 401에서 refresh token이 중복 회전되며 하나가 재사용 감지(§17.2)로 폐기되어 정상 사용자가 로그아웃된다.</w:t>
      </w:r>
    </w:p>
    <w:p>
      <w:pPr>
        <w:pStyle w:val="Heading2"/>
        <w:keepNext/>
      </w:pPr>
      <w:r>
        <w:t>16 3 Graph UI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서버 응답을 UI node/edge view model로 변환하는 adapter를 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최대 표시 수를 초과하면 사용자에게 축약 상태와 filter/expand 선택지를 보여준다.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 click은 즉시 route 이동 대신 side detail drawer를 열고, 명시적 “상세 보기”로 이동하게 해 탐색 맥락을 보존한다.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keyboard focus, zoom controls, list alternative를 제공한다.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layout 계산이 100ms 이상 UI를 막는 규모가 되면 Web Worker를 검토한다. 초기부터 worker를 넣지 않는다.</w:t>
      </w:r>
    </w:p>
    <w:p>
      <w:pPr>
        <w:pStyle w:val="Heading2"/>
        <w:keepNext/>
      </w:pPr>
      <w:r>
        <w:t>16 4 Code Editor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Monaco는 Snippet Editor route에서 dynamic import한다.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read-only 상세은 Shiki의 안전한 tokenized HTML 또는 React component를 사용한다.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사용자 코드가 HTML/JS여도 실행·preview하지 않고 plain text로 처리한다.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자동 저장은 MVP에서 제외한다. dirty state에서 route 이탈 경고를 제공한다.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editor preference(theme, font size, tab size)는 local storage에 저장해도 되지만 인증/콘텐츠는 저장하지 않는다.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DG-DOC-08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3-UX_IA_&#54868;&#47732;_&#49444;&#44228;&#49436;.docx" TargetMode="External"/><Relationship Id="rId11" Type="http://schemas.openxmlformats.org/officeDocument/2006/relationships/hyperlink" Target="06-API_&#47749;&#49464;&#49436;.docx" TargetMode="External"/><Relationship Id="rId12" Type="http://schemas.openxmlformats.org/officeDocument/2006/relationships/hyperlink" Target="10-&#44160;&#49353;_&#51648;&#49885;&#44536;&#47000;&#54532;_&#49444;&#44228;&#49436;.docx" TargetMode="External"/><Relationship Id="rId13" Type="http://schemas.openxmlformats.org/officeDocument/2006/relationships/hyperlink" Target="08-&#54532;&#47200;&#53944;&#50644;&#46300;_&#50500;&#53412;&#53581;&#52376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프론트엔드 아키텍처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