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05. 백엔드 아키텍처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백엔드-아키텍처-설계서"/>
    <w:p>
      <w:pPr>
        <w:pStyle w:val="Heading1"/>
      </w:pPr>
      <w:r>
        <w:t xml:space="preserve">05. 백엔드 아키텍처 설계서</w:t>
      </w:r>
    </w:p>
    <w:bookmarkStart w:id="9" w:name="아키텍처-스타일-modular-monolith"/>
    <w:p>
      <w:pPr>
        <w:pStyle w:val="Heading2"/>
      </w:pPr>
      <w:r>
        <w:t xml:space="preserve">1. 아키텍처 스타일: Modular Monolith</w:t>
      </w:r>
    </w:p>
    <w:p>
      <w:pPr>
        <w:pStyle w:val="FirstParagraph"/>
      </w:pPr>
      <w:r>
        <w:t xml:space="preserve">하나의 Spring Boot Application 내부에서 Domain별로 Package(Module)를 분리한다. 각 Module은 자신의 Controller/Service/Repository/Entity/DTO를 가지며, 다른 Module의 내부 구현(Repository, Entity)에 직접 접근하지 않고 Service(또는 Facade) 인터페이스를 통해서만 협력한다.</w:t>
      </w:r>
    </w:p>
    <w:p>
      <w:pPr>
        <w:pStyle w:val="SourceCode"/>
      </w:pPr>
      <w:r>
        <w:rPr>
          <w:rStyle w:val="VerbatimChar"/>
        </w:rPr>
        <w:t xml:space="preserve">com.teamflow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user</w:t>
      </w:r>
      <w:r>
        <w:br/>
      </w:r>
      <w:r>
        <w:rPr>
          <w:rStyle w:val="VerbatimChar"/>
        </w:rPr>
        <w:t xml:space="preserve">├── project</w:t>
      </w:r>
      <w:r>
        <w:br/>
      </w:r>
      <w:r>
        <w:rPr>
          <w:rStyle w:val="VerbatimChar"/>
        </w:rPr>
        <w:t xml:space="preserve">├── member</w:t>
      </w:r>
      <w:r>
        <w:br/>
      </w:r>
      <w:r>
        <w:rPr>
          <w:rStyle w:val="VerbatimChar"/>
        </w:rPr>
        <w:t xml:space="preserve">├── task</w:t>
      </w:r>
      <w:r>
        <w:br/>
      </w:r>
      <w:r>
        <w:rPr>
          <w:rStyle w:val="VerbatimChar"/>
        </w:rPr>
        <w:t xml:space="preserve">├── comment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chat</w:t>
      </w:r>
      <w:r>
        <w:br/>
      </w:r>
      <w:r>
        <w:rPr>
          <w:rStyle w:val="VerbatimChar"/>
        </w:rPr>
        <w:t xml:space="preserve">├── document</w:t>
      </w:r>
      <w:r>
        <w:br/>
      </w:r>
      <w:r>
        <w:rPr>
          <w:rStyle w:val="VerbatimChar"/>
        </w:rPr>
        <w:t xml:space="preserve">├── file</w:t>
      </w:r>
      <w:r>
        <w:br/>
      </w:r>
      <w:r>
        <w:rPr>
          <w:rStyle w:val="VerbatimChar"/>
        </w:rPr>
        <w:t xml:space="preserve">├── activity</w:t>
      </w:r>
      <w:r>
        <w:br/>
      </w:r>
      <w:r>
        <w:rPr>
          <w:rStyle w:val="VerbatimChar"/>
        </w:rPr>
        <w:t xml:space="preserve">└── common</w:t>
      </w:r>
    </w:p>
    <w:bookmarkEnd w:id="9"/>
    <w:bookmarkStart w:id="10" w:name="module-구조-각-module-공통-패턴"/>
    <w:p>
      <w:pPr>
        <w:pStyle w:val="Heading2"/>
      </w:pPr>
      <w:r>
        <w:t xml:space="preserve">2. Module 구조 (각 Module 공통 패턴)</w:t>
      </w:r>
    </w:p>
    <w:p>
      <w:pPr>
        <w:pStyle w:val="SourceCode"/>
      </w:pPr>
      <w:r>
        <w:rPr>
          <w:rStyle w:val="VerbatimChar"/>
        </w:rPr>
        <w:t xml:space="preserve">task/</w:t>
      </w:r>
      <w:r>
        <w:br/>
      </w:r>
      <w:r>
        <w:rPr>
          <w:rStyle w:val="VerbatimChar"/>
        </w:rPr>
        <w:t xml:space="preserve">├── controller/      TaskController</w:t>
      </w:r>
      <w:r>
        <w:br/>
      </w:r>
      <w:r>
        <w:rPr>
          <w:rStyle w:val="VerbatimChar"/>
        </w:rPr>
        <w:t xml:space="preserve">├── service/         TaskService, TaskAssigneeService</w:t>
      </w:r>
      <w:r>
        <w:br/>
      </w:r>
      <w:r>
        <w:rPr>
          <w:rStyle w:val="VerbatimChar"/>
        </w:rPr>
        <w:t xml:space="preserve">├── repository/      TaskRepository</w:t>
      </w:r>
      <w:r>
        <w:br/>
      </w:r>
      <w:r>
        <w:rPr>
          <w:rStyle w:val="VerbatimChar"/>
        </w:rPr>
        <w:t xml:space="preserve">├── entity/          Task, TaskAssignee, TaskChecklist</w:t>
      </w:r>
      <w:r>
        <w:br/>
      </w:r>
      <w:r>
        <w:rPr>
          <w:rStyle w:val="VerbatimChar"/>
        </w:rPr>
        <w:t xml:space="preserve">├── dto/             TaskCreateRequest, TaskResponse ...</w:t>
      </w:r>
      <w:r>
        <w:br/>
      </w:r>
      <w:r>
        <w:rPr>
          <w:rStyle w:val="VerbatimChar"/>
        </w:rPr>
        <w:t xml:space="preserve">└── exception/       TaskNotFoundException 등 (필요 시)</w:t>
      </w:r>
    </w:p>
    <w:bookmarkEnd w:id="10"/>
    <w:bookmarkStart w:id="11" w:name="module별-역할과-의존성"/>
    <w:p>
      <w:pPr>
        <w:pStyle w:val="Heading2"/>
      </w:pPr>
      <w:r>
        <w:t xml:space="preserve">3. Module별 역할과 의존성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의존하는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공통 응답 포맷, 예외 처리(</w:t>
            </w:r>
            <w:r>
              <w:rPr>
                <w:rStyle w:val="VerbatimChar"/>
              </w:rPr>
              <w:t xml:space="preserve">@ControllerAdvice</w:t>
            </w:r>
            <w:r>
              <w:t xml:space="preserve">), 공통 Enum, Base Entity(createdAt/updatedAt)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회원가입/로그인/JWT 발급/재발급/로그아웃</w:t>
            </w:r>
          </w:p>
        </w:tc>
        <w:tc>
          <w:tcPr/>
          <w:p>
            <w:pPr>
              <w:pStyle w:val="Compact"/>
            </w:pPr>
            <w:r>
              <w:t xml:space="preserve">user,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사용자 프로필 관리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프로젝트 CRUD, 프로젝트 상태 관리</w:t>
            </w:r>
          </w:p>
        </w:tc>
        <w:tc>
          <w:tcPr/>
          <w:p>
            <w:pPr>
              <w:pStyle w:val="Compact"/>
            </w:pPr>
            <w:r>
              <w:t xml:space="preserve">user, member,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ProjectMember(초대/Role/탈퇴) 관리, 권한 검증 유틸 제공</w:t>
            </w:r>
          </w:p>
        </w:tc>
        <w:tc>
          <w:tcPr/>
          <w:p>
            <w:pPr>
              <w:pStyle w:val="Compact"/>
            </w:pPr>
            <w:r>
              <w:t xml:space="preserve">user, project, notification, activity,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Task/Checklist/Assignee 관리</w:t>
            </w:r>
          </w:p>
        </w:tc>
        <w:tc>
          <w:tcPr/>
          <w:p>
            <w:pPr>
              <w:pStyle w:val="Compact"/>
            </w:pPr>
            <w:r>
              <w:t xml:space="preserve">project, member, notification, activity,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Task 댓글, Mention 파싱</w:t>
            </w:r>
          </w:p>
        </w:tc>
        <w:tc>
          <w:tcPr/>
          <w:p>
            <w:pPr>
              <w:pStyle w:val="Compact"/>
            </w:pPr>
            <w:r>
              <w:t xml:space="preserve">task, member, notification, activity,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Notification 생성/조회/SSE 전송</w:t>
            </w:r>
          </w:p>
        </w:tc>
        <w:tc>
          <w:tcPr/>
          <w:p>
            <w:pPr>
              <w:pStyle w:val="Compact"/>
            </w:pPr>
            <w:r>
              <w:t xml:space="preserve">user, common (Redis)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프로젝트 채팅(WebSocket), 채팅 이력</w:t>
            </w:r>
          </w:p>
        </w:tc>
        <w:tc>
          <w:tcPr/>
          <w:p>
            <w:pPr>
              <w:pStyle w:val="Compact"/>
            </w:pPr>
            <w:r>
              <w:t xml:space="preserve">project, member,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프로젝트 문서 CRUD</w:t>
            </w:r>
          </w:p>
        </w:tc>
        <w:tc>
          <w:tcPr/>
          <w:p>
            <w:pPr>
              <w:pStyle w:val="Compact"/>
            </w:pPr>
            <w:r>
              <w:t xml:space="preserve">project, member, file,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S3 Presigned URL 발급, 파일 메타데이터 관리</w:t>
            </w:r>
          </w:p>
        </w:tc>
        <w:tc>
          <w:tcPr/>
          <w:p>
            <w:pPr>
              <w:pStyle w:val="Compact"/>
            </w:pPr>
            <w:r>
              <w:t xml:space="preserve">project, member, 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ActivityLog 기록/조회</w:t>
            </w:r>
          </w:p>
        </w:tc>
        <w:tc>
          <w:tcPr/>
          <w:p>
            <w:pPr>
              <w:pStyle w:val="Compact"/>
            </w:pPr>
            <w:r>
              <w:t xml:space="preserve">project, common</w:t>
            </w:r>
          </w:p>
        </w:tc>
      </w:tr>
    </w:tbl>
    <w:p>
      <w:pPr>
        <w:pStyle w:val="BodyText"/>
      </w:pPr>
      <w:r>
        <w:t xml:space="preserve">의존 방향은 항상</w:t>
      </w:r>
      <w:r>
        <w:t xml:space="preserve"> </w:t>
      </w:r>
      <w:r>
        <w:t xml:space="preserve">“하위 Domain → 공용 Domain”</w:t>
      </w:r>
      <w:r>
        <w:t xml:space="preserve">으로 흐르며, 순환 의존을 금지한다. 예:</w:t>
      </w:r>
      <w:r>
        <w:t xml:space="preserve"> </w:t>
      </w:r>
      <w:r>
        <w:rPr>
          <w:rStyle w:val="VerbatimChar"/>
        </w:rPr>
        <w:t xml:space="preserve">task</w:t>
      </w:r>
      <w:r>
        <w:t xml:space="preserve">는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을 호출할 수 있지만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task</w:t>
      </w:r>
      <w:r>
        <w:t xml:space="preserve">를 알지 못한다 (Event 기반으로 결합도를 낮춘다, 3.1 참고).</w:t>
      </w:r>
    </w:p>
    <w:bookmarkEnd w:id="11"/>
    <w:bookmarkStart w:id="12" w:name="module-간-통신-방식"/>
    <w:p>
      <w:pPr>
        <w:pStyle w:val="Heading2"/>
      </w:pPr>
      <w:r>
        <w:t xml:space="preserve">3.1 Module 간 통신 방식</w:t>
      </w:r>
    </w:p>
    <w:p>
      <w:pPr>
        <w:pStyle w:val="Compact"/>
        <w:numPr>
          <w:ilvl w:val="0"/>
          <w:numId w:val="1001"/>
        </w:numPr>
      </w:pPr>
      <w:r>
        <w:t xml:space="preserve">같은 트랜잭션 내에서 즉시 필요한 조회(예: Task 생성 시 ProjectMember 확인)는</w:t>
      </w:r>
      <w:r>
        <w:t xml:space="preserve"> </w:t>
      </w:r>
      <w:r>
        <w:rPr>
          <w:b/>
          <w:bCs/>
        </w:rPr>
        <w:t xml:space="preserve">Service 직접 호출</w:t>
      </w:r>
      <w:r>
        <w:t xml:space="preserve">을 사용한다.</w:t>
      </w:r>
    </w:p>
    <w:p>
      <w:pPr>
        <w:pStyle w:val="Compact"/>
        <w:numPr>
          <w:ilvl w:val="0"/>
          <w:numId w:val="1001"/>
        </w:numPr>
      </w:pPr>
      <w:r>
        <w:t xml:space="preserve">Task 상태 변경 → ActivityLog 기록 → Notification 생성처럼</w:t>
      </w:r>
      <w:r>
        <w:t xml:space="preserve"> </w:t>
      </w:r>
      <w:r>
        <w:t xml:space="preserve">“부가 효과”</w:t>
      </w:r>
      <w:r>
        <w:t xml:space="preserve"> </w:t>
      </w:r>
      <w:r>
        <w:t xml:space="preserve">성격의 흐름은</w:t>
      </w:r>
      <w:r>
        <w:t xml:space="preserve"> </w:t>
      </w:r>
      <w:r>
        <w:rPr>
          <w:b/>
          <w:bCs/>
        </w:rPr>
        <w:t xml:space="preserve">Spring Application Event</w:t>
      </w:r>
      <w:r>
        <w:t xml:space="preserve">(</w:t>
      </w:r>
      <w:r>
        <w:rPr>
          <w:rStyle w:val="VerbatimChar"/>
        </w:rPr>
        <w:t xml:space="preserve">ApplicationEventPublisher</w:t>
      </w:r>
      <w:r>
        <w:t xml:space="preserve">)로 발행하고,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/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Module이</w:t>
      </w:r>
      <w:r>
        <w:t xml:space="preserve"> </w:t>
      </w:r>
      <w:r>
        <w:rPr>
          <w:rStyle w:val="VerbatimChar"/>
        </w:rPr>
        <w:t xml:space="preserve">@EventListener</w:t>
      </w:r>
      <w:r>
        <w:t xml:space="preserve"> 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@TransactionalEventListener(phase = AFTER_COMMIT)</w:t>
      </w:r>
      <w:r>
        <w:t xml:space="preserve">)로 구독한다.</w:t>
      </w:r>
    </w:p>
    <w:p>
      <w:pPr>
        <w:pStyle w:val="Compact"/>
        <w:numPr>
          <w:ilvl w:val="0"/>
          <w:numId w:val="1001"/>
        </w:numPr>
      </w:pPr>
      <w:r>
        <w:t xml:space="preserve">이 방식으로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Module은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/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구현을 몰라도 되며, 향후 MSA 분리 시 이벤트 발행 지점이 메시지 브로커 연동 지점으로 자연스럽게 치환된다 — 상태: Planned(MSA 분리 대비).</w:t>
      </w:r>
    </w:p>
    <w:p>
      <w:pPr>
        <w:pStyle w:val="SourceCode"/>
      </w:pPr>
      <w:r>
        <w:rPr>
          <w:rStyle w:val="VerbatimChar"/>
        </w:rPr>
        <w:t xml:space="preserve">// task 모듈</w:t>
      </w:r>
      <w:r>
        <w:br/>
      </w:r>
      <w:r>
        <w:rPr>
          <w:rStyle w:val="VerbatimChar"/>
        </w:rPr>
        <w:t xml:space="preserve">eventPublisher.publishEvent(new TaskStatusChangedEvent(taskId, before, after, actorId));</w:t>
      </w:r>
      <w:r>
        <w:br/>
      </w:r>
      <w:r>
        <w:br/>
      </w:r>
      <w:r>
        <w:rPr>
          <w:rStyle w:val="VerbatimChar"/>
        </w:rPr>
        <w:t xml:space="preserve">// activity 모듈</w:t>
      </w:r>
      <w:r>
        <w:br/>
      </w:r>
      <w:r>
        <w:rPr>
          <w:rStyle w:val="VerbatimChar"/>
        </w:rPr>
        <w:t xml:space="preserve">@TransactionalEventListener(phase = TransactionPhase.AFTER_COMMIT)</w:t>
      </w:r>
      <w:r>
        <w:br/>
      </w:r>
      <w:r>
        <w:rPr>
          <w:rStyle w:val="VerbatimChar"/>
        </w:rPr>
        <w:t xml:space="preserve">public void on(TaskStatusChangedEvent event) { activityLogService.record(event); }</w:t>
      </w:r>
    </w:p>
    <w:bookmarkEnd w:id="12"/>
    <w:bookmarkStart w:id="13" w:name="layer-구조-module-내부"/>
    <w:p>
      <w:pPr>
        <w:pStyle w:val="Heading2"/>
      </w:pPr>
      <w:r>
        <w:t xml:space="preserve">4. Layer 구조 (Module 내부)</w:t>
      </w:r>
    </w:p>
    <w:p>
      <w:pPr>
        <w:pStyle w:val="SourceCode"/>
      </w:pPr>
      <w:r>
        <w:rPr>
          <w:rStyle w:val="VerbatimChar"/>
        </w:rPr>
        <w:t xml:space="preserve">Controller → Service → Repository → 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</w:t>
      </w:r>
      <w:r>
        <w:t xml:space="preserve">: HTTP 요청/응답 변환,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기반 입력 검증, 인증 주체(</w:t>
      </w:r>
      <w:r>
        <w:rPr>
          <w:rStyle w:val="VerbatimChar"/>
        </w:rPr>
        <w:t xml:space="preserve">@AuthenticationPrincipal</w:t>
      </w:r>
      <w:r>
        <w:t xml:space="preserve">) 추출. 비즈니스 로직 없음.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</w:t>
      </w:r>
      <w:r>
        <w:t xml:space="preserve">: 트랜잭션 경계(</w:t>
      </w:r>
      <w:r>
        <w:rPr>
          <w:rStyle w:val="VerbatimChar"/>
        </w:rPr>
        <w:t xml:space="preserve">@Transactional</w:t>
      </w:r>
      <w:r>
        <w:t xml:space="preserve">), 권한 검증 호출, 도메인 로직, Event 발행.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기반, 복잡한 조회는 QueryDSL 또는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사용.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Entity</w:t>
      </w:r>
      <w:r>
        <w:t xml:space="preserve">: JPA Entity. Setter 대신 의미 있는 도메인 메서드 사용 (예:</w:t>
      </w:r>
      <w:r>
        <w:t xml:space="preserve"> </w:t>
      </w:r>
      <w:r>
        <w:rPr>
          <w:rStyle w:val="VerbatimChar"/>
        </w:rPr>
        <w:t xml:space="preserve">task.changeStatus(newStatus)</w:t>
      </w:r>
      <w:r>
        <w:t xml:space="preserve">).</w:t>
      </w:r>
    </w:p>
    <w:bookmarkEnd w:id="13"/>
    <w:bookmarkStart w:id="15" w:name="공통-응답예외-처리-common-module"/>
    <w:p>
      <w:pPr>
        <w:pStyle w:val="Heading2"/>
      </w:pPr>
      <w:r>
        <w:t xml:space="preserve">5. 공통 응답/예외 처리 (common Module)</w:t>
      </w:r>
    </w:p>
    <w:p>
      <w:pPr>
        <w:pStyle w:val="Compact"/>
        <w:numPr>
          <w:ilvl w:val="0"/>
          <w:numId w:val="1003"/>
        </w:numPr>
      </w:pPr>
      <w:r>
        <w:t xml:space="preserve">공통 응답 포맷은</w:t>
      </w:r>
      <w:r>
        <w:t xml:space="preserve"> </w:t>
      </w:r>
      <w:hyperlink r:id="rId14">
        <w:r>
          <w:rPr>
            <w:rStyle w:val="Hyperlink"/>
          </w:rPr>
          <w:t xml:space="preserve">18-error-handling-policy.md</w:t>
        </w:r>
      </w:hyperlink>
      <w:r>
        <w:t xml:space="preserve"> </w:t>
      </w:r>
      <w:r>
        <w:t xml:space="preserve">참고.</w:t>
      </w:r>
    </w:p>
    <w:p>
      <w:pPr>
        <w:pStyle w:val="Compact"/>
        <w:numPr>
          <w:ilvl w:val="0"/>
          <w:numId w:val="1003"/>
        </w:numPr>
      </w:pPr>
      <w:r>
        <w:t xml:space="preserve">전역 예외 처리는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 </w:t>
      </w:r>
      <w:r>
        <w:t xml:space="preserve">하나로 통일하며, 각 Module은 필요한 Custom Exception(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상속)만 정의한다.</w:t>
      </w:r>
    </w:p>
    <w:p>
      <w:pPr>
        <w:pStyle w:val="SourceCode"/>
      </w:pPr>
      <w:r>
        <w:rPr>
          <w:rStyle w:val="VerbatimChar"/>
        </w:rPr>
        <w:t xml:space="preserve">public abstract class BusinessException extends RuntimeException {</w:t>
      </w:r>
      <w:r>
        <w:br/>
      </w:r>
      <w:r>
        <w:rPr>
          <w:rStyle w:val="VerbatimChar"/>
        </w:rPr>
        <w:t xml:space="preserve">    private final ErrorCode errorCode;</w:t>
      </w:r>
      <w:r>
        <w:br/>
      </w:r>
      <w:r>
        <w:rPr>
          <w:rStyle w:val="VerbatimChar"/>
        </w:rPr>
        <w:t xml:space="preserve">}</w:t>
      </w:r>
    </w:p>
    <w:bookmarkEnd w:id="15"/>
    <w:bookmarkStart w:id="17" w:name="권한-검증-위치"/>
    <w:p>
      <w:pPr>
        <w:pStyle w:val="Heading2"/>
      </w:pPr>
      <w:r>
        <w:t xml:space="preserve">6. 권한 검증 위치</w:t>
      </w:r>
    </w:p>
    <w:p>
      <w:pPr>
        <w:pStyle w:val="Compact"/>
        <w:numPr>
          <w:ilvl w:val="0"/>
          <w:numId w:val="1004"/>
        </w:numPr>
      </w:pPr>
      <w:r>
        <w:t xml:space="preserve">Role 기반 접근 제어는 Controller 레벨에서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로 1차 필터링(로그인 여부 등)하고, 프로젝트 단위 Role(OWNER/ADMIN/MEMBER/GUEST) 검증은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Module이 제공하는</w:t>
      </w:r>
      <w:r>
        <w:t xml:space="preserve"> </w:t>
      </w:r>
      <w:r>
        <w:rPr>
          <w:rStyle w:val="VerbatimChar"/>
        </w:rPr>
        <w:t xml:space="preserve">ProjectPermissionChecker</w:t>
      </w:r>
      <w:r>
        <w:t xml:space="preserve">를 Service에서 호출하는 방식으로 일원화한다. 상세는</w:t>
      </w:r>
      <w:r>
        <w:t xml:space="preserve"> </w:t>
      </w:r>
      <w:hyperlink r:id="rId16">
        <w:r>
          <w:rPr>
            <w:rStyle w:val="Hyperlink"/>
          </w:rPr>
          <w:t xml:space="preserve">09-authentication-authorization.md</w:t>
        </w:r>
      </w:hyperlink>
      <w:r>
        <w:t xml:space="preserve"> </w:t>
      </w:r>
      <w:r>
        <w:t xml:space="preserve">참고.</w:t>
      </w:r>
    </w:p>
    <w:bookmarkEnd w:id="17"/>
    <w:bookmarkStart w:id="18" w:name="향후-msa-분리-방향-참고용-상태-planned"/>
    <w:p>
      <w:pPr>
        <w:pStyle w:val="Heading2"/>
      </w:pPr>
      <w:r>
        <w:t xml:space="preserve">7. 향후 MSA 분리 방향 (참고용, 상태: Planned)</w:t>
      </w:r>
    </w:p>
    <w:p>
      <w:pPr>
        <w:pStyle w:val="FirstParagraph"/>
      </w:pPr>
      <w:r>
        <w:t xml:space="preserve">현재는 도입하지 않으며, 다음은 트래픽/조직 규모가 커질 때의 참고 방향이다.</w:t>
      </w:r>
    </w:p>
    <w:p>
      <w:pPr>
        <w:pStyle w:val="SourceCode"/>
      </w:pPr>
      <w:r>
        <w:rPr>
          <w:rStyle w:val="VerbatimChar"/>
        </w:rPr>
        <w:t xml:space="preserve">Auth Service        ← auth, user</w:t>
      </w:r>
      <w:r>
        <w:br/>
      </w:r>
      <w:r>
        <w:rPr>
          <w:rStyle w:val="VerbatimChar"/>
        </w:rPr>
        <w:t xml:space="preserve">Project Service      ← project, member, document, activity</w:t>
      </w:r>
      <w:r>
        <w:br/>
      </w:r>
      <w:r>
        <w:rPr>
          <w:rStyle w:val="VerbatimChar"/>
        </w:rPr>
        <w:t xml:space="preserve">Task Service         ← task, comment</w:t>
      </w:r>
      <w:r>
        <w:br/>
      </w:r>
      <w:r>
        <w:rPr>
          <w:rStyle w:val="VerbatimChar"/>
        </w:rPr>
        <w:t xml:space="preserve">Notification Service ← notification</w:t>
      </w:r>
      <w:r>
        <w:br/>
      </w:r>
      <w:r>
        <w:rPr>
          <w:rStyle w:val="VerbatimChar"/>
        </w:rPr>
        <w:t xml:space="preserve">Chat Service         ← chat</w:t>
      </w:r>
    </w:p>
    <w:p>
      <w:pPr>
        <w:pStyle w:val="FirstParagraph"/>
      </w:pPr>
      <w:r>
        <w:t xml:space="preserve">Module 경계를 Service 직접 호출이 아닌 Event 기반으로 유지해온 이유가 이 분리를 저비용으로 만든다.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09-authentication-authorization.md" TargetMode="External" /><Relationship Type="http://schemas.openxmlformats.org/officeDocument/2006/relationships/hyperlink" Id="rId14" Target="./18-error-handling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09-authentication-authorization.md" TargetMode="External" /><Relationship Type="http://schemas.openxmlformats.org/officeDocument/2006/relationships/hyperlink" Id="rId14" Target="./18-error-handling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05. 백엔드 아키텍처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