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20. 개발 로드맵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개발-로드맵"/>
    <w:p>
      <w:pPr>
        <w:pStyle w:val="Heading1"/>
      </w:pPr>
      <w:r>
        <w:t xml:space="preserve">20. 개발 로드맵</w:t>
      </w:r>
    </w:p>
    <w:p>
      <w:pPr>
        <w:pStyle w:val="FirstParagraph"/>
      </w:pPr>
      <w:r>
        <w:t xml:space="preserve">각 Phase는 이전 Phase의 완료를 전제로 진행한다. Phase 1~4가 핵심(Core) 경로이며, Phase 6/7 일부는 Optional 기능을 포함한다.</w:t>
      </w:r>
    </w:p>
    <w:bookmarkStart w:id="11" w:name="phase-1.-프로젝트-초기-설정"/>
    <w:p>
      <w:pPr>
        <w:pStyle w:val="Heading2"/>
      </w:pPr>
      <w:r>
        <w:t xml:space="preserve">Phase 1. 프로젝트 초기 설정</w:t>
      </w:r>
    </w:p>
    <w:p>
      <w:pPr>
        <w:pStyle w:val="Compact"/>
        <w:numPr>
          <w:ilvl w:val="0"/>
          <w:numId w:val="1001"/>
        </w:numPr>
      </w:pPr>
      <w:r>
        <w:t xml:space="preserve">Backend: Spring Boot 프로젝트 생성, Modular Monolith Package 구조 스캐폴딩(</w:t>
      </w:r>
      <w:hyperlink r:id="rId9">
        <w:r>
          <w:rPr>
            <w:rStyle w:val="Hyperlink"/>
          </w:rPr>
          <w:t xml:space="preserve">05-backend-architecture.md</w:t>
        </w:r>
      </w:hyperlink>
      <w:r>
        <w:t xml:space="preserve">), PostgreSQL/Redis 연동, 공통 응답/예외 처리 구성</w:t>
      </w:r>
    </w:p>
    <w:p>
      <w:pPr>
        <w:pStyle w:val="Compact"/>
        <w:numPr>
          <w:ilvl w:val="0"/>
          <w:numId w:val="1001"/>
        </w:numPr>
      </w:pPr>
      <w:r>
        <w:t xml:space="preserve">Frontend: Vite + React + TypeScript 프로젝트 생성, Tailwind CSS, React Query, Directory 구조 스캐폴딩(</w:t>
      </w:r>
      <w:hyperlink r:id="rId10">
        <w:r>
          <w:rPr>
            <w:rStyle w:val="Hyperlink"/>
          </w:rPr>
          <w:t xml:space="preserve">06-frontend-architecture.md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Infra: Docker Compose(dev) 구성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완료 조건</w:t>
      </w:r>
      <w:r>
        <w:t xml:space="preserve">: Backend/Frontend가 로컬에서 기동되고, Health Check API가 정상 응답한다.</w:t>
      </w:r>
    </w:p>
    <w:bookmarkEnd w:id="11"/>
    <w:bookmarkStart w:id="12" w:name="phase-2.-authentication"/>
    <w:p>
      <w:pPr>
        <w:pStyle w:val="Heading2"/>
      </w:pPr>
      <w:r>
        <w:t xml:space="preserve">Phase 2. Authentication</w:t>
      </w:r>
    </w:p>
    <w:p>
      <w:pPr>
        <w:pStyle w:val="Compact"/>
        <w:numPr>
          <w:ilvl w:val="0"/>
          <w:numId w:val="1002"/>
        </w:numPr>
      </w:pPr>
      <w:r>
        <w:t xml:space="preserve">회원가입/로그인/로그아웃, JWT 발급/재발급, Spring Security 필터 체인 구성</w:t>
      </w:r>
    </w:p>
    <w:p>
      <w:pPr>
        <w:pStyle w:val="Compact"/>
        <w:numPr>
          <w:ilvl w:val="0"/>
          <w:numId w:val="1002"/>
        </w:numPr>
      </w:pPr>
      <w:r>
        <w:t xml:space="preserve">Frontend: 로그인/회원가입 페이지, Access Token 저장 및 axios interceptor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완료 조건</w:t>
      </w:r>
      <w:r>
        <w:t xml:space="preserve">: E2E 시나리오</w:t>
      </w:r>
      <w:r>
        <w:t xml:space="preserve"> </w:t>
      </w:r>
      <w:r>
        <w:t xml:space="preserve">“회원가입 → 로그인 → 인증 필요 API 호출”</w:t>
      </w:r>
      <w:r>
        <w:t xml:space="preserve">이 통과한다.</w:t>
      </w:r>
    </w:p>
    <w:bookmarkEnd w:id="12"/>
    <w:bookmarkStart w:id="13" w:name="phase-3.-project-member"/>
    <w:p>
      <w:pPr>
        <w:pStyle w:val="Heading2"/>
      </w:pPr>
      <w:r>
        <w:t xml:space="preserve">Phase 3. Project / Member</w:t>
      </w:r>
    </w:p>
    <w:p>
      <w:pPr>
        <w:pStyle w:val="Compact"/>
        <w:numPr>
          <w:ilvl w:val="0"/>
          <w:numId w:val="1003"/>
        </w:numPr>
      </w:pPr>
      <w:r>
        <w:t xml:space="preserve">프로젝트 CRUD, ProjectMember/RBAC, 팀원 초대(링크/이메일)</w:t>
      </w:r>
    </w:p>
    <w:p>
      <w:pPr>
        <w:pStyle w:val="Compact"/>
        <w:numPr>
          <w:ilvl w:val="0"/>
          <w:numId w:val="1003"/>
        </w:numPr>
      </w:pPr>
      <w:r>
        <w:t xml:space="preserve">Frontend: 프로젝트 목록/생성/상세, 팀원 관리 화면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완료 조건</w:t>
      </w:r>
      <w:r>
        <w:t xml:space="preserve">: OWNER가 프로젝트를 생성하고 팀원을 초대하여 참가시키는 시나리오가 통과한다.</w:t>
      </w:r>
    </w:p>
    <w:bookmarkEnd w:id="13"/>
    <w:bookmarkStart w:id="14" w:name="phase-4.-task-kanban"/>
    <w:p>
      <w:pPr>
        <w:pStyle w:val="Heading2"/>
      </w:pPr>
      <w:r>
        <w:t xml:space="preserve">Phase 4. Task / Kanban</w:t>
      </w:r>
    </w:p>
    <w:p>
      <w:pPr>
        <w:pStyle w:val="Compact"/>
        <w:numPr>
          <w:ilvl w:val="0"/>
          <w:numId w:val="1004"/>
        </w:numPr>
      </w:pPr>
      <w:r>
        <w:t xml:space="preserve">Task CRUD, 상태/우선순위/담당자, Checklist, Kanban Board(Drag &amp; Drop)</w:t>
      </w:r>
    </w:p>
    <w:p>
      <w:pPr>
        <w:pStyle w:val="Compact"/>
        <w:numPr>
          <w:ilvl w:val="0"/>
          <w:numId w:val="1004"/>
        </w:numPr>
      </w:pPr>
      <w:r>
        <w:t xml:space="preserve">ActivityLog 연동 시작 (Task 생성/상태변경 기록)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완료 조건</w:t>
      </w:r>
      <w:r>
        <w:t xml:space="preserve">: Kanban Board에서 Task를 생성하고 Drag &amp; Drop으로 상태를 변경하면 화면과 DB가 즉시 일치한다.</w:t>
      </w:r>
    </w:p>
    <w:bookmarkEnd w:id="14"/>
    <w:bookmarkStart w:id="15" w:name="phase-5.-comment-notification"/>
    <w:p>
      <w:pPr>
        <w:pStyle w:val="Heading2"/>
      </w:pPr>
      <w:r>
        <w:t xml:space="preserve">Phase 5. Comment / Notification</w:t>
      </w:r>
    </w:p>
    <w:p>
      <w:pPr>
        <w:pStyle w:val="Compact"/>
        <w:numPr>
          <w:ilvl w:val="0"/>
          <w:numId w:val="1005"/>
        </w:numPr>
      </w:pPr>
      <w:r>
        <w:t xml:space="preserve">Task 댓글, Mention 파싱, Notification 생성 및 SSE 실시간 전달</w:t>
      </w:r>
    </w:p>
    <w:p>
      <w:pPr>
        <w:pStyle w:val="Compact"/>
        <w:numPr>
          <w:ilvl w:val="0"/>
          <w:numId w:val="1005"/>
        </w:numPr>
      </w:pPr>
      <w:r>
        <w:t xml:space="preserve">Frontend: 알림 뱃지/드롭다운, SSE 클라이언트 연동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완료 조건</w:t>
      </w:r>
      <w:r>
        <w:t xml:space="preserve">: Mention 발생 시 대상자 화면에 실시간 알림이 표시된다.</w:t>
      </w:r>
    </w:p>
    <w:bookmarkEnd w:id="15"/>
    <w:bookmarkStart w:id="16" w:name="phase-6.-chat"/>
    <w:p>
      <w:pPr>
        <w:pStyle w:val="Heading2"/>
      </w:pPr>
      <w:r>
        <w:t xml:space="preserve">Phase 6. Chat</w:t>
      </w:r>
    </w:p>
    <w:p>
      <w:pPr>
        <w:pStyle w:val="Compact"/>
        <w:numPr>
          <w:ilvl w:val="0"/>
          <w:numId w:val="1006"/>
        </w:numPr>
      </w:pPr>
      <w:r>
        <w:t xml:space="preserve">WebSocket(STOMP) 채팅, 채팅 이력 조회</w:t>
      </w:r>
    </w:p>
    <w:p>
      <w:pPr>
        <w:pStyle w:val="Compact"/>
        <w:numPr>
          <w:ilvl w:val="0"/>
          <w:numId w:val="1006"/>
        </w:numPr>
      </w:pPr>
      <w:r>
        <w:t xml:space="preserve">Frontend: 프로젝트 채팅 화면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완료 조건</w:t>
      </w:r>
      <w:r>
        <w:t xml:space="preserve">: 두 브라우저 세션 간 실시간 메시지 송수신이 확인된다.</w:t>
      </w:r>
    </w:p>
    <w:bookmarkEnd w:id="16"/>
    <w:bookmarkStart w:id="17" w:name="phase-7.-document-file"/>
    <w:p>
      <w:pPr>
        <w:pStyle w:val="Heading2"/>
      </w:pPr>
      <w:r>
        <w:t xml:space="preserve">Phase 7. Document / File</w:t>
      </w:r>
    </w:p>
    <w:p>
      <w:pPr>
        <w:pStyle w:val="Compact"/>
        <w:numPr>
          <w:ilvl w:val="0"/>
          <w:numId w:val="1007"/>
        </w:numPr>
      </w:pPr>
      <w:r>
        <w:t xml:space="preserve">프로젝트 문서 CRUD</w:t>
      </w:r>
    </w:p>
    <w:p>
      <w:pPr>
        <w:pStyle w:val="Compact"/>
        <w:numPr>
          <w:ilvl w:val="0"/>
          <w:numId w:val="1007"/>
        </w:numPr>
      </w:pPr>
      <w:r>
        <w:t xml:space="preserve">S3 Presigned URL 기반 파일 업로드/다운로드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완료 조건</w:t>
      </w:r>
      <w:r>
        <w:t xml:space="preserve">: 문서를 작성하고, 파일을 업로드하여 Task에 첨부할 수 있다.</w:t>
      </w:r>
    </w:p>
    <w:bookmarkEnd w:id="17"/>
    <w:bookmarkStart w:id="18" w:name="phase-8.-dashboard"/>
    <w:p>
      <w:pPr>
        <w:pStyle w:val="Heading2"/>
      </w:pPr>
      <w:r>
        <w:t xml:space="preserve">Phase 8. Dashboard</w:t>
      </w:r>
    </w:p>
    <w:p>
      <w:pPr>
        <w:pStyle w:val="Compact"/>
        <w:numPr>
          <w:ilvl w:val="0"/>
          <w:numId w:val="1008"/>
        </w:numPr>
      </w:pPr>
      <w:r>
        <w:t xml:space="preserve">프로젝트 통계 집계 API, Redis 캐싱 적용</w:t>
      </w:r>
    </w:p>
    <w:p>
      <w:pPr>
        <w:pStyle w:val="Compact"/>
        <w:numPr>
          <w:ilvl w:val="0"/>
          <w:numId w:val="1008"/>
        </w:numPr>
      </w:pPr>
      <w:r>
        <w:t xml:space="preserve">Frontend: Dashboard 화면, Calendar 화면</w:t>
      </w:r>
    </w:p>
    <w:p>
      <w:pPr>
        <w:pStyle w:val="Compact"/>
        <w:numPr>
          <w:ilvl w:val="0"/>
          <w:numId w:val="1008"/>
        </w:numPr>
      </w:pPr>
      <w:r>
        <w:t xml:space="preserve">검색 기능(PostgreSQL 기반) 구현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완료 조건</w:t>
      </w:r>
      <w:r>
        <w:t xml:space="preserve">: Dashboard가 실제 Task 데이터를 기준으로 정확한 통계를 표시하고, 캐시 무효화가 정상 동작한다.</w:t>
      </w:r>
    </w:p>
    <w:bookmarkEnd w:id="18"/>
    <w:bookmarkStart w:id="20" w:name="phase-9.-test"/>
    <w:p>
      <w:pPr>
        <w:pStyle w:val="Heading2"/>
      </w:pPr>
      <w:r>
        <w:t xml:space="preserve">Phase 9. Test</w:t>
      </w:r>
    </w:p>
    <w:p>
      <w:pPr>
        <w:pStyle w:val="Compact"/>
        <w:numPr>
          <w:ilvl w:val="0"/>
          <w:numId w:val="1009"/>
        </w:numPr>
      </w:pPr>
      <w:r>
        <w:t xml:space="preserve">Unit/Integration/API/E2E Test 작성 (</w:t>
      </w:r>
      <w:hyperlink r:id="rId19">
        <w:r>
          <w:rPr>
            <w:rStyle w:val="Hyperlink"/>
          </w:rPr>
          <w:t xml:space="preserve">15-test-strategy.md</w:t>
        </w:r>
      </w:hyperlink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핵심 시나리오 E2E 자동화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완료 조건</w:t>
      </w:r>
      <w:r>
        <w:t xml:space="preserve">: CI에서 전체 테스트 스위트가 통과한다.</w:t>
      </w:r>
    </w:p>
    <w:bookmarkEnd w:id="20"/>
    <w:bookmarkStart w:id="24" w:name="phase-10.-deployment-monitoring"/>
    <w:p>
      <w:pPr>
        <w:pStyle w:val="Heading2"/>
      </w:pPr>
      <w:r>
        <w:t xml:space="preserve">Phase 10. Deployment / Monitoring</w:t>
      </w:r>
    </w:p>
    <w:p>
      <w:pPr>
        <w:pStyle w:val="Compact"/>
        <w:numPr>
          <w:ilvl w:val="0"/>
          <w:numId w:val="1010"/>
        </w:numPr>
      </w:pPr>
      <w:r>
        <w:t xml:space="preserve">GitHub Actions CI/CD 파이프라인 구성 (</w:t>
      </w:r>
      <w:hyperlink r:id="rId21">
        <w:r>
          <w:rPr>
            <w:rStyle w:val="Hyperlink"/>
          </w:rPr>
          <w:t xml:space="preserve">14-ci-cd-design.md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Docker Compose 운영 환경 배포 (</w:t>
      </w:r>
      <w:hyperlink r:id="rId22">
        <w:r>
          <w:rPr>
            <w:rStyle w:val="Hyperlink"/>
          </w:rPr>
          <w:t xml:space="preserve">13-infrastructure-design.md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Prometheus/Grafana 모니터링 구성 (</w:t>
      </w:r>
      <w:hyperlink r:id="rId23">
        <w:r>
          <w:rPr>
            <w:rStyle w:val="Hyperlink"/>
          </w:rPr>
          <w:t xml:space="preserve">16-monitoring-design.md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완료 조건</w:t>
      </w:r>
      <w:r>
        <w:t xml:space="preserve">: main 브랜치 merge 시 자동 배포되고, Grafana에서 실시간 지표가 확인된다.</w:t>
      </w:r>
    </w:p>
    <w:bookmarkEnd w:id="24"/>
    <w:bookmarkStart w:id="25" w:name="확장-로드맵-phase-10-이후-상태-optionalplanned"/>
    <w:p>
      <w:pPr>
        <w:pStyle w:val="Heading2"/>
      </w:pPr>
      <w:r>
        <w:t xml:space="preserve">확장 로드맵 (Phase 10 이후, 상태: Optional/Planned)</w:t>
      </w:r>
    </w:p>
    <w:p>
      <w:pPr>
        <w:pStyle w:val="Compact"/>
        <w:numPr>
          <w:ilvl w:val="0"/>
          <w:numId w:val="1011"/>
        </w:numPr>
      </w:pPr>
      <w:r>
        <w:t xml:space="preserve">Elasticsearch 기반 검색 확장 (Optional)</w:t>
      </w:r>
    </w:p>
    <w:p>
      <w:pPr>
        <w:pStyle w:val="Compact"/>
        <w:numPr>
          <w:ilvl w:val="0"/>
          <w:numId w:val="1011"/>
        </w:numPr>
      </w:pPr>
      <w:r>
        <w:t xml:space="preserve">Rate Limiting 적용 (Optional)</w:t>
      </w:r>
    </w:p>
    <w:p>
      <w:pPr>
        <w:pStyle w:val="Compact"/>
        <w:numPr>
          <w:ilvl w:val="0"/>
          <w:numId w:val="1011"/>
        </w:numPr>
      </w:pPr>
      <w:r>
        <w:t xml:space="preserve">Refresh Token 탈취 탐지 (Planned)</w:t>
      </w:r>
    </w:p>
    <w:p>
      <w:pPr>
        <w:pStyle w:val="Compact"/>
        <w:numPr>
          <w:ilvl w:val="0"/>
          <w:numId w:val="1011"/>
        </w:numPr>
      </w:pPr>
      <w:r>
        <w:t xml:space="preserve">MSA 분리 검토 (Planned)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05-backend-architecture.md" TargetMode="External" /><Relationship Type="http://schemas.openxmlformats.org/officeDocument/2006/relationships/hyperlink" Id="rId10" Target="./06-frontend-architecture.md" TargetMode="External" /><Relationship Type="http://schemas.openxmlformats.org/officeDocument/2006/relationships/hyperlink" Id="rId22" Target="./13-infrastructure-design.md" TargetMode="External" /><Relationship Type="http://schemas.openxmlformats.org/officeDocument/2006/relationships/hyperlink" Id="rId21" Target="./14-ci-cd-design.md" TargetMode="External" /><Relationship Type="http://schemas.openxmlformats.org/officeDocument/2006/relationships/hyperlink" Id="rId19" Target="./15-test-strategy.md" TargetMode="External" /><Relationship Type="http://schemas.openxmlformats.org/officeDocument/2006/relationships/hyperlink" Id="rId23" Target="./16-monitoring-desig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05-backend-architecture.md" TargetMode="External" /><Relationship Type="http://schemas.openxmlformats.org/officeDocument/2006/relationships/hyperlink" Id="rId10" Target="./06-frontend-architecture.md" TargetMode="External" /><Relationship Type="http://schemas.openxmlformats.org/officeDocument/2006/relationships/hyperlink" Id="rId22" Target="./13-infrastructure-design.md" TargetMode="External" /><Relationship Type="http://schemas.openxmlformats.org/officeDocument/2006/relationships/hyperlink" Id="rId21" Target="./14-ci-cd-design.md" TargetMode="External" /><Relationship Type="http://schemas.openxmlformats.org/officeDocument/2006/relationships/hyperlink" Id="rId19" Target="./15-test-strategy.md" TargetMode="External" /><Relationship Type="http://schemas.openxmlformats.org/officeDocument/2006/relationships/hyperlink" Id="rId23" Target="./16-monitoring-desig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20. 개발 로드맵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