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353" w:type="dxa"/>
        <w:jc w:val="center"/>
        <w:tblLook w:val="0004A0" w:firstRow="1" w:lastRow="0" w:firstColumn="1" w:lastColumn="0" w:noHBand="0" w:noVBand="1"/>
        <w:tblLayout w:type="fixed"/>
      </w:tblPr>
      <w:tblGrid>
        <w:gridCol w:w="7518"/>
        <w:gridCol w:w="1276"/>
        <w:gridCol w:w="1559"/>
      </w:tblGrid>
      <w:tr>
        <w:trPr/>
        <w:tc>
          <w:tcPr>
            <w:tcW w:type="dxa" w:w="7518"/>
            <w:vAlign w:val="top"/>
            <w:vMerge w:val="restart"/>
          </w:tcPr>
          <w:p>
            <w:pPr>
              <w:jc w:val="center"/>
              <w:rPr>
                <w:sz w:val="52"/>
                <w:szCs w:val="52"/>
                <w:rFonts w:eastAsiaTheme="minorHAnsi"/>
              </w:rPr>
            </w:pPr>
            <w:r>
              <w:rPr>
                <w:sz w:val="72"/>
                <w:szCs w:val="72"/>
                <w:rFonts w:eastAsiaTheme="minorHAnsi" w:hint="eastAsia"/>
              </w:rPr>
              <w:t>요구분석서</w:t>
            </w:r>
          </w:p>
        </w:tc>
        <w:tc>
          <w:tcPr>
            <w:tcW w:type="dxa" w:w="1276"/>
            <w:vAlign w:val="center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 w:hint="eastAsia"/>
              </w:rPr>
              <w:t>문서번호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/>
              </w:rPr>
              <w:t>AD-002</w:t>
            </w:r>
          </w:p>
        </w:tc>
      </w:tr>
      <w:tr>
        <w:trPr/>
        <w:tc>
          <w:tcPr>
            <w:tcW w:type="dxa" w:w="7518"/>
            <w:vAlign w:val="top"/>
            <w:vMerge/>
          </w:tcPr>
          <w:p/>
        </w:tc>
        <w:tc>
          <w:tcPr>
            <w:tcW w:type="dxa" w:w="1276"/>
            <w:vAlign w:val="center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 w:hint="eastAsia"/>
              </w:rPr>
              <w:t>작성</w:t>
            </w:r>
            <w:r>
              <w:rPr>
                <w:sz w:val="24"/>
                <w:szCs w:val="24"/>
                <w:rFonts w:eastAsiaTheme="minorHAnsi" w:hint="eastAsia"/>
                <w:lang w:eastAsia="ko-KR"/>
              </w:rPr>
              <w:t>`</w:t>
            </w:r>
            <w:r>
              <w:rPr>
                <w:sz w:val="24"/>
                <w:szCs w:val="24"/>
                <w:rFonts w:eastAsiaTheme="minorHAnsi" w:hint="eastAsia"/>
              </w:rPr>
              <w:t>자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 w:hint="eastAsia"/>
              </w:rPr>
              <w:t>4조</w:t>
            </w:r>
          </w:p>
        </w:tc>
      </w:tr>
      <w:tr>
        <w:trPr/>
        <w:tc>
          <w:tcPr>
            <w:tcW w:type="dxa" w:w="7518"/>
            <w:vAlign w:val="top"/>
            <w:vMerge/>
          </w:tcPr>
          <w:p/>
        </w:tc>
        <w:tc>
          <w:tcPr>
            <w:tcW w:type="dxa" w:w="1276"/>
            <w:vAlign w:val="center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 w:hint="eastAsia"/>
              </w:rPr>
              <w:t>작성일자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sz w:val="24"/>
                <w:szCs w:val="24"/>
                <w:rFonts w:eastAsiaTheme="minorHAnsi"/>
              </w:rPr>
            </w:pPr>
            <w:r>
              <w:rPr>
                <w:sz w:val="24"/>
                <w:szCs w:val="24"/>
                <w:rFonts w:eastAsiaTheme="minorHAnsi" w:hint="eastAsia"/>
              </w:rPr>
              <w:t>2020.06.17</w:t>
            </w:r>
          </w:p>
        </w:tc>
      </w:tr>
    </w:tbl>
    <w:p>
      <w:pPr>
        <w:pStyle w:val="PO151"/>
        <w:rPr/>
      </w:pPr>
      <w:r>
        <w:rPr/>
        <w:t xml:space="preserve"> </w:t>
      </w:r>
    </w:p>
    <w:p>
      <w:pPr>
        <w:pStyle w:val="PO151"/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 계정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계정을 사용하는데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본 시스템 운영의 모든 권한은 관리자가 가진다.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모든 권한 사용은 로그인 기능을 이용해서 로그인 후에만 사용할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b w:val="1"/>
                <w:sz w:val="20"/>
                <w:szCs w:val="20"/>
                <w:rFonts w:asciiTheme="minorHAnsi" w:eastAsiaTheme="minorHAnsi" w:hAnsiTheme="minorHAnsi" w:hint="eastAsia"/>
              </w:rPr>
              <w:t>기능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기초 정보 관리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 계정 관리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관리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관리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관리</w:t>
            </w:r>
          </w:p>
          <w:p>
            <w:pPr>
              <w:pStyle w:val="PO26"/>
              <w:numPr>
                <w:ilvl w:val="0"/>
                <w:numId w:val="1"/>
              </w:numPr>
              <w:ind w:leftChars="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성적 조회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 계정은 사전에 데이터베이스에 등록된 것으로 간주된다.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(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가입 절차를 따로 거치지 않는다.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>)</w:t>
            </w:r>
          </w:p>
        </w:tc>
      </w:tr>
    </w:tbl>
    <w:p>
      <w:pPr>
        <w:rPr/>
      </w:pPr>
    </w:p>
    <w:p>
      <w:pPr>
        <w:rPr>
          <w:rFonts w:hint="eastAsia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기초 정보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교사 계정,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과목들의 기초 정보를 관리하는데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과정, 과목,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강의실,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교재 등을 추가, 삭제, 수정,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출력할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ind w:left="1600" w:hanging="1600"/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기초 정보 구성 시 과정명,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과목명,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강의실명(정원 포함)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교재명(출판사명 포함)등 표기.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기초정보 과정과 과목은 정해져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기초정보 강의실 정원의 경우 정해져 있다.</w:t>
            </w:r>
          </w:p>
        </w:tc>
      </w:tr>
    </w:tbl>
    <w:p>
      <w:pPr>
        <w:rPr/>
      </w:pPr>
    </w:p>
    <w:p>
      <w:pPr>
        <w:rPr/>
      </w:pPr>
    </w:p>
    <w:p>
      <w:pPr>
        <w:spacing w:lineRule="auto" w:line="259" w:after="160"/>
        <w:rPr/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 계정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교사 정보를 관리하는데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 정보를 추가, 삭제,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수정,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출력할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 정보 구성 시 교사명,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주민번호 뒷자리,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전화번호,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 가능 과목 등록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 가능 과목은 기초 정보 과목에서 선택적으로 추가할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교사 정보 출력 시 교사 정보 기본 구성 내용을 출력하여야 한다.</w:t>
            </w:r>
          </w:p>
          <w:p>
            <w:pPr>
              <w:ind w:left="400" w:hanging="4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특정 교사 선택 시 배정된 개설 과목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교재명,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강의실,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강의진행 여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부를 확인 가능하여야 한다.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개설 과정을 관리하는데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정보를 추가,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삭제 수정,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출력할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구성은 과정명,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과정기간,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강의실 정보를 입력하여야 한다.</w:t>
            </w:r>
          </w:p>
          <w:p>
            <w:pPr>
              <w:ind w:firstLine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과정명과 과정기간은 기초정보 과정에서 참조한다.</w:t>
            </w:r>
          </w:p>
          <w:p>
            <w:pPr>
              <w:ind w:firstLine="200"/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강의실 정보는 기초정보 강의실에서 참조한다.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정보 출력 시 과정명,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기간,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강의실명,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과목등록 여부,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등록인원을 출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력하여야 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특정 개설과정 선택 시 개설 과정에 등록된 개설 과목정보 및 등록된 교육생 정보를 확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인 할 수 있어야 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 w:hint="eastAsia"/>
              </w:rPr>
            </w:pP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특정 개설 과정 종료 시 과정을 수강한 교육생 전체에 대해 수료날짜를 지정할 수 있어야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한다.</w:t>
            </w:r>
          </w:p>
          <w:p>
            <w:pPr>
              <w:ind w:left="220" w:firstLine="0" w:leftChars="22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중도 탈락 여부를 확인하여,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중도탈락자는 제외한다.</w:t>
            </w:r>
          </w:p>
        </w:tc>
      </w:tr>
    </w:tbl>
    <w:p>
      <w:pPr>
        <w:spacing w:lineRule="auto" w:line="259" w:after="160"/>
        <w:rPr/>
        <w:wordWrap w:val="1"/>
        <w:autoSpaceDE w:val="1"/>
        <w:autoSpaceDN w:val="1"/>
      </w:pPr>
    </w:p>
    <w:p>
      <w:pPr>
        <w:spacing w:lineRule="auto" w:line="259" w:after="160"/>
        <w:rPr/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개설 과목을 관리하는데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정보를 추가,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삭제,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수정,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출력할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구성은 과목명,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과목기간,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교재명,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교사명을 입력하여야 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과목명과 과목기간은 기초정보 과목에서 참조한다.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교재명은 기초정보 교재에서 참조한다.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교사명은 기초정보 교사에서 참조하되,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강의 가능한 과목을 일치하는 교사여야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과정에 개설 과목을 신규 등록할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정보 출력 시 개설 과정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과목명,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기간,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교재명,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교사명을 출력한다.</w:t>
            </w:r>
          </w:p>
        </w:tc>
      </w:tr>
    </w:tbl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교육생 정보를 관리하는데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정보를 추가,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삭제,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수정,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출력할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정보 구성은 이름,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주민번호 뒷자리,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전화번호를 입력하여야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교육생 정보 출력 시 이름,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주민번호 뒷자리,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전화번호,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등록일,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수강신청 횟수를 출력한다.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특정 교육생 선택 시 수강 중이거나,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수강했던 개설 과정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강의실,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수료 및 중도탈락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정보를 입력할 수 있어야 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정보 확인을 위한 검색 기능을 사용할 수 있어야 한다.</w:t>
            </w:r>
          </w:p>
          <w:p>
            <w:pPr>
              <w:ind w:left="200" w:hanging="2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교육생에 대한 수료 및 중도탈락 처리를 할 수 있어야 한다.</w:t>
            </w:r>
          </w:p>
        </w:tc>
      </w:tr>
    </w:tbl>
    <w:p>
      <w:pPr>
        <w:spacing w:lineRule="auto" w:line="259" w:after="160"/>
        <w:rPr/>
        <w:wordWrap w:val="1"/>
        <w:autoSpaceDE w:val="1"/>
        <w:autoSpaceDN w:val="1"/>
      </w:pPr>
    </w:p>
    <w:p>
      <w:pPr>
        <w:spacing w:lineRule="auto" w:line="259" w:after="160"/>
        <w:rPr/>
        <w:wordWrap w:val="1"/>
        <w:autoSpaceDE w:val="1"/>
        <w:autoSpaceDN w:val="1"/>
      </w:pPr>
    </w:p>
    <w:p>
      <w:pPr>
        <w:spacing w:lineRule="auto" w:line="259" w:after="160"/>
        <w:rPr>
          <w:rFonts w:hint="eastAsia"/>
        </w:rPr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시험 관리 및 성적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시험 관리 및 성적을 조회하는데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시험 정보 확인 결과 관리 및 성적을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특정 개설 과정 선택 시 등록된 개설 과목 정보를 출력하여야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과목별 성적 등록 여부,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시험 문제 파일 여부를 확인할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성적정보를 개설과목별,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별로 출력하여야 한다.</w:t>
            </w:r>
          </w:p>
          <w:p>
            <w:pPr>
              <w:ind w:left="600" w:hanging="6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과목별 성적정보 출력 시 개설 과정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교사명,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교재명,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수강한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교육생의 정보를 출력하여야 한다.</w:t>
            </w:r>
          </w:p>
          <w:p>
            <w:pPr>
              <w:ind w:left="600" w:hanging="600"/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-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 별 성적정보 출력 시 교육생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과정 정보,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개설 과목별 성적 정보를 출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력하여야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시험 실행 결과를 등록하여 관리하여야 한다.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관리자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출결 관리 및 출결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관리자가 출결 관리 및 조회하는데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교육생의 출결을 조회할 수 있다.</w:t>
            </w:r>
          </w:p>
        </w:tc>
      </w:tr>
      <w:tr>
        <w:trPr>
          <w:trHeight w:hRule="atleast" w:val="37"/>
        </w:trPr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· 특정 개설 과정에 해당하는 모든 교육생의 출결을 조회할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출결 현황을 기간별로 조회할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특정과정,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특정 교육생의 출결 현황을 조회할 수 있어야 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-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모든 출결을 조회 시 근태 상황을 구분할 수 있어야 한다.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계정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의 계정으로 접근 하여 이용할 수 있는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강의 스케쥴 조회, 배점 관리, 성적 관리, 학생 관리, 평가 관리를 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모든 권한 사용은 로그인 기능을 이용해서 로그인 후에만 사용할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b w:val="1"/>
                <w:sz w:val="20"/>
                <w:szCs w:val="20"/>
                <w:rFonts w:asciiTheme="minorHAnsi" w:eastAsiaTheme="minorHAnsi" w:hAnsiTheme="minorHAnsi" w:hint="eastAsia"/>
              </w:rPr>
              <w:t>기능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1. 본인의 강의 스케쥴을 조회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2. 본인이 맡은 과목의 배점을 관리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3. 본인이 맡은 과목의 성적을 관리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4. 본인이 맡은 과목을 수강하는 학생을 관리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5. 본인의 평가를 관리 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6. 본인의 체온을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계정은 사전에 데이터베이스에 등록된 것으로 간주된다.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(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가입 절차를 따로 거치지 않는다.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>)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강의 스케쥴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교사가 본인의 강의 스케쥴을 조회할 때 필요한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자신이 맡은 강의의 스케쥴을 조회할 수 있다. 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자신이 현재 맡은 강의나 과거에 맡은 강의의 스케쥴을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본인이 맡은 강의의 시작일과 종료일을 알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강의에 들어가 과정을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각 과정의 시작일과 강의실, 과목명, 교재명, 강의 상황, 수강인원을 알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강의에 들어가 과목을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각 과목의 기간과 강의실, 교재명을 알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각 과목을 듣고 있는 학생의 이름과 전화번호, 등록일, 학생의 과목 진행여부를 알 수 있다.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배점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교사가 맡은 강의의 과목의 시험에 배점을 지정할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맡은 과목의 시험 배점을 지정 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현재 맡은 과목의 기간이 끝나면 시험 배점을 지정할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본인이 맡은 과정을 조회하여 특정 과정을 선택할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선택한 과정에 들어가 과목을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과목의 종료일이 현재 시점으로 지난 다음에 배점을 입력할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배점은 필기, 실기, 출결으로 나누어져있다.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세 항목은 합산 100점이여한다.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출결 점수는 20점이상이여야한다.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배점을 입력하는 동시에 시험 날짜와 시험 파일 유무를 등록해야한다.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성적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교사가 맡아온 학생들의 성적을 조회, 입력 할 수 있다. 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맡아온 학생들의 성적을 조회, 입력할 수 있다. 이때 출결은 자동으로 입력된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맡은 과목의 기간이 현재 시점으로 지났을 때 성적을 입력할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성적을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성적 조회는 학생별, 과목별, 전체 보기 등으로 나눠 볼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학생별로 성적을 조회할 때 본인의 과정과 본인의 과목을 조회한 후 해당 과목을 듣는 학생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의 번호와 학생의 이름을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해당 학생의 번호를 누르면 학생이 들어온 과목명과 필기점수, 실기점수, 출결 점수를 조회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과목별로 성적을 조회할 때 각 과목별 배점을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과목별 조회시 학생의 이름과 학생의 번호, 학생의 중도탈락 여부, 학생 성적, 학생 성적을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알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전체 조회를 할 경우 학생 이름과 과목명, 출결 점수, 실기 점수 , 필기 점수, 성적 등록 여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부가 출력된다.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교사가 맡아온 학생들의 중도탈락 여부와 출결을 확인 할 수 있다. 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맡아온 학생들의 중도탈락 여부와 중도탈락일, 출결을 조회할 수 있다. 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맡은 학생들의 중도탈락 여부와 출결을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본인 교육생 전체의 중도탈락여부와 중도탈락일을 확인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모든 교육생 출결 조회와 특정 기간,  특정 과정, 특정 교육생 출결 조회, 학생 근태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상황을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전체 과정 조회시 학생 이름과 입실, 퇴실시간, 교사번호, 학생 상태, 근태가 출력된다.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기간 입력시 시작일과 종료일을 입력시 해당 기간의 학생이름, 날짜, 출근, 퇴근, 근태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상황, 특이사항을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과정 조회시 해당 과정의 학생, 학생 번호, 출근, 퇴근, 근태 상황, 특이사항을 조회할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학생 조회시 해당 학생, 학생번호, 출근, 퇴근, 근태 상황, 특이 사항을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 근태 상황 조회시 전체 학생의 근태 상황을 확인 할 수 있다. 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tblLook w:val="0004A0" w:firstRow="1" w:lastRow="0" w:firstColumn="1" w:lastColumn="0" w:noHBand="0" w:noVBand="1"/>
        <w:tblLayout w:type="fixed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평가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자신이 받아온 평가에 대해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맡아온 과목에 대해 학생들에게 받은 평가를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본인이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맡아온 과정과 과목을 조회하고 각 과목당 받은 평가를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본인이 맡은 과정의 이름과 기간, 강의 상황을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본인이 맡은 과정의 과목을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교사는 각 과목을 들은 학생의 이름과 해당 학생이 준 평가를 볼 수 있다. 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교사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체온 관리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자신의 체온을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본인의 체온을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교사는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본인의 체온과, 날짜, 오전체온과 오후체온을 조회할 수 있다. 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계정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학생의 계정으로 접근 하여 이용할 수 있는 요구사항이다.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성적 조회와 교사 평가, 출결, 체온, 취업 현황을 조회할 수 있다. 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모든 권한 사용은 로그인 기능을 이용해서 로그인 후에만 사용할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b w:val="1"/>
                <w:sz w:val="20"/>
                <w:szCs w:val="20"/>
                <w:rFonts w:asciiTheme="minorHAnsi" w:eastAsiaTheme="minorHAnsi" w:hAnsiTheme="minorHAnsi" w:hint="eastAsia"/>
              </w:rPr>
              <w:t>기능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1.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본인의 성적을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2.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수강한 과목의 해당 교사를 평가 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3. 본인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의 출결을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4.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본인의 체온을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5.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해당 학원의 취업 현황을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 계정은 사전에 데이터베이스에 등록된 것으로 간주된다.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 (</w:t>
            </w: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 xml:space="preserve">가입 절차를 따로 거치지 않는다.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>)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성적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성적을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자신이 수강한 과목과 과목 기간, 교재명, 교사명, 성적 등을 조회할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학생은 자신이 수강했던 과목에 대한 성적을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성적을 조회할 시 과목명, 과목 기간, 교재명, 교사명, 해당 과목의 배점, 필기 점수,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실기 점수, 출결 점수를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아직 끝나지 않은 과목은 성적과 배점을 조회할 수 없다.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교사 평가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본인이 들은 과목의 해당 교사를 평가 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수강이 끝난 과목의 해당 교사를 평가 할 수 있다.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학생은 자신이 수강했던 과목의 교사를 평가할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교사를 평가를 조회시 교사명과 과목명, 과목기간, 자신이 평가한 점수를 볼 수 있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교사 평가를 실행할시, 해당 과목이 끝나지 않은 경우 점수 입력이 불가하다.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점수를 다시 넣을시 해당 점수로 수정된다.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>출결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출결을 조회하고 기록할 수 있다. 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출결을 기간별로 조회하고 본인의 출결을 기록할 수 있다. 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학생은 본인의 출결을 전체 조회, 기간별 조회할 수 있고 당일의 출결을 기록 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출결을 조회할 시 전체 출결을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학생은 기간을 선택하여 본인의 출결을 조회할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출결을 기록할 시 당일의 출결 기록이 없는 경우 자동으로 출근으로 입력된다.</w:t>
            </w:r>
          </w:p>
          <w:p>
            <w:pPr>
              <w:rPr/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당일 출결 기록이 있는 경우 자동으로 퇴근으로 입력된다.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체온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체온을 조회할 수 있다.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본인의 체온을 전체, 기간별로 조회할 수 있다. 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학생은 본인의 체온을 전체 또는 기간별로 조회할 수 있다.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학생이 체온을 조회할 시 날짜와 오전 체온, 오후 체온을 볼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전체 체온을 조회할 시 날짜 내림차순으로 볼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특정 날짜를 지정하여 조회할 수 있다.</w:t>
            </w:r>
          </w:p>
        </w:tc>
      </w:tr>
    </w:tbl>
    <w:p>
      <w:pPr>
        <w:rPr>
          <w:lang w:eastAsia="ko-KR"/>
        </w:rPr>
      </w:pPr>
    </w:p>
    <w:tbl>
      <w:tblID w:val="0"/>
      <w:tblPr>
        <w:tblStyle w:val="PO37"/>
        <w:tblW w:w="10456" w:type="dxa"/>
        <w:tblLook w:val="0004A0" w:firstRow="1" w:lastRow="0" w:firstColumn="1" w:lastColumn="0" w:noHBand="0" w:noVBand="1"/>
      </w:tblPr>
      <w:tblGrid>
        <w:gridCol w:w="1555"/>
        <w:gridCol w:w="8901"/>
      </w:tblGrid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업무 영역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>학생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요구사항 명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취업 현황 조회</w:t>
            </w:r>
          </w:p>
        </w:tc>
      </w:tr>
      <w:tr>
        <w:trPr/>
        <w:tc>
          <w:tcPr>
            <w:tcW w:type="dxa" w:w="1555"/>
            <w:vAlign w:val="top"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개요</w:t>
            </w:r>
          </w:p>
        </w:tc>
        <w:tc>
          <w:tcPr>
            <w:tcW w:type="dxa" w:w="8901"/>
            <w:vAlign w:val="top"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해당 학원의 취업 현황을 조회할 수 있다.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 xml:space="preserve">상세 설명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rFonts w:asciiTheme="minorHAnsi" w:eastAsiaTheme="minorHAnsi" w:hAnsiTheme="minorHAnsi"/>
                <w:lang w:eastAsia="ko-KR"/>
              </w:rPr>
              <w:t xml:space="preserve">학생은 해당 학원의 학생들과 학생의 취업현황을 조회할 수 있다. </w:t>
            </w:r>
          </w:p>
        </w:tc>
      </w:tr>
      <w:tr>
        <w:trPr/>
        <w:tc>
          <w:tcPr>
            <w:tcW w:type="dxa" w:w="1555"/>
            <w:vAlign w:val="top"/>
            <w:tcBorders/>
            <w:shd w:val="clear" w:color="FFE699" w:fill="FFE699"/>
          </w:tcPr>
          <w:p>
            <w:pPr>
              <w:jc w:val="center"/>
              <w:rPr>
                <w:sz w:val="24"/>
                <w:szCs w:val="24"/>
                <w:rFonts w:asciiTheme="minorHAnsi" w:eastAsiaTheme="minorHAnsi" w:hAnsiTheme="minorHAnsi"/>
              </w:rPr>
            </w:pPr>
            <w:r>
              <w:rPr>
                <w:sz w:val="24"/>
                <w:szCs w:val="24"/>
                <w:rFonts w:asciiTheme="minorHAnsi" w:eastAsiaTheme="minorHAnsi" w:hAnsiTheme="minorHAnsi" w:hint="eastAsia"/>
              </w:rPr>
              <w:t>제약사항</w:t>
            </w:r>
          </w:p>
        </w:tc>
        <w:tc>
          <w:tcPr>
            <w:tcW w:type="dxa" w:w="8901"/>
            <w:vAlign w:val="top"/>
            <w:tcBorders/>
          </w:tcPr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</w:rPr>
              <w:t>·</w:t>
            </w:r>
            <w:r>
              <w:rPr>
                <w:sz w:val="20"/>
                <w:szCs w:val="20"/>
                <w:rFonts w:asciiTheme="minorHAnsi" w:eastAsiaTheme="minorHAnsi" w:hAnsiTheme="minorHAnsi"/>
              </w:rPr>
              <w:t xml:space="preserve"> 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학생이 취업 현황을 조회시 학생의 이름과 과정 번호, 과정명, 수강 상태, 회사명, 연봉을 조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회할 수 있다.  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학생은 취업 현황을 조회시 학생의 이름, 과정 번호 과정명, 수강상태, 회사명, 연봉을 조회</w:t>
            </w: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할 수 있다.</w:t>
            </w:r>
          </w:p>
          <w:p>
            <w:pP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</w:pPr>
            <w:r>
              <w:rPr>
                <w:sz w:val="20"/>
                <w:szCs w:val="20"/>
                <w:rFonts w:asciiTheme="minorHAnsi" w:eastAsiaTheme="minorHAnsi" w:hAnsiTheme="minorHAnsi" w:hint="eastAsia"/>
                <w:lang w:eastAsia="ko-KR"/>
              </w:rPr>
              <w:t xml:space="preserve">- 학생은 특정 과정을 지정하여 해당 과정을 수강중인 학생들의 취업 현황을 조회할 수 있다. </w:t>
            </w:r>
          </w:p>
        </w:tc>
      </w:tr>
    </w:tbl>
    <w:p>
      <w:pPr>
        <w:rPr/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9A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Arial" w:hint="eastAsia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ACF"/>
    <w:lvl w:ilvl="0">
      <w:lvlJc w:val="left"/>
      <w:numFmt w:val="decimal"/>
      <w:start w:val="1"/>
      <w:suff w:val="tab"/>
      <w:pPr>
        <w:ind w:left="3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2">
    <w:multiLevelType w:val="hybridMultilevel"/>
    <w:nsid w:val="2F000002"/>
    <w:tmpl w:val="1F001CD5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2668"/>
    <w:lvl w:ilvl="0">
      <w:lvlJc w:val="left"/>
      <w:numFmt w:val="bullet"/>
      <w:start w:val="2019"/>
      <w:suff w:val="tab"/>
      <w:pPr>
        <w:ind w:left="760" w:hanging="360"/>
        <w:rPr/>
      </w:pPr>
      <w:rPr>
        <w:rFonts w:ascii="맑은 고딕" w:eastAsia="맑은 고딕" w:hAnsi="맑은 고딕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B3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16D5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2A1F"/>
    <w:lvl w:ilvl="0">
      <w:lvlJc w:val="left"/>
      <w:numFmt w:val="decimal"/>
      <w:start w:val="1"/>
      <w:suff w:val="tab"/>
      <w:pPr>
        <w:ind w:left="3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7">
    <w:multiLevelType w:val="hybridMultilevel"/>
    <w:nsid w:val="2F000007"/>
    <w:tmpl w:val="1F000111"/>
    <w:lvl w:ilvl="0">
      <w:lvlJc w:val="left"/>
      <w:numFmt w:val="decimal"/>
      <w:start w:val="1"/>
      <w:suff w:val="tab"/>
      <w:pPr>
        <w:ind w:left="3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spacing w:lineRule="auto" w:line="275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rPr/>
      <w:wordWrap w:val="0"/>
      <w:autoSpaceDE w:val="0"/>
      <w:autoSpaceDN w:val="0"/>
    </w:pPr>
    <w:rPr>
      <w:color w:val="000000"/>
      <w:sz w:val="22"/>
      <w:szCs w:val="22"/>
      <w:rFonts w:ascii="Arial" w:hAnsi="Arial" w:cs="Arial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  <w:tc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uiPriority w:val="151"/>
    <w:pPr>
      <w:jc w:val="left"/>
      <w:spacing w:lineRule="auto" w:line="275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rPr/>
    </w:pPr>
    <w:rPr>
      <w:color w:val="000000"/>
      <w:sz w:val="22"/>
      <w:szCs w:val="22"/>
      <w:rFonts w:ascii="Arial" w:hAnsi="Arial" w:cs="Arial"/>
    </w:rPr>
  </w:style>
  <w:style w:styleId="PO152" w:type="paragraph">
    <w:name w:val="header"/>
    <w:basedOn w:val="PO1"/>
    <w:link w:val="PO153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3" w:type="character">
    <w:name w:val="머리글 Char"/>
    <w:basedOn w:val="PO2"/>
    <w:link w:val="PO152"/>
    <w:uiPriority w:val="153"/>
    <w:rPr>
      <w:color w:val="000000"/>
      <w:sz w:val="22"/>
      <w:szCs w:val="22"/>
      <w:rFonts w:ascii="Arial" w:hAnsi="Arial" w:cs="Arial"/>
    </w:rPr>
  </w:style>
  <w:style w:styleId="PO154" w:type="paragraph">
    <w:name w:val="footer"/>
    <w:basedOn w:val="PO1"/>
    <w:link w:val="PO155"/>
    <w:uiPriority w:val="154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5" w:type="character">
    <w:name w:val="바닥글 Char"/>
    <w:basedOn w:val="PO2"/>
    <w:link w:val="PO154"/>
    <w:uiPriority w:val="155"/>
    <w:rPr>
      <w:color w:val="000000"/>
      <w:sz w:val="22"/>
      <w:szCs w:val="22"/>
      <w:rFonts w:ascii="Arial" w:hAnsi="Arial" w:cs="Arial"/>
    </w:rPr>
  </w:style>
  <w:style w:styleId="PO156" w:type="paragraph">
    <w:name w:val="Balloon Text"/>
    <w:basedOn w:val="PO1"/>
    <w:link w:val="PO157"/>
    <w:uiPriority w:val="156"/>
    <w:semiHidden/>
    <w:unhideWhenUsed/>
    <w:pPr>
      <w:spacing w:lineRule="auto" w:line="24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color w:val="000000"/>
      <w:sz w:val="18"/>
      <w:szCs w:val="18"/>
      <w:rFonts w:asciiTheme="majorHAnsi" w:eastAsiaTheme="majorEastAsia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18</Lines>
  <LinksUpToDate>false</LinksUpToDate>
  <Pages>8</Pages>
  <Paragraphs>5</Paragraphs>
  <Words>390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장시영</dc:creator>
  <cp:lastModifiedBy>영현</cp:lastModifiedBy>
  <cp:version>9.101.23.39576</cp:version>
  <dcterms:modified xsi:type="dcterms:W3CDTF">2020-06-18T09:26:00Z</dcterms:modified>
</cp:coreProperties>
</file>