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left"/>
      </w:pPr>
      <w:r>
        <w:rPr>
          <w:rFonts w:ascii="Arial" w:cs="Arial" w:eastAsia="Arial" w:hAnsi="Arial"/>
          <w:b/>
          <w:bCs/>
          <w:color w:val="1F4E8C"/>
          <w:spacing w:val="40"/>
          <w:sz w:val="28"/>
          <w:szCs w:val="28"/>
        </w:rPr>
        <w:t xml:space="preserve">GENESIS</w:t>
      </w:r>
    </w:p>
    <w:p>
      <w:pPr>
        <w:spacing w:after="120"/>
        <w:jc w:val="left"/>
      </w:pPr>
      <w:r>
        <w:rPr>
          <w:rFonts w:ascii="Arial" w:cs="Arial" w:eastAsia="Arial" w:hAnsi="Arial"/>
          <w:color w:val="52514E"/>
          <w:sz w:val="22"/>
          <w:szCs w:val="22"/>
        </w:rPr>
        <w:t xml:space="preserve">Emergent social organisation in survival-only learning agents</w:t>
      </w:r>
    </w:p>
    <w:p>
      <w:pPr>
        <w:pBdr>
          <w:bottom w:val="single" w:color="1F4E8C" w:sz="8" w:space="8"/>
        </w:pBdr>
        <w:spacing w:before="600" w:after="200"/>
      </w:pPr>
      <w:r>
        <w:rPr>
          <w:rFonts w:ascii="Arial" w:cs="Arial" w:eastAsia="Arial" w:hAnsi="Arial"/>
          <w:b/>
          <w:bCs/>
          <w:color w:val="1B1B1A"/>
          <w:sz w:val="48"/>
          <w:szCs w:val="48"/>
        </w:rPr>
        <w:t xml:space="preserve">System Design Document</w:t>
      </w:r>
    </w:p>
    <w:p>
      <w:pPr>
        <w:spacing w:after="120"/>
        <w:jc w:val="left"/>
      </w:pPr>
      <w:r>
        <w:rPr>
          <w:rFonts w:ascii="Arial" w:cs="Arial" w:eastAsia="Arial" w:hAnsi="Arial"/>
          <w:color w:val="52514E"/>
          <w:sz w:val="24"/>
          <w:szCs w:val="24"/>
        </w:rPr>
        <w:t xml:space="preserve">Architecture, components, interfaces, data and performance of GENESIS</w:t>
      </w:r>
    </w:p>
    <w:p>
      <w:pPr>
        <w:spacing w:before="9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6726"/>
      </w:tblGrid>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Course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Design Experience II (Semester V), VIP vertical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Institute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MPSTME, NMIMS (Vertically Integrated Projects vertical)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Domain</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Artificial Intelligence &amp; Data Systems</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Team</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Heet Ranpura (Sem V), Advik Divekar (Sem V)</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Faculty mentor</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[to fill]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Repository</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github.com/HeetRanpura/Genesis</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Version / date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1.0, 27 October 2026</w:t>
            </w:r>
          </w:p>
        </w:tc>
      </w:tr>
    </w:tbl>
    <w:p>
      <w:r>
        <w:br w:type="page"/>
      </w:r>
    </w:p>
    <w:p>
      <w:pPr>
        <w:pStyle w:val="Heading1"/>
        <w:keepNext/>
      </w:pPr>
      <w:r>
        <w:rPr>
          <w:rFonts w:ascii="Arial" w:cs="Arial" w:eastAsia="Arial" w:hAnsi="Arial"/>
          <w:b/>
          <w:bCs/>
          <w:color w:val="1F4E8C"/>
          <w:sz w:val="32"/>
          <w:szCs w:val="32"/>
        </w:rPr>
        <w:t xml:space="preserve">1. Purpose and scope</w:t>
      </w:r>
    </w:p>
    <w:p>
      <w:pPr>
        <w:pStyle w:val="Normal"/>
        <w:spacing w:after="120" w:line="288"/>
      </w:pPr>
      <w:r>
        <w:rPr>
          <w:rFonts w:ascii="Arial" w:cs="Arial" w:eastAsia="Arial" w:hAnsi="Arial"/>
          <w:sz w:val="21"/>
          <w:szCs w:val="21"/>
        </w:rPr>
        <w:t xml:space="preserve">This document describes the design of GENESIS as built in Semester V: the world engine, the learners, the measurement pipeline and the live viewer. It records requirements, the architecture and the reasons behind key decisions, and links each requirement to the test or evidence that verifies it.</w:t>
      </w:r>
    </w:p>
    <w:p>
      <w:pPr>
        <w:pStyle w:val="Heading1"/>
        <w:keepNext/>
      </w:pPr>
      <w:r>
        <w:rPr>
          <w:rFonts w:ascii="Arial" w:cs="Arial" w:eastAsia="Arial" w:hAnsi="Arial"/>
          <w:b/>
          <w:bCs/>
          <w:color w:val="1F4E8C"/>
          <w:sz w:val="32"/>
          <w:szCs w:val="32"/>
        </w:rPr>
        <w:t xml:space="preserve">2.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610"/>
        <w:gridCol w:w="3430"/>
        <w:gridCol w:w="1264"/>
      </w:tblGrid>
      <w:tr>
        <w:trPr>
          <w:tblHeader/>
        </w:trPr>
        <w:tc>
          <w:tcPr>
            <w:tcW w:type="dxa" w:w="722"/>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ID</w:t>
            </w:r>
          </w:p>
        </w:tc>
        <w:tc>
          <w:tcPr>
            <w:tcW w:type="dxa" w:w="3610"/>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Requirement</w:t>
            </w:r>
          </w:p>
        </w:tc>
        <w:tc>
          <w:tcPr>
            <w:tcW w:type="dxa" w:w="3430"/>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Verified by</w:t>
            </w:r>
          </w:p>
        </w:tc>
        <w:tc>
          <w:tcPr>
            <w:tcW w:type="dxa" w:w="126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Status</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FR1</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Seeded procedural world (terrain, water, biomes)</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test_world_rules, test_engine (same seed = same world)</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FR2</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Ecology: vegetation, fruit, 3 fauna species, weather, seasons, fire, flood, famine</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test_world_rules; fauna diagnostics report</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FR3</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Agent physiology and egocentric occluded perception</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test_world_rules (occlusion, eating, drinking)</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FR4</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Reward = own homeostasis + death penalty only</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test_engine::test_reward_is_own_homeostatic_drive_only</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FR5</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Capabilities are switches, off by default</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configs/default.yaml; config loader rejects unknown keys</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FR6</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Three baselines in every comparison</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test_baselines; reports/stage1/baselines.json</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FR7</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Learner with memory ablation (GRU vs MLP)</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test_ppo (11 tests)</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FR8</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Held-out evaluation protocol</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eval_policy.py; preregistration</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FR9</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Flight recorder with exact replay</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test_recorder (bit-exact replay)</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FR10</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Live viewer with logged controls</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test_viewer (boot, stream, log)</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FR11</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PettingZoo ParallelEnv API</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pettingzoo parallel_api_test in test_engine</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FR12</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Social-behaviour metrics (Stage 3)</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planned: unit tests on synthetic data</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Planned (Sem VI)</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NFR1</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&gt;= 100k env steps/min with observations, 1,000 agents</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make bench: 111,992 steps/min (M4 Air)</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NFR2</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Bit-identical results for the same seed</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test_engine determinism; sequential = parallel twins</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NFR3</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Every run reproducible from its folder</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manifest (git commit, versions, world hash) + config per run</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NFR4</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Runs on laptops without CUDA</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Numba CPU + PyTorch MPS; all results produced on two laptops</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NFR5</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Viewer &gt;= 60 fps</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75-90 fps at 1,000 agents, 1600x900 (M3 Pro); 1440p unmeasured</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Partly 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NFR6</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Long runs resumable</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run_h2h3.py: Ctrl-C and crash tests (toy scale)</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bl>
    <w:p>
      <w:pPr>
        <w:pStyle w:val="Heading1"/>
        <w:keepNext/>
      </w:pPr>
      <w:r>
        <w:rPr>
          <w:rFonts w:ascii="Arial" w:cs="Arial" w:eastAsia="Arial" w:hAnsi="Arial"/>
          <w:b/>
          <w:bCs/>
          <w:color w:val="1F4E8C"/>
          <w:sz w:val="32"/>
          <w:szCs w:val="32"/>
        </w:rPr>
        <w:t xml:space="preserve">3. Architecture</w:t>
      </w:r>
    </w:p>
    <w:p>
      <w:pPr>
        <w:spacing w:before="120" w:after="60"/>
        <w:jc w:val="center"/>
      </w:pPr>
      <w:r>
        <w:drawing>
          <wp:inline distT="0" distB="0" distL="0" distR="0">
            <wp:extent cx="5715000" cy="4095750"/>
            <wp:effectExtent t="0" r="0" b="0" l="0"/>
            <wp:docPr id="1" name="01_system_architecture.png" descr="Figure 1. System architecture (Advik Divekar)." title="Figure 1. System architecture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957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1. System architecture (Advik Divekar).</w:t>
      </w:r>
    </w:p>
    <w:p>
      <w:pPr>
        <w:spacing w:before="120" w:after="60"/>
        <w:jc w:val="center"/>
      </w:pPr>
      <w:r>
        <w:drawing>
          <wp:inline distT="0" distB="0" distL="0" distR="0">
            <wp:extent cx="5715000" cy="2695575"/>
            <wp:effectExtent t="0" r="0" b="0" l="0"/>
            <wp:docPr id="1" name="v05_modules.png" descr="Figure 2. Packages and their dependencies. The engine imports nothing above it, so it can be tested in isolation." title="Figure 2. Packages and their dependencies. The engine imports nothing above it, so it can be tested in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2. Packages and their dependencies. The engine imports nothing above it, so it can be tested in 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625"/>
        <w:gridCol w:w="5776"/>
      </w:tblGrid>
      <w:tr>
        <w:trPr>
          <w:tblHeader/>
        </w:trPr>
        <w:tc>
          <w:tcPr>
            <w:tcW w:type="dxa" w:w="162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Package</w:t>
            </w:r>
          </w:p>
        </w:tc>
        <w:tc>
          <w:tcPr>
            <w:tcW w:type="dxa" w:w="162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Python lines</w:t>
            </w:r>
          </w:p>
        </w:tc>
        <w:tc>
          <w:tcPr>
            <w:tcW w:type="dxa" w:w="5776"/>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Contents</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sim/</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3,059</w:t>
            </w:r>
          </w:p>
        </w:tc>
        <w:tc>
          <w:tcPr>
            <w:tcW w:type="dxa" w:w="57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config, layout, worldgen, kernels (Numba), env, pz_env, recorder, logger, rng</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agents/</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720</w:t>
            </w:r>
          </w:p>
        </w:tc>
        <w:tc>
          <w:tcPr>
            <w:tcW w:type="dxa" w:w="57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policy (ActorCritic, PolicyAgent), ppo (PPOTrainer), baselines</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analysis/</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246</w:t>
            </w:r>
          </w:p>
        </w:tc>
        <w:tc>
          <w:tcPr>
            <w:tcW w:type="dxa" w:w="57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survival statistics, trajectory loading and replay</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experiments/</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2,105</w:t>
            </w:r>
          </w:p>
        </w:tc>
        <w:tc>
          <w:tcPr>
            <w:tcW w:type="dxa" w:w="57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training, evaluation, baselines, benchmarks, energy economy, behaviour, figures, H2/H3 driver</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viewer/</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955 (+2,586 JS)</w:t>
            </w:r>
          </w:p>
        </w:tc>
        <w:tc>
          <w:tcPr>
            <w:tcW w:type="dxa" w:w="57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aiohttp server, three.js client, stdlib preview</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tests/</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909</w:t>
            </w:r>
          </w:p>
        </w:tc>
        <w:tc>
          <w:tcPr>
            <w:tcW w:type="dxa" w:w="57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59 tests</w:t>
            </w:r>
          </w:p>
        </w:tc>
      </w:tr>
    </w:tbl>
    <w:p>
      <w:pPr>
        <w:pStyle w:val="Heading1"/>
        <w:keepNext/>
      </w:pPr>
      <w:r>
        <w:rPr>
          <w:rFonts w:ascii="Arial" w:cs="Arial" w:eastAsia="Arial" w:hAnsi="Arial"/>
          <w:b/>
          <w:bCs/>
          <w:color w:val="1F4E8C"/>
          <w:sz w:val="32"/>
          <w:szCs w:val="32"/>
        </w:rPr>
        <w:t xml:space="preserve">4. World engine design</w:t>
      </w:r>
    </w:p>
    <w:p>
      <w:pPr>
        <w:pStyle w:val="Heading2"/>
        <w:keepNext/>
      </w:pPr>
      <w:r>
        <w:rPr>
          <w:rFonts w:ascii="Arial" w:cs="Arial" w:eastAsia="Arial" w:hAnsi="Arial"/>
          <w:b/>
          <w:bCs/>
          <w:color w:val="1B1B1A"/>
          <w:sz w:val="25"/>
          <w:szCs w:val="25"/>
        </w:rPr>
        <w:t xml:space="preserve">4.1 World generation</w:t>
      </w:r>
    </w:p>
    <w:p>
      <w:pPr>
        <w:spacing w:before="120" w:after="60"/>
        <w:jc w:val="center"/>
      </w:pPr>
      <w:r>
        <w:drawing>
          <wp:inline distT="0" distB="0" distL="0" distR="0">
            <wp:extent cx="5715000" cy="2581275"/>
            <wp:effectExtent t="0" r="0" b="0" l="0"/>
            <wp:docPr id="1" name="02_world_generation.png" descr="Figure 3. World generation pipeline (Advik Divekar)." title="Figure 3. World generation pipeline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3. World generation pipeline (Advik Divekar).</w:t>
      </w:r>
    </w:p>
    <w:p>
      <w:pPr>
        <w:pStyle w:val="Heading2"/>
        <w:keepNext/>
      </w:pPr>
      <w:r>
        <w:rPr>
          <w:rFonts w:ascii="Arial" w:cs="Arial" w:eastAsia="Arial" w:hAnsi="Arial"/>
          <w:b/>
          <w:bCs/>
          <w:color w:val="1B1B1A"/>
          <w:sz w:val="25"/>
          <w:szCs w:val="25"/>
        </w:rPr>
        <w:t xml:space="preserve">4.2 One simulation tick</w:t>
      </w:r>
    </w:p>
    <w:p>
      <w:pPr>
        <w:pStyle w:val="Normal"/>
        <w:spacing w:after="120" w:line="288"/>
      </w:pPr>
      <w:r>
        <w:rPr>
          <w:rFonts w:ascii="Arial" w:cs="Arial" w:eastAsia="Arial" w:hAnsi="Arial"/>
          <w:sz w:val="21"/>
          <w:szCs w:val="21"/>
        </w:rPr>
        <w:t xml:space="preserve">A tick is one Python climate step plus </w:t>
      </w:r>
      <w:r>
        <w:rPr>
          <w:rFonts w:ascii="Arial" w:cs="Arial" w:eastAsia="Arial" w:hAnsi="Arial"/>
          <w:b/>
          <w:bCs/>
          <w:sz w:val="21"/>
          <w:szCs w:val="21"/>
        </w:rPr>
        <w:t xml:space="preserve">one</w:t>
      </w:r>
      <w:r>
        <w:rPr>
          <w:rFonts w:ascii="Arial" w:cs="Arial" w:eastAsia="Arial" w:hAnsi="Arial"/>
          <w:sz w:val="21"/>
          <w:szCs w:val="21"/>
        </w:rPr>
        <w:t xml:space="preserve"> Numba call, </w:t>
      </w:r>
      <w:r>
        <w:rPr>
          <w:rFonts w:ascii="Courier New" w:cs="Courier New" w:eastAsia="Courier New" w:hAnsi="Courier New"/>
          <w:sz w:val="19"/>
          <w:szCs w:val="19"/>
        </w:rPr>
        <w:t xml:space="preserve">kernels.world_tick</w:t>
      </w:r>
      <w:r>
        <w:rPr>
          <w:rFonts w:ascii="Arial" w:cs="Arial" w:eastAsia="Arial" w:hAnsi="Arial"/>
          <w:sz w:val="21"/>
          <w:szCs w:val="21"/>
        </w:rPr>
        <w:t xml:space="preserve">, which runs agents, fauna, vegetation, fire, rewards, deaths and births, masks, the event tally and observations in sequence. Keeping all per-tick work inside one compiled call avoids ~5-10 us of Python dispatch overhead per extra kernel.</w:t>
      </w:r>
    </w:p>
    <w:p>
      <w:pPr>
        <w:spacing w:before="120" w:after="60"/>
        <w:jc w:val="center"/>
      </w:pPr>
      <w:r>
        <w:drawing>
          <wp:inline distT="0" distB="0" distL="0" distR="0">
            <wp:extent cx="5715000" cy="2752725"/>
            <wp:effectExtent t="0" r="0" b="0" l="0"/>
            <wp:docPr id="1" name="03_world_tick.png" descr="Figure 4. Stages of `world_tick` (Advik Divekar)." title="Figure 4. Stages of `world_tick`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4. Stages of </w:t>
      </w:r>
      <w:r>
        <w:rPr>
          <w:rFonts w:ascii="Courier New" w:cs="Courier New" w:eastAsia="Courier New" w:hAnsi="Courier New"/>
          <w:i/>
          <w:iCs/>
          <w:color w:val="52514E"/>
          <w:sz w:val="16"/>
          <w:szCs w:val="16"/>
        </w:rPr>
        <w:t xml:space="preserve">world_tick</w:t>
      </w:r>
      <w:r>
        <w:rPr>
          <w:rFonts w:ascii="Arial" w:cs="Arial" w:eastAsia="Arial" w:hAnsi="Arial"/>
          <w:i/>
          <w:iCs/>
          <w:color w:val="52514E"/>
          <w:sz w:val="18"/>
          <w:szCs w:val="18"/>
        </w:rPr>
        <w:t xml:space="preserve"> (Advik Divekar).</w:t>
      </w:r>
    </w:p>
    <w:p>
      <w:pPr>
        <w:pStyle w:val="Heading2"/>
        <w:keepNext/>
      </w:pPr>
      <w:r>
        <w:rPr>
          <w:rFonts w:ascii="Arial" w:cs="Arial" w:eastAsia="Arial" w:hAnsi="Arial"/>
          <w:b/>
          <w:bCs/>
          <w:color w:val="1B1B1A"/>
          <w:sz w:val="25"/>
          <w:szCs w:val="25"/>
        </w:rPr>
        <w:t xml:space="preserve">4.3 State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347"/>
        <w:gridCol w:w="5596"/>
      </w:tblGrid>
      <w:tr>
        <w:trPr>
          <w:tblHeader/>
        </w:trPr>
        <w:tc>
          <w:tcPr>
            <w:tcW w:type="dxa" w:w="1083"/>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Array</w:t>
            </w:r>
          </w:p>
        </w:tc>
        <w:tc>
          <w:tcPr>
            <w:tcW w:type="dxa" w:w="234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Type and shape</w:t>
            </w:r>
          </w:p>
        </w:tc>
        <w:tc>
          <w:tcPr>
            <w:tcW w:type="dxa" w:w="5596"/>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Holds</w:t>
            </w:r>
          </w:p>
        </w:tc>
      </w:tr>
      <w:tr>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w:t>
            </w:r>
          </w:p>
        </w:tc>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float32 [N, 6]</w:t>
            </w:r>
          </w:p>
        </w:tc>
        <w:tc>
          <w:tcPr>
            <w:tcW w:type="dxa" w:w="559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energy, hydration, health, warmth, carried amount, felt temperature</w:t>
            </w:r>
          </w:p>
        </w:tc>
      </w:tr>
      <w:tr>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w:t>
            </w:r>
          </w:p>
        </w:tc>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int64 [N, 19]</w:t>
            </w:r>
          </w:p>
        </w:tc>
        <w:tc>
          <w:tcPr>
            <w:tcW w:type="dxa" w:w="559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alive, x, y, age, lifespan, uid, parent, generation, carry type, last action, signal, cause of death, flags</w:t>
            </w:r>
          </w:p>
        </w:tc>
      </w:tr>
      <w:tr>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w:t>
            </w:r>
          </w:p>
        </w:tc>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float64 [N, 12]</w:t>
            </w:r>
          </w:p>
        </w:tc>
        <w:tc>
          <w:tcPr>
            <w:tcW w:type="dxa" w:w="559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lifetime statistics: energy eaten, water drunk, distance, kills, food dropped/received, strikes, ...</w:t>
            </w:r>
          </w:p>
        </w:tc>
      </w:tr>
      <w:tr>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FF / FI</w:t>
            </w:r>
          </w:p>
        </w:tc>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float32 [M, 2] / int64 [M, 14]</w:t>
            </w:r>
          </w:p>
        </w:tc>
        <w:tc>
          <w:tcPr>
            <w:tcW w:type="dxa" w:w="559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fauna energy, health; alive, position, species, age, flee timer, up to 4 attacker uids and ticks</w:t>
            </w:r>
          </w:p>
        </w:tc>
      </w:tr>
      <w:tr>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 / FP</w:t>
            </w:r>
          </w:p>
        </w:tc>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float64 [60] / [3, 12]</w:t>
            </w:r>
          </w:p>
        </w:tc>
        <w:tc>
          <w:tcPr>
            <w:tcW w:type="dxa" w:w="559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packed scalar parameters per tick; per-species fauna parameters</w:t>
            </w:r>
          </w:p>
        </w:tc>
      </w:tr>
      <w:tr>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EV</w:t>
            </w:r>
          </w:p>
        </w:tc>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rows of 7</w:t>
            </w:r>
          </w:p>
        </w:tc>
        <w:tc>
          <w:tcPr>
            <w:tcW w:type="dxa" w:w="559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events: (tick, type, a_uid, b_uid, x, y, value)</w:t>
            </w:r>
          </w:p>
        </w:tc>
      </w:tr>
      <w:tr>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img</w:t>
            </w:r>
          </w:p>
        </w:tc>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float32 [H, W, 16]</w:t>
            </w:r>
          </w:p>
        </w:tc>
        <w:tc>
          <w:tcPr>
            <w:tcW w:type="dxa" w:w="559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observer-independent observation image, patched in place at every world mutation</w:t>
            </w:r>
          </w:p>
        </w:tc>
      </w:tr>
    </w:tbl>
    <w:p>
      <w:pPr>
        <w:pStyle w:val="Heading2"/>
        <w:keepNext/>
      </w:pPr>
      <w:r>
        <w:rPr>
          <w:rFonts w:ascii="Arial" w:cs="Arial" w:eastAsia="Arial" w:hAnsi="Arial"/>
          <w:b/>
          <w:bCs/>
          <w:color w:val="1B1B1A"/>
          <w:sz w:val="25"/>
          <w:szCs w:val="25"/>
        </w:rPr>
        <w:t xml:space="preserve">4.4 Determinism</w:t>
      </w:r>
    </w:p>
    <w:p>
      <w:pPr>
        <w:pStyle w:val="Normal"/>
        <w:numPr>
          <w:ilvl w:val="0"/>
          <w:numId w:val="2"/>
        </w:numPr>
        <w:spacing w:after="60" w:line="276"/>
      </w:pPr>
      <w:r>
        <w:rPr>
          <w:rFonts w:ascii="Arial" w:cs="Arial" w:eastAsia="Arial" w:hAnsi="Arial"/>
          <w:sz w:val="21"/>
          <w:szCs w:val="21"/>
        </w:rPr>
        <w:t xml:space="preserve">All randomness inside kernels comes from a counter-based hash </w:t>
      </w:r>
      <w:r>
        <w:rPr>
          <w:rFonts w:ascii="Courier New" w:cs="Courier New" w:eastAsia="Courier New" w:hAnsi="Courier New"/>
          <w:sz w:val="19"/>
          <w:szCs w:val="19"/>
        </w:rPr>
        <w:t xml:space="preserve">uniform(seed, tick, index, stream)</w:t>
      </w:r>
      <w:r>
        <w:rPr>
          <w:rFonts w:ascii="Arial" w:cs="Arial" w:eastAsia="Arial" w:hAnsi="Arial"/>
          <w:sz w:val="21"/>
          <w:szCs w:val="21"/>
        </w:rPr>
        <w:t xml:space="preserve">; no shared generator is drawn inside parallel loops.</w:t>
      </w:r>
    </w:p>
    <w:p>
      <w:pPr>
        <w:pStyle w:val="Normal"/>
        <w:numPr>
          <w:ilvl w:val="0"/>
          <w:numId w:val="2"/>
        </w:numPr>
        <w:spacing w:after="60" w:line="276"/>
      </w:pPr>
      <w:r>
        <w:rPr>
          <w:rFonts w:ascii="Arial" w:cs="Arial" w:eastAsia="Arial" w:hAnsi="Arial"/>
          <w:sz w:val="21"/>
          <w:szCs w:val="21"/>
        </w:rPr>
        <w:t xml:space="preserve">Small workloads run sequential twins of parallel kernels (a parallel launch costs ~60 us on macOS); a test checks that both give identical outputs.</w:t>
      </w:r>
    </w:p>
    <w:p>
      <w:pPr>
        <w:pStyle w:val="Normal"/>
        <w:numPr>
          <w:ilvl w:val="0"/>
          <w:numId w:val="2"/>
        </w:numPr>
        <w:spacing w:after="60" w:line="276"/>
      </w:pPr>
      <w:r>
        <w:rPr>
          <w:rFonts w:ascii="Arial" w:cs="Arial" w:eastAsia="Arial" w:hAnsi="Arial"/>
          <w:sz w:val="21"/>
          <w:szCs w:val="21"/>
        </w:rPr>
        <w:t xml:space="preserve">Each run writes a manifest with the git commit, library versions, threading layer and a world hash; replay checks the start-state hash.</w:t>
      </w:r>
    </w:p>
    <w:p>
      <w:pPr>
        <w:pStyle w:val="Heading2"/>
        <w:keepNext/>
      </w:pPr>
      <w:r>
        <w:rPr>
          <w:rFonts w:ascii="Arial" w:cs="Arial" w:eastAsia="Arial" w:hAnsi="Arial"/>
          <w:b/>
          <w:bCs/>
          <w:color w:val="1B1B1A"/>
          <w:sz w:val="25"/>
          <w:szCs w:val="25"/>
        </w:rPr>
        <w:t xml:space="preserve">4.5 Observations</w:t>
      </w:r>
    </w:p>
    <w:p>
      <w:pPr>
        <w:spacing w:before="120" w:after="60"/>
        <w:jc w:val="center"/>
      </w:pPr>
      <w:r>
        <w:drawing>
          <wp:inline distT="0" distB="0" distL="0" distR="0">
            <wp:extent cx="5715000" cy="2276475"/>
            <wp:effectExtent t="0" r="0" b="0" l="0"/>
            <wp:docPr id="1" name="04_observation_pipeline.png" descr="Figure 5. Observation pipeline: masked 11 x 11 crops of an incrementally patched image with precomputed line-of-sight masks (Advik Divekar)." title="Figure 5. Observation pipeline: masked 11 x 11 crops of an incrementally patched image with precomputed line-of-sight masks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5. Observation pipeline: masked 11 x 11 crops of an incrementally patched image with precomputed line-of-sight masks (Advik Divekar).</w:t>
      </w:r>
    </w:p>
    <w:p>
      <w:pPr>
        <w:pStyle w:val="Normal"/>
        <w:spacing w:after="120" w:line="288"/>
      </w:pPr>
      <w:r>
        <w:rPr>
          <w:rFonts w:ascii="Arial" w:cs="Arial" w:eastAsia="Arial" w:hAnsi="Arial"/>
          <w:sz w:val="21"/>
          <w:szCs w:val="21"/>
        </w:rPr>
        <w:t xml:space="preserve">Rebuilding the observation image every tick was the throughput bottleneck. The image is now patched at every mutation site, and line-of-sight masks are precomputed once because terrain is static. A test compares the patched image with a full rebuild to catch drift.</w:t>
      </w:r>
    </w:p>
    <w:p>
      <w:pPr>
        <w:pStyle w:val="Heading1"/>
        <w:keepNext/>
      </w:pPr>
      <w:r>
        <w:rPr>
          <w:rFonts w:ascii="Arial" w:cs="Arial" w:eastAsia="Arial" w:hAnsi="Arial"/>
          <w:b/>
          <w:bCs/>
          <w:color w:val="1F4E8C"/>
          <w:sz w:val="32"/>
          <w:szCs w:val="32"/>
        </w:rPr>
        <w:t xml:space="preserve">5. Agent and learning design</w:t>
      </w:r>
    </w:p>
    <w:p>
      <w:pPr>
        <w:spacing w:before="120" w:after="60"/>
        <w:jc w:val="center"/>
      </w:pPr>
      <w:r>
        <w:drawing>
          <wp:inline distT="0" distB="0" distL="0" distR="0">
            <wp:extent cx="5715000" cy="2314575"/>
            <wp:effectExtent t="0" r="0" b="0" l="0"/>
            <wp:docPr id="1" name="09_homeostatic_reward.png" descr="Figure 6. Homeostatic reward (Advik Divekar)." title="Figure 6. Homeostatic reward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6. Homeostatic reward (Advik Divekar).</w:t>
      </w:r>
    </w:p>
    <w:p>
      <w:pPr>
        <w:spacing w:before="120" w:after="60"/>
        <w:jc w:val="center"/>
      </w:pPr>
      <w:r>
        <w:drawing>
          <wp:inline distT="0" distB="0" distL="0" distR="0">
            <wp:extent cx="5715000" cy="2286000"/>
            <wp:effectExtent t="0" r="0" b="0" l="0"/>
            <wp:docPr id="1" name="05_policy_network.png" descr="Figure 7. Shared policy network (Advik Divekar)." title="Figure 7. Shared policy network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7. Shared policy network (Advik Divekar).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2076"/>
        <w:gridCol w:w="2437"/>
        <w:gridCol w:w="2076"/>
      </w:tblGrid>
      <w:tr>
        <w:trPr>
          <w:tblHeader/>
        </w:trPr>
        <w:tc>
          <w:tcPr>
            <w:tcW w:type="dxa" w:w="243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Hyper-parameter</w:t>
            </w:r>
          </w:p>
        </w:tc>
        <w:tc>
          <w:tcPr>
            <w:tcW w:type="dxa" w:w="2076"/>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Value</w:t>
            </w:r>
          </w:p>
        </w:tc>
        <w:tc>
          <w:tcPr>
            <w:tcW w:type="dxa" w:w="243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Hyper-parameter</w:t>
            </w:r>
          </w:p>
        </w:tc>
        <w:tc>
          <w:tcPr>
            <w:tcW w:type="dxa" w:w="2076"/>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Value</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Rollout length</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128 ticks</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Discount gamma</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0.995</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BPTT</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full 128-tick sequences</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GAE lambda</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0.95</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Epochs x minibatches</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4 x 4 (split by agent)</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Clip</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0.2</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Learning rate</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3e-4</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Entropy / value coef.</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0.01 / 0.5</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Agents (shared weights)</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256</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Gradient clip</w:t>
            </w:r>
          </w:p>
        </w:tc>
        <w:tc>
          <w:tcPr>
            <w:tcW w:type="dxa" w:w="207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0.5</w:t>
            </w:r>
          </w:p>
        </w:tc>
      </w:tr>
    </w:tbl>
    <w:p>
      <w:pPr>
        <w:spacing w:before="120" w:after="60"/>
        <w:jc w:val="center"/>
      </w:pPr>
      <w:r>
        <w:drawing>
          <wp:inline distT="0" distB="0" distL="0" distR="0">
            <wp:extent cx="5715000" cy="2800350"/>
            <wp:effectExtent t="0" r="0" b="0" l="0"/>
            <wp:docPr id="1" name="06_training_loop.png" descr="Figure 8. Training loop (Advik Divekar)." title="Figure 8. Training loop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8. Training loop (Advik Divekar).</w:t>
      </w:r>
    </w:p>
    <w:p>
      <w:pPr>
        <w:pStyle w:val="Normal"/>
        <w:numPr>
          <w:ilvl w:val="0"/>
          <w:numId w:val="2"/>
        </w:numPr>
        <w:spacing w:after="60" w:line="276"/>
      </w:pPr>
      <w:r>
        <w:rPr>
          <w:rFonts w:ascii="Arial" w:cs="Arial" w:eastAsia="Arial" w:hAnsi="Arial"/>
          <w:b/>
          <w:bCs/>
          <w:sz w:val="21"/>
          <w:szCs w:val="21"/>
        </w:rPr>
        <w:t xml:space="preserve">Checkpoints:</w:t>
      </w:r>
      <w:r>
        <w:rPr>
          <w:rFonts w:ascii="Arial" w:cs="Arial" w:eastAsia="Arial" w:hAnsi="Arial"/>
          <w:sz w:val="21"/>
          <w:szCs w:val="21"/>
        </w:rPr>
        <w:t xml:space="preserve"> format 2 (self-describing: network config, trainer state, RNG states); older formats are refused with a clear error.</w:t>
      </w:r>
    </w:p>
    <w:p>
      <w:pPr>
        <w:pStyle w:val="Normal"/>
        <w:numPr>
          <w:ilvl w:val="0"/>
          <w:numId w:val="2"/>
        </w:numPr>
        <w:spacing w:after="60" w:line="276"/>
      </w:pPr>
      <w:r>
        <w:rPr>
          <w:rFonts w:ascii="Arial" w:cs="Arial" w:eastAsia="Arial" w:hAnsi="Arial"/>
          <w:b/>
          <w:bCs/>
          <w:sz w:val="21"/>
          <w:szCs w:val="21"/>
        </w:rPr>
        <w:t xml:space="preserve">Training worlds</w:t>
      </w:r>
      <w:r>
        <w:rPr>
          <w:rFonts w:ascii="Arial" w:cs="Arial" w:eastAsia="Arial" w:hAnsi="Arial"/>
          <w:sz w:val="21"/>
          <w:szCs w:val="21"/>
        </w:rPr>
        <w:t xml:space="preserve"> 1000 + 100 x seed + w (a new world every 40 iterations); </w:t>
      </w:r>
      <w:r>
        <w:rPr>
          <w:rFonts w:ascii="Arial" w:cs="Arial" w:eastAsia="Arial" w:hAnsi="Arial"/>
          <w:b/>
          <w:bCs/>
          <w:sz w:val="21"/>
          <w:szCs w:val="21"/>
        </w:rPr>
        <w:t xml:space="preserve">validation worlds</w:t>
      </w:r>
      <w:r>
        <w:rPr>
          <w:rFonts w:ascii="Arial" w:cs="Arial" w:eastAsia="Arial" w:hAnsi="Arial"/>
          <w:sz w:val="21"/>
          <w:szCs w:val="21"/>
        </w:rPr>
        <w:t xml:space="preserve"> 500-502; </w:t>
      </w:r>
      <w:r>
        <w:rPr>
          <w:rFonts w:ascii="Arial" w:cs="Arial" w:eastAsia="Arial" w:hAnsi="Arial"/>
          <w:b/>
          <w:bCs/>
          <w:sz w:val="21"/>
          <w:szCs w:val="21"/>
        </w:rPr>
        <w:t xml:space="preserve">test worlds</w:t>
      </w:r>
      <w:r>
        <w:rPr>
          <w:rFonts w:ascii="Arial" w:cs="Arial" w:eastAsia="Arial" w:hAnsi="Arial"/>
          <w:sz w:val="21"/>
          <w:szCs w:val="21"/>
        </w:rPr>
        <w:t xml:space="preserve"> 0-4, never trained on.</w:t>
      </w:r>
    </w:p>
    <w:p>
      <w:pPr>
        <w:pStyle w:val="Normal"/>
        <w:numPr>
          <w:ilvl w:val="0"/>
          <w:numId w:val="2"/>
        </w:numPr>
        <w:spacing w:after="60" w:line="276"/>
      </w:pPr>
      <w:r>
        <w:rPr>
          <w:rFonts w:ascii="Arial" w:cs="Arial" w:eastAsia="Arial" w:hAnsi="Arial"/>
          <w:b/>
          <w:bCs/>
          <w:sz w:val="21"/>
          <w:szCs w:val="21"/>
        </w:rPr>
        <w:t xml:space="preserve">Long runs:</w:t>
      </w:r>
      <w:r>
        <w:rPr>
          <w:rFonts w:ascii="Arial" w:cs="Arial" w:eastAsia="Arial" w:hAnsi="Arial"/>
          <w:sz w:val="21"/>
          <w:szCs w:val="21"/>
        </w:rPr>
        <w:t xml:space="preserve"> </w:t>
      </w:r>
      <w:r>
        <w:rPr>
          <w:rFonts w:ascii="Courier New" w:cs="Courier New" w:eastAsia="Courier New" w:hAnsi="Courier New"/>
          <w:sz w:val="19"/>
          <w:szCs w:val="19"/>
        </w:rPr>
        <w:t xml:space="preserve">make h2h3</w:t>
      </w:r>
      <w:r>
        <w:rPr>
          <w:rFonts w:ascii="Arial" w:cs="Arial" w:eastAsia="Arial" w:hAnsi="Arial"/>
          <w:sz w:val="21"/>
          <w:szCs w:val="21"/>
        </w:rPr>
        <w:t xml:space="preserve"> trains six preregistered runs with progress bars, keeps checkpoints every 200 iterations and at 900, resumes after interruption and applies the preregistered decision rules.</w:t>
      </w:r>
    </w:p>
    <w:p>
      <w:pPr>
        <w:pStyle w:val="Heading1"/>
        <w:keepNext/>
      </w:pPr>
      <w:r>
        <w:rPr>
          <w:rFonts w:ascii="Arial" w:cs="Arial" w:eastAsia="Arial" w:hAnsi="Arial"/>
          <w:b/>
          <w:bCs/>
          <w:color w:val="1F4E8C"/>
          <w:sz w:val="32"/>
          <w:szCs w:val="32"/>
        </w:rPr>
        <w:t xml:space="preserve">6. Measurement design</w:t>
      </w:r>
    </w:p>
    <w:p>
      <w:pPr>
        <w:spacing w:before="120" w:after="60"/>
        <w:jc w:val="center"/>
      </w:pPr>
      <w:r>
        <w:drawing>
          <wp:inline distT="0" distB="0" distL="0" distR="0">
            <wp:extent cx="5715000" cy="3019425"/>
            <wp:effectExtent t="0" r="0" b="0" l="0"/>
            <wp:docPr id="1" name="07_evaluation_protocol.png" descr="Figure 9. Evaluation protocol (Advik Divekar)." title="Figure 9. Evaluation protocol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9. Evaluation protocol (Advik Divekar).</w:t>
      </w:r>
    </w:p>
    <w:p>
      <w:pPr>
        <w:pStyle w:val="Normal"/>
        <w:numPr>
          <w:ilvl w:val="0"/>
          <w:numId w:val="2"/>
        </w:numPr>
        <w:spacing w:after="60" w:line="276"/>
      </w:pPr>
      <w:r>
        <w:rPr>
          <w:rFonts w:ascii="Arial" w:cs="Arial" w:eastAsia="Arial" w:hAnsi="Arial"/>
          <w:b/>
          <w:bCs/>
          <w:sz w:val="21"/>
          <w:szCs w:val="21"/>
        </w:rPr>
        <w:t xml:space="preserve">Flight recorder:</w:t>
      </w:r>
      <w:r>
        <w:rPr>
          <w:rFonts w:ascii="Arial" w:cs="Arial" w:eastAsia="Arial" w:hAnsi="Arial"/>
          <w:sz w:val="21"/>
          <w:szCs w:val="21"/>
        </w:rPr>
        <w:t xml:space="preserve"> every agent, every tick: the state it acted from, action, reward, death and cause, value estimate and action probabilities; plus fauna, world totals, events, births with genes and manual interventions. About 63 MB per simulated year at 256 agents; recording runs at about 70% of full speed.</w:t>
      </w:r>
    </w:p>
    <w:p>
      <w:pPr>
        <w:pStyle w:val="Normal"/>
        <w:numPr>
          <w:ilvl w:val="0"/>
          <w:numId w:val="2"/>
        </w:numPr>
        <w:spacing w:after="60" w:line="276"/>
      </w:pPr>
      <w:r>
        <w:rPr>
          <w:rFonts w:ascii="Arial" w:cs="Arial" w:eastAsia="Arial" w:hAnsi="Arial"/>
          <w:b/>
          <w:bCs/>
          <w:sz w:val="21"/>
          <w:szCs w:val="21"/>
        </w:rPr>
        <w:t xml:space="preserve">Replay:</w:t>
      </w:r>
      <w:r>
        <w:rPr>
          <w:rFonts w:ascii="Arial" w:cs="Arial" w:eastAsia="Arial" w:hAnsi="Arial"/>
          <w:sz w:val="21"/>
          <w:szCs w:val="21"/>
        </w:rPr>
        <w:t xml:space="preserve"> </w:t>
      </w:r>
      <w:r>
        <w:rPr>
          <w:rFonts w:ascii="Courier New" w:cs="Courier New" w:eastAsia="Courier New" w:hAnsi="Courier New"/>
          <w:sz w:val="19"/>
          <w:szCs w:val="19"/>
        </w:rPr>
        <w:t xml:space="preserve">analysis/trajectories.replay()</w:t>
      </w:r>
      <w:r>
        <w:rPr>
          <w:rFonts w:ascii="Arial" w:cs="Arial" w:eastAsia="Arial" w:hAnsi="Arial"/>
          <w:sz w:val="21"/>
          <w:szCs w:val="21"/>
        </w:rPr>
        <w:t xml:space="preserve"> re-simulates a recording bit-exactly, including manual disturbances.</w:t>
      </w:r>
    </w:p>
    <w:p>
      <w:pPr>
        <w:pStyle w:val="Normal"/>
        <w:numPr>
          <w:ilvl w:val="0"/>
          <w:numId w:val="2"/>
        </w:numPr>
        <w:spacing w:after="60" w:line="276"/>
      </w:pPr>
      <w:r>
        <w:rPr>
          <w:rFonts w:ascii="Arial" w:cs="Arial" w:eastAsia="Arial" w:hAnsi="Arial"/>
          <w:b/>
          <w:bCs/>
          <w:sz w:val="21"/>
          <w:szCs w:val="21"/>
        </w:rPr>
        <w:t xml:space="preserve">Statistics:</w:t>
      </w:r>
      <w:r>
        <w:rPr>
          <w:rFonts w:ascii="Arial" w:cs="Arial" w:eastAsia="Arial" w:hAnsi="Arial"/>
          <w:sz w:val="21"/>
          <w:szCs w:val="21"/>
        </w:rPr>
        <w:t xml:space="preserve"> deaths per agent-year with exposure from lifetimes (spin-up excluded), Kaplan-Meier survival, bootstrap 95% CIs, Hedges' g. The unit of replication is the world (single-run tests) or the training seed (H2/H3).</w:t>
      </w:r>
    </w:p>
    <w:p>
      <w:pPr>
        <w:spacing w:before="120" w:after="60"/>
        <w:jc w:val="center"/>
      </w:pPr>
      <w:r>
        <w:drawing>
          <wp:inline distT="0" distB="0" distL="0" distR="0">
            <wp:extent cx="5715000" cy="3019425"/>
            <wp:effectExtent t="0" r="0" b="0" l="0"/>
            <wp:docPr id="1" name="08_emergence_measurement.png" descr="Figure 10. Planned emergence measurement (Advik Divekar)." title="Figure 10. Planned emergence measurement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10. Planned emergence measurement (Advik Divekar).</w:t>
      </w:r>
    </w:p>
    <w:p>
      <w:pPr>
        <w:pStyle w:val="Heading1"/>
        <w:keepNext/>
      </w:pPr>
      <w:r>
        <w:rPr>
          <w:rFonts w:ascii="Arial" w:cs="Arial" w:eastAsia="Arial" w:hAnsi="Arial"/>
          <w:b/>
          <w:bCs/>
          <w:color w:val="1F4E8C"/>
          <w:sz w:val="32"/>
          <w:szCs w:val="32"/>
        </w:rPr>
        <w:t xml:space="preserve">7. Viewer design</w:t>
      </w:r>
    </w:p>
    <w:p>
      <w:pPr>
        <w:spacing w:before="120" w:after="60"/>
        <w:jc w:val="center"/>
      </w:pPr>
      <w:r>
        <w:drawing>
          <wp:inline distT="0" distB="0" distL="0" distR="0">
            <wp:extent cx="5715000" cy="1619250"/>
            <wp:effectExtent t="0" r="0" b="0" l="0"/>
            <wp:docPr id="1" name="v10_viewer_architecture.png" descr="Figure 11. Viewer architecture." title="Figure 11. View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6192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11. Viewer architecture.</w:t>
      </w:r>
    </w:p>
    <w:p>
      <w:pPr>
        <w:spacing w:before="120" w:after="60"/>
        <w:jc w:val="center"/>
      </w:pPr>
      <w:r>
        <w:drawing>
          <wp:inline distT="0" distB="0" distL="0" distR="0">
            <wp:extent cx="4953000" cy="2790825"/>
            <wp:effectExtent t="0" r="0" b="0" l="0"/>
            <wp:docPr id="1" name="02_overview.jpg" descr="Figure 12. The live viewer: overview of a running world." title="Figure 12. The live viewer: overview of a running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12. The live viewer: overview of a running world.</w:t>
      </w:r>
    </w:p>
    <w:p>
      <w:pPr>
        <w:pStyle w:val="Heading1"/>
        <w:keepNext/>
      </w:pPr>
      <w:r>
        <w:rPr>
          <w:rFonts w:ascii="Arial" w:cs="Arial" w:eastAsia="Arial" w:hAnsi="Arial"/>
          <w:b/>
          <w:bCs/>
          <w:color w:val="1F4E8C"/>
          <w:sz w:val="32"/>
          <w:szCs w:val="32"/>
        </w:rPr>
        <w:t xml:space="preserve">8.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5055"/>
        <w:gridCol w:w="2346"/>
      </w:tblGrid>
      <w:tr>
        <w:trPr>
          <w:tblHeader/>
        </w:trPr>
        <w:tc>
          <w:tcPr>
            <w:tcW w:type="dxa" w:w="162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Interface</w:t>
            </w:r>
          </w:p>
        </w:tc>
        <w:tc>
          <w:tcPr>
            <w:tcW w:type="dxa" w:w="505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Signature / format</w:t>
            </w:r>
          </w:p>
        </w:tc>
        <w:tc>
          <w:tcPr>
            <w:tcW w:type="dxa" w:w="2346"/>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Used by</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Environment step</w:t>
            </w:r>
          </w:p>
        </w:tc>
        <w:tc>
          <w:tcPr>
            <w:tcW w:type="dxa" w:w="50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Courier New" w:cs="Courier New" w:eastAsia="Courier New" w:hAnsi="Courier New"/>
                <w:sz w:val="15"/>
                <w:szCs w:val="15"/>
              </w:rPr>
              <w:t xml:space="preserve">GenesisEnv.step(actions[N]) -&gt; obs, reward[N], died[N], info</w:t>
            </w:r>
            <w:r>
              <w:rPr>
                <w:rFonts w:ascii="Arial" w:cs="Arial" w:eastAsia="Arial" w:hAnsi="Arial"/>
                <w:sz w:val="17"/>
                <w:szCs w:val="17"/>
              </w:rPr>
              <w:t xml:space="preserve">; </w:t>
            </w:r>
            <w:r>
              <w:rPr>
                <w:rFonts w:ascii="Courier New" w:cs="Courier New" w:eastAsia="Courier New" w:hAnsi="Courier New"/>
                <w:sz w:val="15"/>
                <w:szCs w:val="15"/>
              </w:rPr>
              <w:t xml:space="preserve">info['born']</w:t>
            </w:r>
            <w:r>
              <w:rPr>
                <w:rFonts w:ascii="Arial" w:cs="Arial" w:eastAsia="Arial" w:hAnsi="Arial"/>
                <w:sz w:val="17"/>
                <w:szCs w:val="17"/>
              </w:rPr>
              <w:t xml:space="preserve"> marks refilled slots</w:t>
            </w:r>
          </w:p>
        </w:tc>
        <w:tc>
          <w:tcPr>
            <w:tcW w:type="dxa" w:w="23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learners, baselines, viewer, experiments</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Observation</w:t>
            </w:r>
          </w:p>
        </w:tc>
        <w:tc>
          <w:tcPr>
            <w:tcW w:type="dxa" w:w="50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dict: grid [N, 11, 11, 16], self [N, 13], neighbors, heard</w:t>
            </w:r>
          </w:p>
        </w:tc>
        <w:tc>
          <w:tcPr>
            <w:tcW w:type="dxa" w:w="23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policies</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Policy</w:t>
            </w:r>
          </w:p>
        </w:tc>
        <w:tc>
          <w:tcPr>
            <w:tcW w:type="dxa" w:w="50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Courier New" w:cs="Courier New" w:eastAsia="Courier New" w:hAnsi="Courier New"/>
                <w:sz w:val="15"/>
                <w:szCs w:val="15"/>
              </w:rPr>
              <w:t xml:space="preserve">act(obs, alive) -&gt; actions</w:t>
            </w:r>
            <w:r>
              <w:rPr>
                <w:rFonts w:ascii="Arial" w:cs="Arial" w:eastAsia="Arial" w:hAnsi="Arial"/>
                <w:sz w:val="17"/>
                <w:szCs w:val="17"/>
              </w:rPr>
              <w:t xml:space="preserve">; </w:t>
            </w:r>
            <w:r>
              <w:rPr>
                <w:rFonts w:ascii="Courier New" w:cs="Courier New" w:eastAsia="Courier New" w:hAnsi="Courier New"/>
                <w:sz w:val="15"/>
                <w:szCs w:val="15"/>
              </w:rPr>
              <w:t xml:space="preserve">reset(mask)</w:t>
            </w:r>
            <w:r>
              <w:rPr>
                <w:rFonts w:ascii="Arial" w:cs="Arial" w:eastAsia="Arial" w:hAnsi="Arial"/>
                <w:sz w:val="17"/>
                <w:szCs w:val="17"/>
              </w:rPr>
              <w:t xml:space="preserve"> for new agents</w:t>
            </w:r>
          </w:p>
        </w:tc>
        <w:tc>
          <w:tcPr>
            <w:tcW w:type="dxa" w:w="23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experiments, viewer</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Recorder</w:t>
            </w:r>
          </w:p>
        </w:tc>
        <w:tc>
          <w:tcPr>
            <w:tcW w:type="dxa" w:w="50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Courier New" w:cs="Courier New" w:eastAsia="Courier New" w:hAnsi="Courier New"/>
                <w:sz w:val="15"/>
                <w:szCs w:val="15"/>
              </w:rPr>
              <w:t xml:space="preserve">rec.pre(obs)</w:t>
            </w:r>
            <w:r>
              <w:rPr>
                <w:rFonts w:ascii="Arial" w:cs="Arial" w:eastAsia="Arial" w:hAnsi="Arial"/>
                <w:sz w:val="17"/>
                <w:szCs w:val="17"/>
              </w:rPr>
              <w:t xml:space="preserve">; </w:t>
            </w:r>
            <w:r>
              <w:rPr>
                <w:rFonts w:ascii="Courier New" w:cs="Courier New" w:eastAsia="Courier New" w:hAnsi="Courier New"/>
                <w:sz w:val="15"/>
                <w:szCs w:val="15"/>
              </w:rPr>
              <w:t xml:space="preserve">rec.post(actions, rewards, info, extras)</w:t>
            </w:r>
            <w:r>
              <w:rPr>
                <w:rFonts w:ascii="Arial" w:cs="Arial" w:eastAsia="Arial" w:hAnsi="Arial"/>
                <w:sz w:val="17"/>
                <w:szCs w:val="17"/>
              </w:rPr>
              <w:t xml:space="preserve">; </w:t>
            </w:r>
            <w:r>
              <w:rPr>
                <w:rFonts w:ascii="Courier New" w:cs="Courier New" w:eastAsia="Courier New" w:hAnsi="Courier New"/>
                <w:sz w:val="15"/>
                <w:szCs w:val="15"/>
              </w:rPr>
              <w:t xml:space="preserve">rec.close()</w:t>
            </w:r>
          </w:p>
        </w:tc>
        <w:tc>
          <w:tcPr>
            <w:tcW w:type="dxa" w:w="23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experiments, viewer</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PettingZoo</w:t>
            </w:r>
          </w:p>
        </w:tc>
        <w:tc>
          <w:tcPr>
            <w:tcW w:type="dxa" w:w="50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ParallelEnv, agents named </w:t>
            </w:r>
            <w:r>
              <w:rPr>
                <w:rFonts w:ascii="Courier New" w:cs="Courier New" w:eastAsia="Courier New" w:hAnsi="Courier New"/>
                <w:sz w:val="15"/>
                <w:szCs w:val="15"/>
              </w:rPr>
              <w:t xml:space="preserve">agent_&lt;uid&gt;</w:t>
            </w:r>
          </w:p>
        </w:tc>
        <w:tc>
          <w:tcPr>
            <w:tcW w:type="dxa" w:w="23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external MARL libraries</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Viewer</w:t>
            </w:r>
          </w:p>
        </w:tc>
        <w:tc>
          <w:tcPr>
            <w:tcW w:type="dxa" w:w="505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binary WebSocket state frames; JSON commands, logged to controls.jsonl</w:t>
            </w:r>
          </w:p>
        </w:tc>
        <w:tc>
          <w:tcPr>
            <w:tcW w:type="dxa" w:w="234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browser client</w:t>
            </w:r>
          </w:p>
        </w:tc>
      </w:tr>
    </w:tbl>
    <w:p>
      <w:pPr>
        <w:pStyle w:val="Heading1"/>
        <w:keepNext/>
      </w:pPr>
      <w:r>
        <w:rPr>
          <w:rFonts w:ascii="Arial" w:cs="Arial" w:eastAsia="Arial" w:hAnsi="Arial"/>
          <w:b/>
          <w:bCs/>
          <w:color w:val="1F4E8C"/>
          <w:sz w:val="32"/>
          <w:szCs w:val="32"/>
        </w:rPr>
        <w:t xml:space="preserve">9. Data and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Path</w:t>
            </w:r>
          </w:p>
        </w:tc>
        <w:tc>
          <w:tcPr>
            <w:tcW w:type="dxa" w:w="6138"/>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Contents</w:t>
            </w:r>
          </w:p>
        </w:tc>
      </w:tr>
      <w:tr>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runs/&lt;experiment&gt;/&lt;run&gt;/</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config.yaml, manifest.json, metrics.csv, events.npy, summary.json, trajectory/ (git-ignored)</w:t>
            </w:r>
          </w:p>
        </w:tc>
      </w:tr>
      <w:tr>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runs/stage2/&lt;run&gt;/</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config.json, train.jsonl, val.jsonl, checkpoints/ (last.pt, iter_XXXXX.pt), world_*/ recordings</w:t>
            </w:r>
          </w:p>
        </w:tc>
      </w:tr>
      <w:tr>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reports/</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committed results (JSON), figures, stage reports</w:t>
            </w:r>
          </w:p>
        </w:tc>
      </w:tr>
      <w:tr>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docs/PREREGISTRATION.md</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dated hypotheses, appended only</w:t>
            </w:r>
          </w:p>
        </w:tc>
      </w:tr>
      <w:tr>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logs/</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AGENT_LOG.md (results incl. negative), SESSION_LOG.md (engineering)</w:t>
            </w:r>
          </w:p>
        </w:tc>
      </w:tr>
    </w:tbl>
    <w:p>
      <w:pPr>
        <w:pStyle w:val="Heading1"/>
        <w:keepNext/>
      </w:pPr>
      <w:r>
        <w:rPr>
          <w:rFonts w:ascii="Arial" w:cs="Arial" w:eastAsia="Arial" w:hAnsi="Arial"/>
          <w:b/>
          <w:bCs/>
          <w:color w:val="1F4E8C"/>
          <w:sz w:val="32"/>
          <w:szCs w:val="32"/>
        </w:rPr>
        <w:t xml:space="preserve">10.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264"/>
        <w:gridCol w:w="1625"/>
        <w:gridCol w:w="2527"/>
        <w:gridCol w:w="1985"/>
      </w:tblGrid>
      <w:tr>
        <w:trPr>
          <w:tblHeader/>
        </w:trPr>
        <w:tc>
          <w:tcPr>
            <w:tcW w:type="dxa" w:w="162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World</w:t>
            </w:r>
          </w:p>
        </w:tc>
        <w:tc>
          <w:tcPr>
            <w:tcW w:type="dxa" w:w="126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Agents</w:t>
            </w:r>
          </w:p>
        </w:tc>
        <w:tc>
          <w:tcPr>
            <w:tcW w:type="dxa" w:w="162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Observations</w:t>
            </w:r>
          </w:p>
        </w:tc>
        <w:tc>
          <w:tcPr>
            <w:tcW w:type="dxa" w:w="252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Env steps / min (median)</w:t>
            </w:r>
          </w:p>
        </w:tc>
        <w:tc>
          <w:tcPr>
            <w:tcW w:type="dxa" w:w="198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Agent-steps / s</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256 x 256</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256</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no</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211,287</w:t>
            </w:r>
          </w:p>
        </w:tc>
        <w:tc>
          <w:tcPr>
            <w:tcW w:type="dxa" w:w="198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0.90 M</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256 x 256</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256</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yes</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146,188</w:t>
            </w:r>
          </w:p>
        </w:tc>
        <w:tc>
          <w:tcPr>
            <w:tcW w:type="dxa" w:w="198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0.62 M</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256 x 256</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1,000</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no</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171,568</w:t>
            </w:r>
          </w:p>
        </w:tc>
        <w:tc>
          <w:tcPr>
            <w:tcW w:type="dxa" w:w="198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2.86 M</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256 x 256</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1,000</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yes</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111,992</w:t>
            </w:r>
          </w:p>
        </w:tc>
        <w:tc>
          <w:tcPr>
            <w:tcW w:type="dxa" w:w="198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1.87 M</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256 x 256</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2,000</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yes</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89,041</w:t>
            </w:r>
          </w:p>
        </w:tc>
        <w:tc>
          <w:tcPr>
            <w:tcW w:type="dxa" w:w="198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2.97 M</w:t>
            </w:r>
          </w:p>
        </w:tc>
      </w:tr>
      <w:tr>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512 x 512</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1,000</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yes</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59,499</w:t>
            </w:r>
          </w:p>
        </w:tc>
        <w:tc>
          <w:tcPr>
            <w:tcW w:type="dxa" w:w="198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0.99 M</w:t>
            </w:r>
          </w:p>
        </w:tc>
      </w:tr>
    </w:tbl>
    <w:p>
      <w:pPr>
        <w:pStyle w:val="Normal"/>
        <w:spacing w:after="120" w:line="288"/>
      </w:pPr>
      <w:r>
        <w:rPr>
          <w:rFonts w:ascii="Arial" w:cs="Arial" w:eastAsia="Arial" w:hAnsi="Arial"/>
          <w:sz w:val="21"/>
          <w:szCs w:val="21"/>
        </w:rPr>
        <w:t xml:space="preserve">Measured with </w:t>
      </w:r>
      <w:r>
        <w:rPr>
          <w:rFonts w:ascii="Courier New" w:cs="Courier New" w:eastAsia="Courier New" w:hAnsi="Courier New"/>
          <w:sz w:val="19"/>
          <w:szCs w:val="19"/>
        </w:rPr>
        <w:t xml:space="preserve">make bench</w:t>
      </w:r>
      <w:r>
        <w:rPr>
          <w:rFonts w:ascii="Arial" w:cs="Arial" w:eastAsia="Arial" w:hAnsi="Arial"/>
          <w:sz w:val="21"/>
          <w:szCs w:val="21"/>
        </w:rPr>
        <w:t xml:space="preserve"> on the MacBook Air M4 (fanless; medians of repeated runs). Known regression: 512 x 512 is slower than expected because the daily refresh rebuilds the whole image when only the water channel changes.</w:t>
      </w:r>
    </w:p>
    <w:p>
      <w:pPr>
        <w:pStyle w:val="Heading1"/>
        <w:keepNext/>
      </w:pPr>
      <w:r>
        <w:rPr>
          <w:rFonts w:ascii="Arial" w:cs="Arial" w:eastAsia="Arial" w:hAnsi="Arial"/>
          <w:b/>
          <w:bCs/>
          <w:color w:val="1F4E8C"/>
          <w:sz w:val="32"/>
          <w:szCs w:val="32"/>
        </w:rPr>
        <w:t xml:space="preserve">11. Risks and mitigations</w:t>
      </w:r>
    </w:p>
    <w:p>
      <w:pPr>
        <w:spacing w:before="120" w:after="60"/>
        <w:jc w:val="center"/>
      </w:pPr>
      <w:r>
        <w:drawing>
          <wp:inline distT="0" distB="0" distL="0" distR="0">
            <wp:extent cx="5715000" cy="2914650"/>
            <wp:effectExtent t="0" r="0" b="0" l="0"/>
            <wp:docPr id="1" name="v09_risk_matrix.png" descr="Figure 13. Risk matrix." title="Figure 13. 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13. 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4513"/>
        <w:gridCol w:w="1444"/>
      </w:tblGrid>
      <w:tr>
        <w:trPr>
          <w:tblHeader/>
        </w:trPr>
        <w:tc>
          <w:tcPr>
            <w:tcW w:type="dxa" w:w="3069"/>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Risk</w:t>
            </w:r>
          </w:p>
        </w:tc>
        <w:tc>
          <w:tcPr>
            <w:tcW w:type="dxa" w:w="4513"/>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Mitigation</w:t>
            </w:r>
          </w:p>
        </w:tc>
        <w:tc>
          <w:tcPr>
            <w:tcW w:type="dxa" w:w="144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Status</w:t>
            </w:r>
          </w:p>
        </w:tc>
      </w:tr>
      <w:tr>
        <w:tc>
          <w:tcPr>
            <w:tcW w:type="dxa" w:w="306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R1 Learners never discover hunting (winter starvation)</w:t>
            </w:r>
          </w:p>
        </w:tc>
        <w:tc>
          <w:tcPr>
            <w:tcW w:type="dxa" w:w="45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Energy-economy probe shows the world pays for hunting; exploration probes planned (curriculum, denser prey as a separate config)</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Open</w:t>
            </w:r>
          </w:p>
        </w:tc>
      </w:tr>
      <w:tr>
        <w:tc>
          <w:tcPr>
            <w:tcW w:type="dxa" w:w="306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R2 Too few seeds to decide H2/H3</w:t>
            </w:r>
          </w:p>
        </w:tc>
        <w:tc>
          <w:tcPr>
            <w:tcW w:type="dxa" w:w="45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Preregistered 3-seed experiment, unit of replication = training seed</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In progress</w:t>
            </w:r>
          </w:p>
        </w:tc>
      </w:tr>
      <w:tr>
        <w:tc>
          <w:tcPr>
            <w:tcW w:type="dxa" w:w="306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R3 Laptop heat and compute</w:t>
            </w:r>
          </w:p>
        </w:tc>
        <w:tc>
          <w:tcPr>
            <w:tcW w:type="dxa" w:w="45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Long runs on the M3 Pro; thinned recording; one job at a time on the Air</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Mitigated</w:t>
            </w:r>
          </w:p>
        </w:tc>
      </w:tr>
      <w:tr>
        <w:tc>
          <w:tcPr>
            <w:tcW w:type="dxa" w:w="306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R4 Data mix-ups between runs</w:t>
            </w:r>
          </w:p>
        </w:tc>
        <w:tc>
          <w:tcPr>
            <w:tcW w:type="dxa" w:w="45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Run-name prefixes; pilot scripts check checkpoint format and recording fingerprints</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Fixed (b248efd)</w:t>
            </w:r>
          </w:p>
        </w:tc>
      </w:tr>
      <w:tr>
        <w:tc>
          <w:tcPr>
            <w:tcW w:type="dxa" w:w="306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R5 Over-claiming emergence</w:t>
            </w:r>
          </w:p>
        </w:tc>
        <w:tc>
          <w:tcPr>
            <w:tcW w:type="dxa" w:w="45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Preregistration, null models, social-blinding ablation, negative results logged</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Mitigated</w:t>
            </w:r>
          </w:p>
        </w:tc>
      </w:tr>
      <w:tr>
        <w:tc>
          <w:tcPr>
            <w:tcW w:type="dxa" w:w="306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R6 Disk space</w:t>
            </w:r>
          </w:p>
        </w:tc>
        <w:tc>
          <w:tcPr>
            <w:tcW w:type="dxa" w:w="45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Disk guard stops recording below a threshold; 1-in-k recording</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Mitigated</w:t>
            </w:r>
          </w:p>
        </w:tc>
      </w:tr>
      <w:tr>
        <w:tc>
          <w:tcPr>
            <w:tcW w:type="dxa" w:w="306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R7 GPU arithmetic not bit-identical</w:t>
            </w:r>
          </w:p>
        </w:tc>
        <w:tc>
          <w:tcPr>
            <w:tcW w:type="dxa" w:w="45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Replication framed as replication; CPU path deterministic and tested</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Accepted</w:t>
            </w:r>
          </w:p>
        </w:tc>
      </w:tr>
      <w:tr>
        <w:tc>
          <w:tcPr>
            <w:tcW w:type="dxa" w:w="306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R8 Handover gaps</w:t>
            </w:r>
          </w:p>
        </w:tc>
        <w:tc>
          <w:tcPr>
            <w:tcW w:type="dxa" w:w="45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HANDOFF documents with exact commands; CLAUDE.md engine facts</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Mitigated</w:t>
            </w:r>
          </w:p>
        </w:tc>
      </w:tr>
      <w:tr>
        <w:tc>
          <w:tcPr>
            <w:tcW w:type="dxa" w:w="306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R9 Unverified citations</w:t>
            </w:r>
          </w:p>
        </w:tc>
        <w:tc>
          <w:tcPr>
            <w:tcW w:type="dxa" w:w="451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All references checked online (27 Oct 2026)</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Fixed</w:t>
            </w:r>
          </w:p>
        </w:tc>
      </w:tr>
    </w:tbl>
    <w:p>
      <w:pPr>
        <w:pStyle w:val="Heading1"/>
        <w:keepNext/>
      </w:pPr>
      <w:r>
        <w:rPr>
          <w:rFonts w:ascii="Arial" w:cs="Arial" w:eastAsia="Arial" w:hAnsi="Arial"/>
          <w:b/>
          <w:bCs/>
          <w:color w:val="1F4E8C"/>
          <w:sz w:val="32"/>
          <w:szCs w:val="32"/>
        </w:rPr>
        <w:t xml:space="preserve">12. Open design issues</w:t>
      </w:r>
    </w:p>
    <w:p>
      <w:pPr>
        <w:pStyle w:val="Normal"/>
        <w:numPr>
          <w:ilvl w:val="0"/>
          <w:numId w:val="2"/>
        </w:numPr>
        <w:spacing w:after="60" w:line="276"/>
      </w:pPr>
      <w:r>
        <w:rPr>
          <w:rFonts w:ascii="Arial" w:cs="Arial" w:eastAsia="Arial" w:hAnsi="Arial"/>
          <w:sz w:val="21"/>
          <w:szCs w:val="21"/>
        </w:rPr>
        <w:t xml:space="preserve">Stage 3 social metrics (</w:t>
      </w:r>
      <w:r>
        <w:rPr>
          <w:rFonts w:ascii="Courier New" w:cs="Courier New" w:eastAsia="Courier New" w:hAnsi="Courier New"/>
          <w:sz w:val="19"/>
          <w:szCs w:val="19"/>
        </w:rPr>
        <w:t xml:space="preserve">analysis/social.py</w:t>
      </w:r>
      <w:r>
        <w:rPr>
          <w:rFonts w:ascii="Arial" w:cs="Arial" w:eastAsia="Arial" w:hAnsi="Arial"/>
          <w:sz w:val="21"/>
          <w:szCs w:val="21"/>
        </w:rPr>
        <w:t xml:space="preserve">) with synthetic-data unit tests.</w:t>
      </w:r>
    </w:p>
    <w:p>
      <w:pPr>
        <w:pStyle w:val="Normal"/>
        <w:numPr>
          <w:ilvl w:val="0"/>
          <w:numId w:val="2"/>
        </w:numPr>
        <w:spacing w:after="60" w:line="276"/>
      </w:pPr>
      <w:r>
        <w:rPr>
          <w:rFonts w:ascii="Arial" w:cs="Arial" w:eastAsia="Arial" w:hAnsi="Arial"/>
          <w:sz w:val="21"/>
          <w:szCs w:val="21"/>
        </w:rPr>
        <w:t xml:space="preserve">World-model and continual-learning capabilities (Stage 2 plan).</w:t>
      </w:r>
    </w:p>
    <w:p>
      <w:pPr>
        <w:pStyle w:val="Normal"/>
        <w:numPr>
          <w:ilvl w:val="0"/>
          <w:numId w:val="2"/>
        </w:numPr>
        <w:spacing w:after="60" w:line="276"/>
      </w:pPr>
      <w:r>
        <w:rPr>
          <w:rFonts w:ascii="Arial" w:cs="Arial" w:eastAsia="Arial" w:hAnsi="Arial"/>
          <w:sz w:val="21"/>
          <w:szCs w:val="21"/>
        </w:rPr>
        <w:t xml:space="preserve">512 x 512 throughput regression.</w:t>
      </w:r>
    </w:p>
    <w:p>
      <w:pPr>
        <w:pStyle w:val="Normal"/>
        <w:numPr>
          <w:ilvl w:val="0"/>
          <w:numId w:val="2"/>
        </w:numPr>
        <w:spacing w:after="60" w:line="276"/>
      </w:pPr>
      <w:r>
        <w:rPr>
          <w:rFonts w:ascii="Arial" w:cs="Arial" w:eastAsia="Arial" w:hAnsi="Arial"/>
          <w:sz w:val="21"/>
          <w:szCs w:val="21"/>
        </w:rPr>
        <w:t xml:space="preserve">Viewer: replay scrubbing, side-by-side seeds, 1440p measurement.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984"/>
        <w:sz w:val="16"/>
        <w:szCs w:val="16"/>
      </w:rPr>
      <w:t xml:space="preserve">GENESIS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after="120" w:line="288"/>
    </w:pPr>
    <w:rPr>
      <w:rFonts w:ascii="Arial" w:cs="Arial" w:eastAsia="Arial" w:hAnsi="Arial"/>
      <w:b w:val="false"/>
      <w:bCs w:val="false"/>
      <w:color w:val="1B1B1A"/>
      <w:sz w:val="21"/>
      <w:szCs w:val="21"/>
    </w:rPr>
  </w:style>
  <w:style w:type="paragraph" w:styleId="Heading1">
    <w:name w:val="Heading 1"/>
    <w:basedOn w:val="Normal"/>
    <w:next w:val="Normal"/>
    <w:qFormat/>
    <w:pPr>
      <w:spacing w:before="360" w:after="160"/>
      <w:outlineLvl w:val="0"/>
    </w:pPr>
    <w:rPr>
      <w:rFonts w:ascii="Arial" w:cs="Arial" w:eastAsia="Arial" w:hAnsi="Arial"/>
      <w:b/>
      <w:bCs/>
      <w:color w:val="1F4E8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1B1A"/>
      <w:sz w:val="25"/>
      <w:szCs w:val="25"/>
    </w:rPr>
  </w:style>
  <w:style w:type="paragraph" w:styleId="Heading3">
    <w:name w:val="Heading 3"/>
    <w:basedOn w:val="Normal"/>
    <w:next w:val="Normal"/>
    <w:qFormat/>
    <w:pPr>
      <w:spacing w:before="180" w:after="80"/>
      <w:outlineLvl w:val="2"/>
    </w:pPr>
    <w:rPr>
      <w:rFonts w:ascii="Arial" w:cs="Arial" w:eastAsia="Arial" w:hAnsi="Arial"/>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ebbad81888d822c9fce79c20b64000b13a99a46.png"/><Relationship Id="rId9" Type="http://schemas.openxmlformats.org/officeDocument/2006/relationships/image" Target="media/bd130a9c13890934253d54465418fc8ae5af94f7.png"/><Relationship Id="rId10" Type="http://schemas.openxmlformats.org/officeDocument/2006/relationships/image" Target="media/a15420422cd8d1e1995f56a599eb7dc89822bb86.png"/><Relationship Id="rId11" Type="http://schemas.openxmlformats.org/officeDocument/2006/relationships/image" Target="media/212600554b6efce2a3e5f6b1ce62e0fd9a16c76f.png"/><Relationship Id="rId12" Type="http://schemas.openxmlformats.org/officeDocument/2006/relationships/image" Target="media/fa0bbd1d51346952760d81365d7c72a78da75a50.png"/><Relationship Id="rId13" Type="http://schemas.openxmlformats.org/officeDocument/2006/relationships/image" Target="media/3e06b2546d5a7b445c80697df6d9f0e7adec0f08.png"/><Relationship Id="rId14" Type="http://schemas.openxmlformats.org/officeDocument/2006/relationships/image" Target="media/c4d07d55d67cb32a4c22993fc6f4877a63eb38bc.png"/><Relationship Id="rId15" Type="http://schemas.openxmlformats.org/officeDocument/2006/relationships/image" Target="media/2f26f9a27bca7e37fc0daee8bd0cd4ebf90b69b4.png"/><Relationship Id="rId16" Type="http://schemas.openxmlformats.org/officeDocument/2006/relationships/image" Target="media/97b84b83f94acefefa270f055335022f03c8af20.png"/><Relationship Id="rId17" Type="http://schemas.openxmlformats.org/officeDocument/2006/relationships/image" Target="media/7e42d4b6ac2ad0df96996ce0bd19040c573a7ca2.png"/><Relationship Id="rId18" Type="http://schemas.openxmlformats.org/officeDocument/2006/relationships/image" Target="media/3436cc8ffac9ea3d514c4d7dd5aaba8b7be08fc9.png"/><Relationship Id="rId19" Type="http://schemas.openxmlformats.org/officeDocument/2006/relationships/image" Target="media/d3bf867a93b0557aa05ce1249a45c5298743c8fc.jpg"/><Relationship Id="rId20" Type="http://schemas.openxmlformats.org/officeDocument/2006/relationships/image" Target="media/7b0a7beadcfb1600033aa02a86cdc1a33c59c12a.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dc:title>
  <dc:creator>Heet Ranpura, Advik Divekar</dc:creator>
  <dc:description>GENESIS VIP report: System Design Document</dc:description>
  <cp:lastModifiedBy>Un-named</cp:lastModifiedBy>
  <cp:revision>1</cp:revision>
  <dcterms:created xsi:type="dcterms:W3CDTF">2026-10-27T15:25:51.846Z</dcterms:created>
  <dcterms:modified xsi:type="dcterms:W3CDTF">2026-10-27T15:25:51.847Z</dcterms:modified>
</cp:coreProperties>
</file>

<file path=docProps/custom.xml><?xml version="1.0" encoding="utf-8"?>
<Properties xmlns="http://schemas.openxmlformats.org/officeDocument/2006/custom-properties" xmlns:vt="http://schemas.openxmlformats.org/officeDocument/2006/docPropsVTypes"/>
</file>