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F4E8C"/>
          <w:spacing w:val="40"/>
          <w:sz w:val="28"/>
          <w:szCs w:val="28"/>
        </w:rPr>
        <w:t xml:space="preserve">GENESIS</w:t>
      </w:r>
    </w:p>
    <w:p>
      <w:pPr>
        <w:spacing w:after="120"/>
        <w:jc w:val="left"/>
      </w:pPr>
      <w:r>
        <w:rPr>
          <w:rFonts w:ascii="Arial" w:cs="Arial" w:eastAsia="Arial" w:hAnsi="Arial"/>
          <w:color w:val="52514E"/>
          <w:sz w:val="22"/>
          <w:szCs w:val="22"/>
        </w:rPr>
        <w:t xml:space="preserve">Emergent social organisation in survival-only learning agents</w:t>
      </w:r>
    </w:p>
    <w:p>
      <w:pPr>
        <w:pBdr>
          <w:bottom w:val="single" w:color="1F4E8C" w:sz="8" w:space="8"/>
        </w:pBdr>
        <w:spacing w:before="600" w:after="200"/>
      </w:pPr>
      <w:r>
        <w:rPr>
          <w:rFonts w:ascii="Arial" w:cs="Arial" w:eastAsia="Arial" w:hAnsi="Arial"/>
          <w:b/>
          <w:bCs/>
          <w:color w:val="1B1B1A"/>
          <w:sz w:val="48"/>
          <w:szCs w:val="48"/>
        </w:rPr>
        <w:t xml:space="preserve">Sub-team Coordination Report</w:t>
      </w:r>
    </w:p>
    <w:p>
      <w:pPr>
        <w:spacing w:after="120"/>
        <w:jc w:val="left"/>
      </w:pPr>
      <w:r>
        <w:rPr>
          <w:rFonts w:ascii="Arial" w:cs="Arial" w:eastAsia="Arial" w:hAnsi="Arial"/>
          <w:color w:val="52514E"/>
          <w:sz w:val="24"/>
          <w:szCs w:val="24"/>
        </w:rPr>
        <w:t xml:space="preserve">Work, interfaces, coordination events and feedback per sub-team</w:t>
      </w:r>
    </w:p>
    <w:p>
      <w:pPr>
        <w:spacing w:before="9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Course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Design Experience II (Semester V), VIP vertical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Institute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MPSTME, NMIMS (Vertically Integrated Projects vertical)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Domain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Artificial Intelligence &amp; Data Systems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Team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Heet Ranpura (Sem V), Advik Divekar (Sem V)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Faculty mentor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[to fill]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github.com/HeetRanpura/Genesis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Version / date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1.0, 27 October 2026 (covers work up to this date)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9CCE6" w:sz="4"/>
              <w:left w:val="single" w:color="B9CCE6" w:sz="4"/>
              <w:bottom w:val="single" w:color="B9CCE6" w:sz="4"/>
              <w:right w:val="single" w:color="B9CCE6" w:sz="4"/>
            </w:tcBorders>
            <w:shd w:fill="EEF3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Normal"/>
              <w:spacing w:after="80"/>
            </w:pPr>
            <w:r>
              <w:rPr>
                <w:rFonts w:ascii="Arial" w:cs="Arial" w:eastAsia="Arial" w:hAnsi="Arial"/>
                <w:b/>
                <w:bCs/>
                <w:color w:val="1F4E8C"/>
                <w:sz w:val="21"/>
                <w:szCs w:val="21"/>
              </w:rPr>
              <w:t xml:space="preserve">Basis</w:t>
            </w:r>
          </w:p>
          <w:p>
            <w:pPr>
              <w:pStyle w:val="Normal"/>
              <w:spacing w:after="6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event below is taken from the repository: commits, pull requests #1-#4, handoff documents and logs. Use the meeting template for future reports so meetings and attendance are recorded as they happen.</w:t>
            </w:r>
          </w:p>
        </w:tc>
      </w:tr>
    </w:tbl>
    <w:p>
      <w:pPr>
        <w:spacing w:before="120" w:after="60"/>
        <w:jc w:val="center"/>
      </w:pPr>
      <w:r>
        <w:drawing>
          <wp:inline distT="0" distB="0" distL="0" distR="0">
            <wp:extent cx="5715000" cy="2371725"/>
            <wp:effectExtent t="0" r="0" b="0" l="0"/>
            <wp:docPr id="1" name="v08_collaboration.png" descr="Figure 1. How the sub-teams coordinate." title="Figure 1. How the sub-teams coordina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2514E"/>
          <w:sz w:val="18"/>
          <w:szCs w:val="18"/>
        </w:rPr>
        <w:t xml:space="preserve">Figure 1. How the sub-teams coordinate.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1. Engine &amp; ecology sub-team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7401"/>
      </w:tblGrid>
      <w:tr>
        <w:trPr>
          <w:tblHeader/>
        </w:trP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Members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Heet Ranpura (lead); Advik Divekar (fix to survival analysis, recorder hooks)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Delivered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Stage 1 world engine; Stage 1.1 food-limited fauna, incremental observation image, static line-of-sight masks, fused world tick (&gt;= 100k steps/min with observations at 1,000 agents)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Interfaces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GenesisEnv API to Learning; img and events to Measurement; world state to Visualisation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Coordination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Fauna parameters and the 1-year ecological spin-up were agreed before learners started, so all learner results share one world definition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Issues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Spin-up bug in survival analysis (found and fixed with Measurement); 512 x 512 regression open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Water-congestion test at high density; 512 x 512 refresh optimisation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2. Learning sub-team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7401"/>
      </w:tblGrid>
      <w:tr>
        <w:trPr>
          <w:tblHeader/>
        </w:trP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Members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Heet Ranpura (lead); Advik Divekar (designed the rppo variant)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Delivered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PPOTrainer with GRU and memoryless cores; held-out evaluation; replication of the pilot within CIs; energy-economy probe; H2/H3 one-command driver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Coordination event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 parallel learner implementations existed (Heet's PPOTrainer, Advik's rppo). They were folded into one on 26 Oct 2026: rppo's settings became PPOTrainer's defaults, rppo's tests were ported, original results kept in reports/stage2/rppo_original/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 received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Advik's PR #2 preregistration made the first learner evaluation confirmatory rather than exploratory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make h2h3 on the M3 Pro; exploration probes for hunting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3. Visualisation sub-team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7401"/>
      </w:tblGrid>
      <w:tr>
        <w:trPr>
          <w:tblHeader/>
        </w:trP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Members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Advik Divekar (lead); Heet Ranpura (learner integration, 2-D preview)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Delivered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three.js live viewer (PR #1), articulated animated characters and chase camera (PR #3), performance work for laptops; learner internals (value, action probabilities) shown in the inspector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Interfaces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Binary WebSocket frames from the server; policies listed as ppo:&lt;run&gt; from Learning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Measured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85-115 fps (256 agents), 75-90 fps (1,000 agents) at 1600 x 900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Replay scrubbing, side-by-side seeds, 1440p measurement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4. Measurement &amp; analysis sub-team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7401"/>
      </w:tblGrid>
      <w:tr>
        <w:trPr>
          <w:tblHeader/>
        </w:trP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Members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Advik Divekar (flight recorder, H6/H7 pipeline); Heet Ranpura (survival, energy, behaviour analysis)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Delivered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Flight recorder with exact replay; survival statistics; behaviour analysis (drinking, space use, value vs drive, clustering vs nulls); pilot preprint with H6/H7 analyses and social-blinding ablation (PR #4)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Coordination event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of PR #4 found the pilot scripts silently read replication runs with the same names. Fixed with a separate run tree and fingerprint checks; Advik's handoff explains how to move his files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reconciliation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 energy intake (1.31-1.34e-3 per tick) vs replication (~1.7e-3 per tick) differ: different checkpoints and worlds; to be reconciled before a joint paper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Stage 3 social metrics (analysis/social.py) with synthetic-data tests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5. Research operations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7401"/>
      </w:tblGrid>
      <w:tr>
        <w:trPr>
          <w:tblHeader/>
        </w:trP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Members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Delivered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Preregistration with dated entries; AGENT_LOG and SESSION_LOG; handoffs; CI; VIP documentation set</w:t>
            </w:r>
          </w:p>
        </w:tc>
      </w:tr>
      <w:tr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Rules kept</w:t>
            </w:r>
          </w:p>
        </w:tc>
        <w:tc>
          <w:tcPr>
            <w:tcW w:type="dxa" w:w="740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Append-only shared logs (verified in every review); no reward terms involving others; negative results logged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6. Cross-team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1354"/>
        <w:gridCol w:w="2708"/>
        <w:gridCol w:w="3430"/>
      </w:tblGrid>
      <w:tr>
        <w:trPr>
          <w:tblHeader/>
        </w:trPr>
        <w:tc>
          <w:tcPr>
            <w:tcW w:type="dxa" w:w="153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From</w:t>
            </w:r>
          </w:p>
        </w:tc>
        <w:tc>
          <w:tcPr>
            <w:tcW w:type="dxa" w:w="135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</w:t>
            </w:r>
          </w:p>
        </w:tc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What flows</w:t>
            </w:r>
          </w:p>
        </w:tc>
        <w:tc>
          <w:tcPr>
            <w:tcW w:type="dxa" w:w="343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Agreement</w:t>
            </w:r>
          </w:p>
        </w:tc>
      </w:tr>
      <w:tr>
        <w:tc>
          <w:tcPr>
            <w:tcW w:type="dxa" w:w="153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Engine</w:t>
            </w:r>
          </w:p>
        </w:tc>
        <w:tc>
          <w:tcPr>
            <w:tcW w:type="dxa" w:w="135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Learning</w:t>
            </w:r>
          </w:p>
        </w:tc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observations, rewards, births</w:t>
            </w:r>
          </w:p>
        </w:tc>
        <w:tc>
          <w:tcPr>
            <w:tcW w:type="dxa" w:w="343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GenesisEnv API; any change that alters dynamics invalidates older recordings (hash check)</w:t>
            </w:r>
          </w:p>
        </w:tc>
      </w:tr>
      <w:tr>
        <w:tc>
          <w:tcPr>
            <w:tcW w:type="dxa" w:w="153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Learning</w:t>
            </w:r>
          </w:p>
        </w:tc>
        <w:tc>
          <w:tcPr>
            <w:tcW w:type="dxa" w:w="135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Measurement</w:t>
            </w:r>
          </w:p>
        </w:tc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checkpoints, recordings with value and probabilities</w:t>
            </w:r>
          </w:p>
        </w:tc>
        <w:tc>
          <w:tcPr>
            <w:tcW w:type="dxa" w:w="343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checkpoint format 2; run names prefixed per experiment</w:t>
            </w:r>
          </w:p>
        </w:tc>
      </w:tr>
      <w:tr>
        <w:tc>
          <w:tcPr>
            <w:tcW w:type="dxa" w:w="153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Engine + Learning</w:t>
            </w:r>
          </w:p>
        </w:tc>
        <w:tc>
          <w:tcPr>
            <w:tcW w:type="dxa" w:w="135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Visualisation</w:t>
            </w:r>
          </w:p>
        </w:tc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live state, policy internals</w:t>
            </w:r>
          </w:p>
        </w:tc>
        <w:tc>
          <w:tcPr>
            <w:tcW w:type="dxa" w:w="343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viewer never changes results; controls logged</w:t>
            </w:r>
          </w:p>
        </w:tc>
      </w:tr>
      <w:tr>
        <w:tc>
          <w:tcPr>
            <w:tcW w:type="dxa" w:w="153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Measurement</w:t>
            </w:r>
          </w:p>
        </w:tc>
        <w:tc>
          <w:tcPr>
            <w:tcW w:type="dxa" w:w="135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270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results, nulls, verdicts</w:t>
            </w:r>
          </w:p>
        </w:tc>
        <w:tc>
          <w:tcPr>
            <w:tcW w:type="dxa" w:w="343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claims only from held-out worlds, under preregistered rules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7. Feedback given and received (technical review record)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903"/>
        <w:gridCol w:w="1173"/>
        <w:gridCol w:w="3159"/>
        <w:gridCol w:w="1805"/>
      </w:tblGrid>
      <w:tr>
        <w:trPr>
          <w:tblHeader/>
        </w:trPr>
        <w:tc>
          <w:tcPr>
            <w:tcW w:type="dxa" w:w="198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Author</w:t>
            </w:r>
          </w:p>
        </w:tc>
        <w:tc>
          <w:tcPr>
            <w:tcW w:type="dxa" w:w="117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Reviewer</w:t>
            </w:r>
          </w:p>
        </w:tc>
        <w:tc>
          <w:tcPr>
            <w:tcW w:type="dxa" w:w="3159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Main feedback</w:t>
            </w:r>
          </w:p>
        </w:tc>
        <w:tc>
          <w:tcPr>
            <w:tcW w:type="dxa" w:w="180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Outcome</w:t>
            </w:r>
          </w:p>
        </w:tc>
      </w:tr>
      <w:tr>
        <w:tc>
          <w:tcPr>
            <w:tcW w:type="dxa" w:w="198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#1 Live viewer, recorder, survival fix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Advik</w:t>
            </w:r>
          </w:p>
        </w:tc>
        <w:tc>
          <w:tcPr>
            <w:tcW w:type="dxa" w:w="117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Heet</w:t>
            </w:r>
          </w:p>
        </w:tc>
        <w:tc>
          <w:tcPr>
            <w:tcW w:type="dxa" w:w="3159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Re-applied by cherry-pick after main's history was rewritten</w:t>
            </w:r>
          </w:p>
        </w:tc>
        <w:tc>
          <w:tcPr>
            <w:tcW w:type="dxa" w:w="180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Merged into main</w:t>
            </w:r>
          </w:p>
        </w:tc>
      </w:tr>
      <w:tr>
        <w:tc>
          <w:tcPr>
            <w:tcW w:type="dxa" w:w="198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#2 Stage 2 results + tooling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Advik</w:t>
            </w:r>
          </w:p>
        </w:tc>
        <w:tc>
          <w:tcPr>
            <w:tcW w:type="dxa" w:w="117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Heet</w:t>
            </w:r>
          </w:p>
        </w:tc>
        <w:tc>
          <w:tcPr>
            <w:tcW w:type="dxa" w:w="3159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Learner duplicated PPOTrainer</w:t>
            </w:r>
          </w:p>
        </w:tc>
        <w:tc>
          <w:tcPr>
            <w:tcW w:type="dxa" w:w="180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Merged by rebase; later folded into one learner</w:t>
            </w:r>
          </w:p>
        </w:tc>
      </w:tr>
      <w:tr>
        <w:tc>
          <w:tcPr>
            <w:tcW w:type="dxa" w:w="198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#3 Animated viewer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Advik</w:t>
            </w:r>
          </w:p>
        </w:tc>
        <w:tc>
          <w:tcPr>
            <w:tcW w:type="dxa" w:w="117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Heet</w:t>
            </w:r>
          </w:p>
        </w:tc>
        <w:tc>
          <w:tcPr>
            <w:tcW w:type="dxa" w:w="3159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 only; no engine impact</w:t>
            </w:r>
          </w:p>
        </w:tc>
        <w:tc>
          <w:tcPr>
            <w:tcW w:type="dxa" w:w="180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Merged</w:t>
            </w:r>
          </w:p>
        </w:tc>
      </w:tr>
      <w:tr>
        <w:tc>
          <w:tcPr>
            <w:tcW w:type="dxa" w:w="198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#4 Pilot preprint</w:t>
            </w:r>
          </w:p>
        </w:tc>
        <w:tc>
          <w:tcPr>
            <w:tcW w:type="dxa" w:w="90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Advik</w:t>
            </w:r>
          </w:p>
        </w:tc>
        <w:tc>
          <w:tcPr>
            <w:tcW w:type="dxa" w:w="1173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Heet</w:t>
            </w:r>
          </w:p>
        </w:tc>
        <w:tc>
          <w:tcPr>
            <w:tcW w:type="dxa" w:w="3159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Run-name collision; non-reproducible figures without local runs; two papers to consolidate; energy numbers to reconcile</w:t>
            </w:r>
          </w:p>
        </w:tc>
        <w:tc>
          <w:tcPr>
            <w:tcW w:type="dxa" w:w="180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Merged; collision fixed in b248efd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984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984"/>
        <w:sz w:val="16"/>
        <w:szCs w:val="16"/>
      </w:rPr>
      <w:t xml:space="preserve">GENESIS  |  Sub-team Coordination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288"/>
    </w:pPr>
    <w:rPr>
      <w:rFonts w:ascii="Arial" w:cs="Arial" w:eastAsia="Arial" w:hAnsi="Arial"/>
      <w:b w:val="false"/>
      <w:bCs w:val="false"/>
      <w:color w:val="1B1B1A"/>
      <w:sz w:val="21"/>
      <w:szCs w:val="21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1B1A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251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8f67fb4d687fdaf7ba2ab30ca5a8b919f494b76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Sub-team Coordination Report</dc:title>
  <dc:creator>Heet Ranpura, Advik Divekar</dc:creator>
  <dc:description>GENESIS VIP report: Sub-team Coordination Report</dc:description>
  <cp:lastModifiedBy>Un-named</cp:lastModifiedBy>
  <cp:revision>1</cp:revision>
  <dcterms:created xsi:type="dcterms:W3CDTF">2026-10-27T15:25:52.203Z</dcterms:created>
  <dcterms:modified xsi:type="dcterms:W3CDTF">2026-10-27T15:25:52.203Z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