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Height w:val="16838" w:hRule="exact"/>
        </w:trPr>
        <w:tc>
          <w:tcPr>
            <w:tcBorders>
              <w:top w:val="none" w:color="FFFFFF" w:sz="0"/>
              <w:left w:val="none" w:color="FFFFFF" w:sz="0"/>
              <w:bottom w:val="none" w:color="FFFFFF" w:sz="0"/>
              <w:right w:val="none" w:color="FFFFFF" w:sz="0"/>
            </w:tcBorders>
            <w:shd w:fill="162235" w:val="clear"/>
            <w:tcMar>
              <w:left w:type="dxa" w:w="0"/>
              <w:right w:type="dxa" w:w="0"/>
            </w:tcMar>
            <w:vAlign w:val="top"/>
          </w:tcPr>
          <w:p>
            <w:pPr>
              <w:pBdr>
                <w:bottom w:val="single" w:color="37DCF2" w:sz="6" w:space="10"/>
              </w:pBdr>
              <w:spacing w:after="420" w:before="2200"/>
              <w:ind w:left="1200" w:right="900"/>
            </w:pPr>
            <w:r>
              <w:rPr>
                <w:rFonts w:ascii="Arial" w:eastAsia="Microsoft YaHei"/>
                <w:b/>
                <w:bCs/>
                <w:color w:val="37DCF2"/>
                <w:spacing w:val="40"/>
                <w:sz w:val="18"/>
                <w:szCs w:val="18"/>
              </w:rPr>
              <w:t xml:space="preserve">AI AUTOMATION AGENCY OS</w:t>
            </w:r>
          </w:p>
          <w:p>
            <w:pPr>
              <w:spacing w:after="90" w:line="920" w:lineRule="atLeast"/>
              <w:ind w:left="1200" w:right="900"/>
            </w:pPr>
            <w:r>
              <w:rPr>
                <w:rFonts w:ascii="Arial" w:eastAsia="SimHei"/>
                <w:b/>
                <w:bCs/>
                <w:color w:val="FFFFFF"/>
                <w:sz w:val="76"/>
                <w:szCs w:val="76"/>
              </w:rPr>
              <w:t xml:space="preserve">Complete Implementation Roadmap</w:t>
            </w:r>
          </w:p>
          <w:p>
            <w:pPr>
              <w:spacing w:after="420" w:line="780" w:lineRule="atLeast"/>
              <w:ind w:left="1200" w:right="900"/>
            </w:pPr>
            <w:r>
              <w:rPr>
                <w:rFonts w:ascii="Arial" w:eastAsia="SimHei"/>
                <w:b/>
                <w:bCs/>
                <w:color w:val="FFFFFF"/>
                <w:sz w:val="60"/>
                <w:szCs w:val="60"/>
              </w:rPr>
              <w:t xml:space="preserve">and 12 Detailed Build Prompts</w:t>
            </w:r>
          </w:p>
          <w:p>
            <w:pPr>
              <w:spacing w:after="700" w:line="360" w:lineRule="atLeast"/>
              <w:ind w:left="1200" w:right="900"/>
            </w:pPr>
            <w:r>
              <w:rPr>
                <w:rFonts w:ascii="Times New Roman" w:eastAsia="Microsoft YaHei"/>
                <w:color w:val="B0B8C0"/>
                <w:sz w:val="24"/>
                <w:szCs w:val="24"/>
              </w:rPr>
              <w:t xml:space="preserve">A requirement-preserving delivery program for SRS-AIOS-2026-001</w:t>
            </w:r>
          </w:p>
          <w:p>
            <w:pPr>
              <w:pBdr>
                <w:left w:val="single" w:color="37DCF2" w:sz="8" w:space="12"/>
              </w:pBdr>
              <w:spacing w:after="110" w:line="360" w:lineRule="atLeast"/>
              <w:ind w:left="1400" w:right="900"/>
            </w:pPr>
            <w:r>
              <w:rPr>
                <w:rFonts w:ascii="Times New Roman" w:eastAsia="Microsoft YaHei"/>
                <w:color w:val="D7DEE6"/>
                <w:sz w:val="24"/>
                <w:szCs w:val="24"/>
              </w:rPr>
              <w:t xml:space="preserve">Source SRS: Version 1.0 · July 2026</w:t>
            </w:r>
          </w:p>
          <w:p>
            <w:pPr>
              <w:pBdr>
                <w:left w:val="single" w:color="37DCF2" w:sz="8" w:space="12"/>
              </w:pBdr>
              <w:spacing w:after="110" w:line="360" w:lineRule="atLeast"/>
              <w:ind w:left="1400" w:right="900"/>
            </w:pPr>
            <w:r>
              <w:rPr>
                <w:rFonts w:ascii="Times New Roman" w:eastAsia="Microsoft YaHei"/>
                <w:color w:val="D7DEE6"/>
                <w:sz w:val="24"/>
                <w:szCs w:val="24"/>
              </w:rPr>
              <w:t xml:space="preserve">Coverage: 246 numbered requirements · 0 omitted</w:t>
            </w:r>
          </w:p>
          <w:p>
            <w:pPr>
              <w:pBdr>
                <w:left w:val="single" w:color="37DCF2" w:sz="8" w:space="12"/>
              </w:pBdr>
              <w:spacing w:after="110" w:line="360" w:lineRule="atLeast"/>
              <w:ind w:left="1400" w:right="900"/>
            </w:pPr>
            <w:r>
              <w:rPr>
                <w:rFonts w:ascii="Times New Roman" w:eastAsia="Microsoft YaHei"/>
                <w:color w:val="D7DEE6"/>
                <w:sz w:val="24"/>
                <w:szCs w:val="24"/>
              </w:rPr>
              <w:t xml:space="preserve">Delivery structure: 12 sequential implementation parts</w:t>
            </w:r>
          </w:p>
          <w:p>
            <w:pPr>
              <w:pBdr>
                <w:left w:val="single" w:color="37DCF2" w:sz="8" w:space="12"/>
              </w:pBdr>
              <w:spacing w:after="110" w:line="360" w:lineRule="atLeast"/>
              <w:ind w:left="1400" w:right="900"/>
            </w:pPr>
            <w:r>
              <w:rPr>
                <w:rFonts w:ascii="Times New Roman" w:eastAsia="Microsoft YaHei"/>
                <w:color w:val="D7DEE6"/>
                <w:sz w:val="24"/>
                <w:szCs w:val="24"/>
              </w:rPr>
              <w:t xml:space="preserve">Product model: Personal single-operator agency command center</w:t>
            </w:r>
          </w:p>
          <w:p>
            <w:pPr>
              <w:pBdr>
                <w:top w:val="single" w:color="37DCF2" w:sz="3" w:space="10"/>
              </w:pBdr>
              <w:spacing w:before="2500" w:line="312"/>
              <w:ind w:left="1200" w:right="900"/>
            </w:pPr>
            <w:r>
              <w:rPr>
                <w:rFonts w:ascii="Arial" w:cs="Arial" w:eastAsia="Arial" w:hAnsi="Arial"/>
                <w:color w:val="90989F"/>
                <w:sz w:val="18"/>
                <w:szCs w:val="18"/>
              </w:rPr>
              <w:t xml:space="preserve">Prepared July 31, 2026</w:t>
            </w:r>
            <w:r>
              <w:rPr>
                <w:rFonts w:ascii="Arial" w:cs="Arial" w:eastAsia="Arial" w:hAnsi="Arial"/>
                <w:color w:val="90989F"/>
                <w:sz w:val="18"/>
                <w:szCs w:val="18"/>
              </w:rPr>
              <w:t xml:space="preserve">                                Confidential Planning Package</w:t>
            </w:r>
          </w:p>
        </w:tc>
      </w:tr>
    </w:tbl>
    <w:p>
      <w:pPr>
        <w:sectPr>
          <w:pgSz w:w="11906" w:h="16838" w:orient="portrait"/>
          <w:pgMar w:top="0" w:right="0" w:bottom="0" w:left="0" w:header="708" w:footer="708" w:gutter="0"/>
          <w:docGrid w:linePitch="360"/>
        </w:sectPr>
      </w:pPr>
    </w:p>
    <w:p>
      <w:pPr>
        <w:pStyle w:val="Heading1"/>
        <w:keepNext/>
        <w:spacing w:after="140" w:before="420" w:line="420" w:lineRule="atLeast"/>
        <w:outlineLvl w:val="0"/>
      </w:pPr>
      <w:bookmarkStart w:id="100000" w:name="_Toc100000"/>
      <w:r>
        <w:rPr>
          <w:rFonts w:ascii="Times New Roman" w:eastAsia="SimHei"/>
          <w:b/>
          <w:bCs/>
          <w:color w:val="122033"/>
          <w:sz w:val="34"/>
          <w:szCs w:val="34"/>
        </w:rPr>
        <w:t xml:space="preserve">Executive Summary</w:t>
      </w:r>
      <w:bookmarkEnd w:id="100000"/>
    </w:p>
    <w:p>
      <w:pPr>
        <w:spacing w:after="120" w:line="312"/>
        <w:jc w:val="left"/>
      </w:pPr>
      <w:r>
        <w:rPr>
          <w:color w:val="000000"/>
          <w:sz w:val="24"/>
          <w:szCs w:val="24"/>
        </w:rPr>
        <w:t xml:space="preserve">This document converts the complete AI Automation Agency OS Software Requirements Specification into an executable engineering program. It preserves every numbered and unnumbered SRS obligation, sequences the work into exactly 12 implementation parts, and supplies 12 detailed prompts suitable for use with a coding agent.</w:t>
      </w:r>
    </w:p>
    <w:p>
      <w:pPr>
        <w:spacing w:after="120" w:line="312"/>
        <w:jc w:val="left"/>
      </w:pPr>
      <w:r>
        <w:rPr>
          <w:color w:val="000000"/>
          <w:sz w:val="24"/>
          <w:szCs w:val="24"/>
        </w:rPr>
        <w:t xml:space="preserve">The source SRS contains 246 unique numbered requirements: 175 functional, 38 non-functional, and 33 security requirements. The accompanying traceability matrix maps every ID to an accountable roadmap part and mandatory verification evidence. Architecture, graph behavior, data fields, API routes, realtime events, webhooks, integrations, user-interface specifications, deployment controls, future scope, and business success metrics are also traced.</w:t>
      </w:r>
    </w:p>
    <w:p>
      <w:pPr>
        <w:spacing w:after="120" w:line="312"/>
        <w:jc w:val="left"/>
      </w:pPr>
      <w:r>
        <w:rPr>
          <w:color w:val="000000"/>
          <w:sz w:val="24"/>
          <w:szCs w:val="24"/>
        </w:rPr>
        <w:t xml:space="preserve">The roadmap retains the SRS's single-owner operating model and 20-week production-readiness intent. It adds clearly labeled safeguards—including transactional outbox processing, idempotency, adapter boundaries, structured observability, dead-letter replay, data classification, deterministic AI tests, and restore drills—without removing or weakening any original requirement.</w:t>
      </w:r>
    </w:p>
    <w:p>
      <w:pPr>
        <w:spacing w:after="120" w:line="312"/>
        <w:jc w:val="left"/>
      </w:pPr>
      <w:r>
        <w:rPr>
          <w:color w:val="000000"/>
          <w:sz w:val="24"/>
          <w:szCs w:val="24"/>
        </w:rPr>
        <w:t xml:space="preserve">Use the prompts sequentially. A part is complete only after its migrations, APIs, user experience, background processing, security controls, documentation, and test evidence pass. The source SRS remains authoritative whenever interpretation is required.</w:t>
      </w:r>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tblGrid>
      <w:tr>
        <w:trPr>
          <w:cantSplit/>
          <w:tblHeader/>
        </w:trPr>
        <w:tc>
          <w:tcPr>
            <w:tcW w:type="pct" w:w="5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Delivery volume</w:t>
            </w:r>
          </w:p>
        </w:tc>
        <w:tc>
          <w:tcPr>
            <w:tcW w:type="pct" w:w="5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Contents</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Volume I</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Master 12-part roadmap, architecture, schedule, risks, and milestones</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Volume II</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Twelve self-contained, copy/paste implementation prompts</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Volume III</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Complete 246-requirement traceability and unnumbered-scope matrices</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Volume IV</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Cross-cutting architecture, security, testing, operations, and release gates</w:t>
            </w:r>
          </w:p>
        </w:tc>
      </w:tr>
    </w:tbl>
    <w:p>
      <w:r>
        <w:rPr>
          <w:color w:val="808080"/>
          <w:sz w:val="18"/>
          <w:szCs w:val="18"/>
        </w:rPr>
        <w:t xml:space="preserve">End of Executive Summary</w:t>
      </w:r>
      <w:r>
        <w:br w:type="page"/>
      </w:r>
    </w:p>
    <w:p>
      <w:pPr>
        <w:spacing w:after="260" w:before="360" w:line="420"/>
        <w:jc w:val="center"/>
      </w:pPr>
      <w:r>
        <w:rPr>
          <w:rFonts w:ascii="Times New Roman" w:eastAsia="SimHei"/>
          <w:b/>
          <w:bCs/>
          <w:color w:val="122033"/>
          <w:sz w:val="34"/>
          <w:szCs w:val="34"/>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Volume I — Master Implementation Roadmap</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 Executive roadmap</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1.1 Product outcome</w:t>
            </w:r>
            <w:r>
              <w:tab/>
            </w:r>
            <w:r>
              <w:fldChar w:fldCharType="begin"/>
            </w:r>
            <w:r>
              <w:instrText xml:space="preserve"> PAGEREF _Toc100003 \h </w:instrText>
            </w:r>
            <w:r>
              <w:fldChar w:fldCharType="separate"/>
            </w:r>
            <w:r>
              <w:t>3</w:t>
            </w:r>
            <w:r>
              <w:fldChar w:fldCharType="end"/>
            </w:r>
          </w:hyperlink>
        </w:p>
        <w:p>
          <w:pPr>
            <w:pStyle w:val="12"/>
            <w:ind w:left="720"/>
            <w:tabs>
              <w:tab w:val="right" w:leader="dot" w:pos="9026"/>
            </w:tabs>
            <w:spacing w:before="120" w:after="60"/>
          </w:pPr>
          <w:hyperlink w:anchor="_Toc100004" w:history="1">
            <w:r>
              <w:rPr>
                <w:rStyle w:val="Hyperlink"/>
              </w:rPr>
              <w:t>1.2 Scope boundary</w:t>
            </w:r>
            <w:r>
              <w:tab/>
            </w:r>
            <w:r>
              <w:fldChar w:fldCharType="begin"/>
            </w:r>
            <w:r>
              <w:instrText xml:space="preserve"> PAGEREF _Toc100004 \h </w:instrText>
            </w:r>
            <w:r>
              <w:fldChar w:fldCharType="separate"/>
            </w:r>
            <w:r>
              <w:t>4</w:t>
            </w:r>
            <w:r>
              <w:fldChar w:fldCharType="end"/>
            </w:r>
          </w:hyperlink>
        </w:p>
        <w:p>
          <w:pPr>
            <w:pStyle w:val="12"/>
            <w:ind w:left="720"/>
            <w:tabs>
              <w:tab w:val="right" w:leader="dot" w:pos="9026"/>
            </w:tabs>
            <w:spacing w:before="120" w:after="60"/>
          </w:pPr>
          <w:hyperlink w:anchor="_Toc100005" w:history="1">
            <w:r>
              <w:rPr>
                <w:rStyle w:val="Hyperlink"/>
              </w:rPr>
              <w:t>1.3 Priorities retained from the SRS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 Delivery principles</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2.1 SRS traceability is a release gate</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2.2 Build walking skeletons, not disconnected layers</w:t>
            </w:r>
            <w:r>
              <w:tab/>
            </w:r>
            <w:r>
              <w:fldChar w:fldCharType="begin"/>
            </w:r>
            <w:r>
              <w:instrText xml:space="preserve"> PAGEREF _Toc100008 \h </w:instrText>
            </w:r>
            <w:r>
              <w:fldChar w:fldCharType="separate"/>
            </w:r>
            <w:r>
              <w:t>6</w:t>
            </w:r>
            <w:r>
              <w:fldChar w:fldCharType="end"/>
            </w:r>
          </w:hyperlink>
        </w:p>
        <w:p>
          <w:pPr>
            <w:pStyle w:val="12"/>
            <w:ind w:left="720"/>
            <w:tabs>
              <w:tab w:val="right" w:leader="dot" w:pos="9026"/>
            </w:tabs>
            <w:spacing w:before="120" w:after="60"/>
          </w:pPr>
          <w:hyperlink w:anchor="_Toc100009" w:history="1">
            <w:r>
              <w:rPr>
                <w:rStyle w:val="Hyperlink"/>
              </w:rPr>
              <w:t>2.3 API-first, owner-only, provider-independent</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2.4 Durable data before external effects</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2.5 Human authority over consequential automation</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2.6 Security and cost are functionality</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2.7 Honest environments and data</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 Target architecture</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3.1 Application layers</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3.2 Suggested repository shape</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3.3 Environments</w:t>
            </w:r>
            <w:r>
              <w:tab/>
            </w:r>
            <w:r>
              <w:fldChar w:fldCharType="begin"/>
            </w:r>
            <w:r>
              <w:instrText xml:space="preserve"> PAGEREF _Toc100017 \h </w:instrText>
            </w:r>
            <w:r>
              <w:fldChar w:fldCharType="separate"/>
            </w:r>
            <w:r>
              <w:t>11</w:t>
            </w:r>
            <w:r>
              <w:fldChar w:fldCharType="end"/>
            </w:r>
          </w:hyperlink>
        </w:p>
        <w:p>
          <w:pPr>
            <w:pStyle w:val="12"/>
            <w:ind w:left="720"/>
            <w:tabs>
              <w:tab w:val="right" w:leader="dot" w:pos="9026"/>
            </w:tabs>
            <w:spacing w:before="120" w:after="60"/>
          </w:pPr>
          <w:hyperlink w:anchor="_Toc100018" w:history="1">
            <w:r>
              <w:rPr>
                <w:rStyle w:val="Hyperlink"/>
              </w:rPr>
              <w:t>3.4 Cross-cutting records</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4. Schedule and release map</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Part 1 — Product Foundation, Secure Authentication, and Delivery Baseline</w:t>
            </w:r>
            <w:r>
              <w:tab/>
            </w:r>
            <w:r>
              <w:fldChar w:fldCharType="begin"/>
            </w:r>
            <w:r>
              <w:instrText xml:space="preserve"> PAGEREF _Toc100020 \h </w:instrText>
            </w:r>
            <w:r>
              <w:fldChar w:fldCharType="separate"/>
            </w:r>
            <w:r>
              <w:t>12</w:t>
            </w:r>
            <w:r>
              <w:fldChar w:fldCharType="end"/>
            </w:r>
          </w:hyperlink>
        </w:p>
        <w:p>
          <w:pPr>
            <w:pStyle w:val="12"/>
            <w:ind w:left="720"/>
            <w:tabs>
              <w:tab w:val="right" w:leader="dot" w:pos="9026"/>
            </w:tabs>
            <w:spacing w:before="120" w:after="60"/>
          </w:pPr>
          <w:hyperlink w:anchor="_Toc100021" w:history="1">
            <w:r>
              <w:rPr>
                <w:rStyle w:val="Hyperlink"/>
              </w:rPr>
              <w:t>Objective</w:t>
            </w:r>
            <w:r>
              <w:tab/>
            </w:r>
            <w:r>
              <w:fldChar w:fldCharType="begin"/>
            </w:r>
            <w:r>
              <w:instrText xml:space="preserve"> PAGEREF _Toc100021 \h </w:instrText>
            </w:r>
            <w:r>
              <w:fldChar w:fldCharType="separate"/>
            </w:r>
            <w:r>
              <w:t>13</w:t>
            </w:r>
            <w:r>
              <w:fldChar w:fldCharType="end"/>
            </w:r>
          </w:hyperlink>
        </w:p>
        <w:p>
          <w:pPr>
            <w:pStyle w:val="12"/>
            <w:ind w:left="720"/>
            <w:tabs>
              <w:tab w:val="right" w:leader="dot" w:pos="9026"/>
            </w:tabs>
            <w:spacing w:before="120" w:after="60"/>
          </w:pPr>
          <w:hyperlink w:anchor="_Toc100022" w:history="1">
            <w:r>
              <w:rPr>
                <w:rStyle w:val="Hyperlink"/>
              </w:rPr>
              <w:t>Workstreams</w:t>
            </w:r>
            <w:r>
              <w:tab/>
            </w:r>
            <w:r>
              <w:fldChar w:fldCharType="begin"/>
            </w:r>
            <w:r>
              <w:instrText xml:space="preserve"> PAGEREF _Toc100022 \h </w:instrText>
            </w:r>
            <w:r>
              <w:fldChar w:fldCharType="separate"/>
            </w:r>
            <w:r>
              <w:t>13</w:t>
            </w:r>
            <w:r>
              <w:fldChar w:fldCharType="end"/>
            </w:r>
          </w:hyperlink>
        </w:p>
        <w:p>
          <w:pPr>
            <w:pStyle w:val="12"/>
            <w:ind w:left="720"/>
            <w:tabs>
              <w:tab w:val="right" w:leader="dot" w:pos="9026"/>
            </w:tabs>
            <w:spacing w:before="120" w:after="60"/>
          </w:pPr>
          <w:hyperlink w:anchor="_Toc100023" w:history="1">
            <w:r>
              <w:rPr>
                <w:rStyle w:val="Hyperlink"/>
              </w:rPr>
              <w:t>Repository and runtime</w:t>
            </w:r>
            <w:r>
              <w:tab/>
            </w:r>
            <w:r>
              <w:fldChar w:fldCharType="begin"/>
            </w:r>
            <w:r>
              <w:instrText xml:space="preserve"> PAGEREF _Toc100023 \h </w:instrText>
            </w:r>
            <w:r>
              <w:fldChar w:fldCharType="separate"/>
            </w:r>
            <w:r>
              <w:t>13</w:t>
            </w:r>
            <w:r>
              <w:fldChar w:fldCharType="end"/>
            </w:r>
          </w:hyperlink>
        </w:p>
        <w:p>
          <w:pPr>
            <w:pStyle w:val="12"/>
            <w:ind w:left="720"/>
            <w:tabs>
              <w:tab w:val="right" w:leader="dot" w:pos="9026"/>
            </w:tabs>
            <w:spacing w:before="120" w:after="60"/>
          </w:pPr>
          <w:hyperlink w:anchor="_Toc100024" w:history="1">
            <w:r>
              <w:rPr>
                <w:rStyle w:val="Hyperlink"/>
              </w:rPr>
              <w:t>Authentication and sessions</w:t>
            </w:r>
            <w:r>
              <w:tab/>
            </w:r>
            <w:r>
              <w:fldChar w:fldCharType="begin"/>
            </w:r>
            <w:r>
              <w:instrText xml:space="preserve"> PAGEREF _Toc100024 \h </w:instrText>
            </w:r>
            <w:r>
              <w:fldChar w:fldCharType="separate"/>
            </w:r>
            <w:r>
              <w:t>14</w:t>
            </w:r>
            <w:r>
              <w:fldChar w:fldCharType="end"/>
            </w:r>
          </w:hyperlink>
        </w:p>
        <w:p>
          <w:pPr>
            <w:pStyle w:val="12"/>
            <w:ind w:left="720"/>
            <w:tabs>
              <w:tab w:val="right" w:leader="dot" w:pos="9026"/>
            </w:tabs>
            <w:spacing w:before="120" w:after="60"/>
          </w:pPr>
          <w:hyperlink w:anchor="_Toc100025" w:history="1">
            <w:r>
              <w:rPr>
                <w:rStyle w:val="Hyperlink"/>
              </w:rPr>
              <w:t>Application shell and design system</w:t>
            </w:r>
            <w:r>
              <w:tab/>
            </w:r>
            <w:r>
              <w:fldChar w:fldCharType="begin"/>
            </w:r>
            <w:r>
              <w:instrText xml:space="preserve"> PAGEREF _Toc100025 \h </w:instrText>
            </w:r>
            <w:r>
              <w:fldChar w:fldCharType="separate"/>
            </w:r>
            <w:r>
              <w:t>14</w:t>
            </w:r>
            <w:r>
              <w:fldChar w:fldCharType="end"/>
            </w:r>
          </w:hyperlink>
        </w:p>
        <w:p>
          <w:pPr>
            <w:pStyle w:val="12"/>
            <w:ind w:left="720"/>
            <w:tabs>
              <w:tab w:val="right" w:leader="dot" w:pos="9026"/>
            </w:tabs>
            <w:spacing w:before="120" w:after="60"/>
          </w:pPr>
          <w:hyperlink w:anchor="_Toc100026" w:history="1">
            <w:r>
              <w:rPr>
                <w:rStyle w:val="Hyperlink"/>
              </w:rPr>
              <w:t>Security and delivery baseline</w:t>
            </w:r>
            <w:r>
              <w:tab/>
            </w:r>
            <w:r>
              <w:fldChar w:fldCharType="begin"/>
            </w:r>
            <w:r>
              <w:instrText xml:space="preserve"> PAGEREF _Toc100026 \h </w:instrText>
            </w:r>
            <w:r>
              <w:fldChar w:fldCharType="separate"/>
            </w:r>
            <w:r>
              <w:t>15</w:t>
            </w:r>
            <w:r>
              <w:fldChar w:fldCharType="end"/>
            </w:r>
          </w:hyperlink>
        </w:p>
        <w:p>
          <w:pPr>
            <w:pStyle w:val="12"/>
            <w:ind w:left="720"/>
            <w:tabs>
              <w:tab w:val="right" w:leader="dot" w:pos="9026"/>
            </w:tabs>
            <w:spacing w:before="120" w:after="60"/>
          </w:pPr>
          <w:hyperlink w:anchor="_Toc100027" w:history="1">
            <w:r>
              <w:rPr>
                <w:rStyle w:val="Hyperlink"/>
              </w:rPr>
              <w:t>Tests and evidence</w:t>
            </w:r>
            <w:r>
              <w:tab/>
            </w:r>
            <w:r>
              <w:fldChar w:fldCharType="begin"/>
            </w:r>
            <w:r>
              <w:instrText xml:space="preserve"> PAGEREF _Toc100027 \h </w:instrText>
            </w:r>
            <w:r>
              <w:fldChar w:fldCharType="separate"/>
            </w:r>
            <w:r>
              <w:t>16</w:t>
            </w:r>
            <w:r>
              <w:fldChar w:fldCharType="end"/>
            </w:r>
          </w:hyperlink>
        </w:p>
        <w:p>
          <w:pPr>
            <w:pStyle w:val="12"/>
            <w:ind w:left="720"/>
            <w:tabs>
              <w:tab w:val="right" w:leader="dot" w:pos="9026"/>
            </w:tabs>
            <w:spacing w:before="120" w:after="60"/>
          </w:pPr>
          <w:hyperlink w:anchor="_Toc100028" w:history="1">
            <w:r>
              <w:rPr>
                <w:rStyle w:val="Hyperlink"/>
              </w:rPr>
              <w:t>Risks and controls</w:t>
            </w:r>
            <w:r>
              <w:tab/>
            </w:r>
            <w:r>
              <w:fldChar w:fldCharType="begin"/>
            </w:r>
            <w:r>
              <w:instrText xml:space="preserve"> PAGEREF _Toc100028 \h </w:instrText>
            </w:r>
            <w:r>
              <w:fldChar w:fldCharType="separate"/>
            </w:r>
            <w:r>
              <w:t>17</w:t>
            </w:r>
            <w:r>
              <w:fldChar w:fldCharType="end"/>
            </w:r>
          </w:hyperlink>
        </w:p>
        <w:p>
          <w:pPr>
            <w:pStyle w:val="12"/>
            <w:ind w:left="720"/>
            <w:tabs>
              <w:tab w:val="right" w:leader="dot" w:pos="9026"/>
            </w:tabs>
            <w:spacing w:before="120" w:after="60"/>
          </w:pPr>
          <w:hyperlink w:anchor="_Toc100029" w:history="1">
            <w:r>
              <w:rPr>
                <w:rStyle w:val="Hyperlink"/>
              </w:rPr>
              <w:t>Exit criteria</w:t>
            </w:r>
            <w:r>
              <w:tab/>
            </w:r>
            <w:r>
              <w:fldChar w:fldCharType="begin"/>
            </w:r>
            <w:r>
              <w:instrText xml:space="preserve"> PAGEREF _Toc100029 \h </w:instrText>
            </w:r>
            <w:r>
              <w:fldChar w:fldCharType="separate"/>
            </w:r>
            <w:r>
              <w:t>17</w:t>
            </w:r>
            <w:r>
              <w:fldChar w:fldCharType="end"/>
            </w:r>
          </w:hyperlink>
        </w:p>
        <w:p>
          <w:pPr>
            <w:pStyle w:val="12"/>
            <w:ind w:left="720"/>
            <w:tabs>
              <w:tab w:val="right" w:leader="dot" w:pos="9026"/>
            </w:tabs>
            <w:spacing w:before="120" w:after="60"/>
          </w:pPr>
          <w:hyperlink w:anchor="_Toc100030" w:history="1">
            <w:r>
              <w:rPr>
                <w:rStyle w:val="Hyperlink"/>
              </w:rPr>
              <w:t>Handoff artifacts</w:t>
            </w:r>
            <w:r>
              <w:tab/>
            </w:r>
            <w:r>
              <w:fldChar w:fldCharType="begin"/>
            </w:r>
            <w:r>
              <w:instrText xml:space="preserve"> PAGEREF _Toc100030 \h </w:instrText>
            </w:r>
            <w:r>
              <w:fldChar w:fldCharType="separate"/>
            </w:r>
            <w:r>
              <w:t>18</w:t>
            </w:r>
            <w:r>
              <w:fldChar w:fldCharType="end"/>
            </w:r>
          </w:hyperlink>
        </w:p>
        <w:p>
          <w:pPr>
            <w:pStyle w:val="11"/>
            <w:ind w:left="360"/>
            <w:tabs>
              <w:tab w:val="right" w:leader="dot" w:pos="9026"/>
            </w:tabs>
            <w:spacing w:before="120" w:after="60"/>
          </w:pPr>
          <w:hyperlink w:anchor="_Toc100031" w:history="1">
            <w:r>
              <w:rPr>
                <w:rStyle w:val="Hyperlink"/>
              </w:rPr>
              <w:t>Part 2 — Data Platform, API Standards, Auditability, and Core Shared Services</w:t>
            </w:r>
            <w:r>
              <w:tab/>
            </w:r>
            <w:r>
              <w:fldChar w:fldCharType="begin"/>
            </w:r>
            <w:r>
              <w:instrText xml:space="preserve"> PAGEREF _Toc100031 \h </w:instrText>
            </w:r>
            <w:r>
              <w:fldChar w:fldCharType="separate"/>
            </w:r>
            <w:r>
              <w:t>18</w:t>
            </w:r>
            <w:r>
              <w:fldChar w:fldCharType="end"/>
            </w:r>
          </w:hyperlink>
        </w:p>
        <w:p>
          <w:pPr>
            <w:pStyle w:val="12"/>
            <w:ind w:left="720"/>
            <w:tabs>
              <w:tab w:val="right" w:leader="dot" w:pos="9026"/>
            </w:tabs>
            <w:spacing w:before="120" w:after="60"/>
          </w:pPr>
          <w:hyperlink w:anchor="_Toc100032" w:history="1">
            <w:r>
              <w:rPr>
                <w:rStyle w:val="Hyperlink"/>
              </w:rPr>
              <w:t>Objective</w:t>
            </w:r>
            <w:r>
              <w:tab/>
            </w:r>
            <w:r>
              <w:fldChar w:fldCharType="begin"/>
            </w:r>
            <w:r>
              <w:instrText xml:space="preserve"> PAGEREF _Toc100032 \h </w:instrText>
            </w:r>
            <w:r>
              <w:fldChar w:fldCharType="separate"/>
            </w:r>
            <w:r>
              <w:t>19</w:t>
            </w:r>
            <w:r>
              <w:fldChar w:fldCharType="end"/>
            </w:r>
          </w:hyperlink>
        </w:p>
        <w:p>
          <w:pPr>
            <w:pStyle w:val="12"/>
            <w:ind w:left="720"/>
            <w:tabs>
              <w:tab w:val="right" w:leader="dot" w:pos="9026"/>
            </w:tabs>
            <w:spacing w:before="120" w:after="60"/>
          </w:pPr>
          <w:hyperlink w:anchor="_Toc100033" w:history="1">
            <w:r>
              <w:rPr>
                <w:rStyle w:val="Hyperlink"/>
              </w:rPr>
              <w:t>Workstreams</w:t>
            </w:r>
            <w:r>
              <w:tab/>
            </w:r>
            <w:r>
              <w:fldChar w:fldCharType="begin"/>
            </w:r>
            <w:r>
              <w:instrText xml:space="preserve"> PAGEREF _Toc100033 \h </w:instrText>
            </w:r>
            <w:r>
              <w:fldChar w:fldCharType="separate"/>
            </w:r>
            <w:r>
              <w:t>19</w:t>
            </w:r>
            <w:r>
              <w:fldChar w:fldCharType="end"/>
            </w:r>
          </w:hyperlink>
        </w:p>
        <w:p>
          <w:pPr>
            <w:pStyle w:val="12"/>
            <w:ind w:left="720"/>
            <w:tabs>
              <w:tab w:val="right" w:leader="dot" w:pos="9026"/>
            </w:tabs>
            <w:spacing w:before="120" w:after="60"/>
          </w:pPr>
          <w:hyperlink w:anchor="_Toc100034" w:history="1">
            <w:r>
              <w:rPr>
                <w:rStyle w:val="Hyperlink"/>
              </w:rPr>
              <w:t>Complete schema and relationships</w:t>
            </w:r>
            <w:r>
              <w:tab/>
            </w:r>
            <w:r>
              <w:fldChar w:fldCharType="begin"/>
            </w:r>
            <w:r>
              <w:instrText xml:space="preserve"> PAGEREF _Toc100034 \h </w:instrText>
            </w:r>
            <w:r>
              <w:fldChar w:fldCharType="separate"/>
            </w:r>
            <w:r>
              <w:t>19</w:t>
            </w:r>
            <w:r>
              <w:fldChar w:fldCharType="end"/>
            </w:r>
          </w:hyperlink>
        </w:p>
        <w:p>
          <w:pPr>
            <w:pStyle w:val="12"/>
            <w:ind w:left="720"/>
            <w:tabs>
              <w:tab w:val="right" w:leader="dot" w:pos="9026"/>
            </w:tabs>
            <w:spacing w:before="120" w:after="60"/>
          </w:pPr>
          <w:hyperlink w:anchor="_Toc100035" w:history="1">
            <w:r>
              <w:rPr>
                <w:rStyle w:val="Hyperlink"/>
              </w:rPr>
              <w:t>Migrations, seed, and storage</w:t>
            </w:r>
            <w:r>
              <w:tab/>
            </w:r>
            <w:r>
              <w:fldChar w:fldCharType="begin"/>
            </w:r>
            <w:r>
              <w:instrText xml:space="preserve"> PAGEREF _Toc100035 \h </w:instrText>
            </w:r>
            <w:r>
              <w:fldChar w:fldCharType="separate"/>
            </w:r>
            <w:r>
              <w:t>20</w:t>
            </w:r>
            <w:r>
              <w:fldChar w:fldCharType="end"/>
            </w:r>
          </w:hyperlink>
        </w:p>
        <w:p>
          <w:pPr>
            <w:pStyle w:val="12"/>
            <w:ind w:left="720"/>
            <w:tabs>
              <w:tab w:val="right" w:leader="dot" w:pos="9026"/>
            </w:tabs>
            <w:spacing w:before="120" w:after="60"/>
          </w:pPr>
          <w:hyperlink w:anchor="_Toc100036" w:history="1">
            <w:r>
              <w:rPr>
                <w:rStyle w:val="Hyperlink"/>
              </w:rPr>
              <w:t>API platform</w:t>
            </w:r>
            <w:r>
              <w:tab/>
            </w:r>
            <w:r>
              <w:fldChar w:fldCharType="begin"/>
            </w:r>
            <w:r>
              <w:instrText xml:space="preserve"> PAGEREF _Toc100036 \h </w:instrText>
            </w:r>
            <w:r>
              <w:fldChar w:fldCharType="separate"/>
            </w:r>
            <w:r>
              <w:t>21</w:t>
            </w:r>
            <w:r>
              <w:fldChar w:fldCharType="end"/>
            </w:r>
          </w:hyperlink>
        </w:p>
        <w:p>
          <w:pPr>
            <w:pStyle w:val="12"/>
            <w:ind w:left="720"/>
            <w:tabs>
              <w:tab w:val="right" w:leader="dot" w:pos="9026"/>
            </w:tabs>
            <w:spacing w:before="120" w:after="60"/>
          </w:pPr>
          <w:hyperlink w:anchor="_Toc100037" w:history="1">
            <w:r>
              <w:rPr>
                <w:rStyle w:val="Hyperlink"/>
              </w:rPr>
              <w:t>Audit, archive, recovery, export</w:t>
            </w:r>
            <w:r>
              <w:tab/>
            </w:r>
            <w:r>
              <w:fldChar w:fldCharType="begin"/>
            </w:r>
            <w:r>
              <w:instrText xml:space="preserve"> PAGEREF _Toc100037 \h </w:instrText>
            </w:r>
            <w:r>
              <w:fldChar w:fldCharType="separate"/>
            </w:r>
            <w:r>
              <w:t>22</w:t>
            </w:r>
            <w:r>
              <w:fldChar w:fldCharType="end"/>
            </w:r>
          </w:hyperlink>
        </w:p>
        <w:p>
          <w:pPr>
            <w:pStyle w:val="12"/>
            <w:ind w:left="720"/>
            <w:tabs>
              <w:tab w:val="right" w:leader="dot" w:pos="9026"/>
            </w:tabs>
            <w:spacing w:before="120" w:after="60"/>
          </w:pPr>
          <w:hyperlink w:anchor="_Toc100038" w:history="1">
            <w:r>
              <w:rPr>
                <w:rStyle w:val="Hyperlink"/>
              </w:rPr>
              <w:t>Integrations and durable events</w:t>
            </w:r>
            <w:r>
              <w:tab/>
            </w:r>
            <w:r>
              <w:fldChar w:fldCharType="begin"/>
            </w:r>
            <w:r>
              <w:instrText xml:space="preserve"> PAGEREF _Toc100038 \h </w:instrText>
            </w:r>
            <w:r>
              <w:fldChar w:fldCharType="separate"/>
            </w:r>
            <w:r>
              <w:t>22</w:t>
            </w:r>
            <w:r>
              <w:fldChar w:fldCharType="end"/>
            </w:r>
          </w:hyperlink>
        </w:p>
        <w:p>
          <w:pPr>
            <w:pStyle w:val="12"/>
            <w:ind w:left="720"/>
            <w:tabs>
              <w:tab w:val="right" w:leader="dot" w:pos="9026"/>
            </w:tabs>
            <w:spacing w:before="120" w:after="60"/>
          </w:pPr>
          <w:hyperlink w:anchor="_Toc100039" w:history="1">
            <w:r>
              <w:rPr>
                <w:rStyle w:val="Hyperlink"/>
              </w:rPr>
              <w:t>Tests and evidence</w:t>
            </w:r>
            <w:r>
              <w:tab/>
            </w:r>
            <w:r>
              <w:fldChar w:fldCharType="begin"/>
            </w:r>
            <w:r>
              <w:instrText xml:space="preserve"> PAGEREF _Toc100039 \h </w:instrText>
            </w:r>
            <w:r>
              <w:fldChar w:fldCharType="separate"/>
            </w:r>
            <w:r>
              <w:t>23</w:t>
            </w:r>
            <w:r>
              <w:fldChar w:fldCharType="end"/>
            </w:r>
          </w:hyperlink>
        </w:p>
        <w:p>
          <w:pPr>
            <w:pStyle w:val="12"/>
            <w:ind w:left="720"/>
            <w:tabs>
              <w:tab w:val="right" w:leader="dot" w:pos="9026"/>
            </w:tabs>
            <w:spacing w:before="120" w:after="60"/>
          </w:pPr>
          <w:hyperlink w:anchor="_Toc100040" w:history="1">
            <w:r>
              <w:rPr>
                <w:rStyle w:val="Hyperlink"/>
              </w:rPr>
              <w:t>Exit criteria</w:t>
            </w:r>
            <w:r>
              <w:tab/>
            </w:r>
            <w:r>
              <w:fldChar w:fldCharType="begin"/>
            </w:r>
            <w:r>
              <w:instrText xml:space="preserve"> PAGEREF _Toc100040 \h </w:instrText>
            </w:r>
            <w:r>
              <w:fldChar w:fldCharType="separate"/>
            </w:r>
            <w:r>
              <w:t>24</w:t>
            </w:r>
            <w:r>
              <w:fldChar w:fldCharType="end"/>
            </w:r>
          </w:hyperlink>
        </w:p>
        <w:p>
          <w:pPr>
            <w:pStyle w:val="12"/>
            <w:ind w:left="720"/>
            <w:tabs>
              <w:tab w:val="right" w:leader="dot" w:pos="9026"/>
            </w:tabs>
            <w:spacing w:before="120" w:after="60"/>
          </w:pPr>
          <w:hyperlink w:anchor="_Toc100041" w:history="1">
            <w:r>
              <w:rPr>
                <w:rStyle w:val="Hyperlink"/>
              </w:rPr>
              <w:t>Handoff artifacts</w:t>
            </w:r>
            <w:r>
              <w:tab/>
            </w:r>
            <w:r>
              <w:fldChar w:fldCharType="begin"/>
            </w:r>
            <w:r>
              <w:instrText xml:space="preserve"> PAGEREF _Toc100041 \h </w:instrText>
            </w:r>
            <w:r>
              <w:fldChar w:fldCharType="separate"/>
            </w:r>
            <w:r>
              <w:t>24</w:t>
            </w:r>
            <w:r>
              <w:fldChar w:fldCharType="end"/>
            </w:r>
          </w:hyperlink>
        </w:p>
        <w:p>
          <w:pPr>
            <w:pStyle w:val="11"/>
            <w:ind w:left="360"/>
            <w:tabs>
              <w:tab w:val="right" w:leader="dot" w:pos="9026"/>
            </w:tabs>
            <w:spacing w:before="120" w:after="60"/>
          </w:pPr>
          <w:hyperlink w:anchor="_Toc100042" w:history="1">
            <w:r>
              <w:rPr>
                <w:rStyle w:val="Hyperlink"/>
              </w:rPr>
              <w:t>Part 3 — Client Operations, Contacts, Projects, Deliverables, and Communications</w:t>
            </w:r>
            <w:r>
              <w:tab/>
            </w:r>
            <w:r>
              <w:fldChar w:fldCharType="begin"/>
            </w:r>
            <w:r>
              <w:instrText xml:space="preserve"> PAGEREF _Toc100042 \h </w:instrText>
            </w:r>
            <w:r>
              <w:fldChar w:fldCharType="separate"/>
            </w:r>
            <w:r>
              <w:t>25</w:t>
            </w:r>
            <w:r>
              <w:fldChar w:fldCharType="end"/>
            </w:r>
          </w:hyperlink>
        </w:p>
        <w:p>
          <w:pPr>
            <w:pStyle w:val="12"/>
            <w:ind w:left="720"/>
            <w:tabs>
              <w:tab w:val="right" w:leader="dot" w:pos="9026"/>
            </w:tabs>
            <w:spacing w:before="120" w:after="60"/>
          </w:pPr>
          <w:hyperlink w:anchor="_Toc100043" w:history="1">
            <w:r>
              <w:rPr>
                <w:rStyle w:val="Hyperlink"/>
              </w:rPr>
              <w:t>Objective</w:t>
            </w:r>
            <w:r>
              <w:tab/>
            </w:r>
            <w:r>
              <w:fldChar w:fldCharType="begin"/>
            </w:r>
            <w:r>
              <w:instrText xml:space="preserve"> PAGEREF _Toc100043 \h </w:instrText>
            </w:r>
            <w:r>
              <w:fldChar w:fldCharType="separate"/>
            </w:r>
            <w:r>
              <w:t>25</w:t>
            </w:r>
            <w:r>
              <w:fldChar w:fldCharType="end"/>
            </w:r>
          </w:hyperlink>
        </w:p>
        <w:p>
          <w:pPr>
            <w:pStyle w:val="12"/>
            <w:ind w:left="720"/>
            <w:tabs>
              <w:tab w:val="right" w:leader="dot" w:pos="9026"/>
            </w:tabs>
            <w:spacing w:before="120" w:after="60"/>
          </w:pPr>
          <w:hyperlink w:anchor="_Toc100044" w:history="1">
            <w:r>
              <w:rPr>
                <w:rStyle w:val="Hyperlink"/>
              </w:rPr>
              <w:t>Workstreams</w:t>
            </w:r>
            <w:r>
              <w:tab/>
            </w:r>
            <w:r>
              <w:fldChar w:fldCharType="begin"/>
            </w:r>
            <w:r>
              <w:instrText xml:space="preserve"> PAGEREF _Toc100044 \h </w:instrText>
            </w:r>
            <w:r>
              <w:fldChar w:fldCharType="separate"/>
            </w:r>
            <w:r>
              <w:t>25</w:t>
            </w:r>
            <w:r>
              <w:fldChar w:fldCharType="end"/>
            </w:r>
          </w:hyperlink>
        </w:p>
        <w:p>
          <w:pPr>
            <w:pStyle w:val="12"/>
            <w:ind w:left="720"/>
            <w:tabs>
              <w:tab w:val="right" w:leader="dot" w:pos="9026"/>
            </w:tabs>
            <w:spacing w:before="120" w:after="60"/>
          </w:pPr>
          <w:hyperlink w:anchor="_Toc100045" w:history="1">
            <w:r>
              <w:rPr>
                <w:rStyle w:val="Hyperlink"/>
              </w:rPr>
              <w:t>Client lifecycle</w:t>
            </w:r>
            <w:r>
              <w:tab/>
            </w:r>
            <w:r>
              <w:fldChar w:fldCharType="begin"/>
            </w:r>
            <w:r>
              <w:instrText xml:space="preserve"> PAGEREF _Toc100045 \h </w:instrText>
            </w:r>
            <w:r>
              <w:fldChar w:fldCharType="separate"/>
            </w:r>
            <w:r>
              <w:t>25</w:t>
            </w:r>
            <w:r>
              <w:fldChar w:fldCharType="end"/>
            </w:r>
          </w:hyperlink>
        </w:p>
        <w:p>
          <w:pPr>
            <w:pStyle w:val="12"/>
            <w:ind w:left="720"/>
            <w:tabs>
              <w:tab w:val="right" w:leader="dot" w:pos="9026"/>
            </w:tabs>
            <w:spacing w:before="120" w:after="60"/>
          </w:pPr>
          <w:hyperlink w:anchor="_Toc100046" w:history="1">
            <w:r>
              <w:rPr>
                <w:rStyle w:val="Hyperlink"/>
              </w:rPr>
              <w:t>Contacts and communication</w:t>
            </w:r>
            <w:r>
              <w:tab/>
            </w:r>
            <w:r>
              <w:fldChar w:fldCharType="begin"/>
            </w:r>
            <w:r>
              <w:instrText xml:space="preserve"> PAGEREF _Toc100046 \h </w:instrText>
            </w:r>
            <w:r>
              <w:fldChar w:fldCharType="separate"/>
            </w:r>
            <w:r>
              <w:t>26</w:t>
            </w:r>
            <w:r>
              <w:fldChar w:fldCharType="end"/>
            </w:r>
          </w:hyperlink>
        </w:p>
        <w:p>
          <w:pPr>
            <w:pStyle w:val="12"/>
            <w:ind w:left="720"/>
            <w:tabs>
              <w:tab w:val="right" w:leader="dot" w:pos="9026"/>
            </w:tabs>
            <w:spacing w:before="120" w:after="60"/>
          </w:pPr>
          <w:hyperlink w:anchor="_Toc100047" w:history="1">
            <w:r>
              <w:rPr>
                <w:rStyle w:val="Hyperlink"/>
              </w:rPr>
              <w:t>Projects, work, and delivery controls</w:t>
            </w:r>
            <w:r>
              <w:tab/>
            </w:r>
            <w:r>
              <w:fldChar w:fldCharType="begin"/>
            </w:r>
            <w:r>
              <w:instrText xml:space="preserve"> PAGEREF _Toc100047 \h </w:instrText>
            </w:r>
            <w:r>
              <w:fldChar w:fldCharType="separate"/>
            </w:r>
            <w:r>
              <w:t>27</w:t>
            </w:r>
            <w:r>
              <w:fldChar w:fldCharType="end"/>
            </w:r>
          </w:hyperlink>
        </w:p>
        <w:p>
          <w:pPr>
            <w:pStyle w:val="12"/>
            <w:ind w:left="720"/>
            <w:tabs>
              <w:tab w:val="right" w:leader="dot" w:pos="9026"/>
            </w:tabs>
            <w:spacing w:before="120" w:after="60"/>
          </w:pPr>
          <w:hyperlink w:anchor="_Toc100048" w:history="1">
            <w:r>
              <w:rPr>
                <w:rStyle w:val="Hyperlink"/>
              </w:rPr>
              <w:t>API and UI</w:t>
            </w:r>
            <w:r>
              <w:tab/>
            </w:r>
            <w:r>
              <w:fldChar w:fldCharType="begin"/>
            </w:r>
            <w:r>
              <w:instrText xml:space="preserve"> PAGEREF _Toc100048 \h </w:instrText>
            </w:r>
            <w:r>
              <w:fldChar w:fldCharType="separate"/>
            </w:r>
            <w:r>
              <w:t>27</w:t>
            </w:r>
            <w:r>
              <w:fldChar w:fldCharType="end"/>
            </w:r>
          </w:hyperlink>
        </w:p>
        <w:p>
          <w:pPr>
            <w:pStyle w:val="12"/>
            <w:ind w:left="720"/>
            <w:tabs>
              <w:tab w:val="right" w:leader="dot" w:pos="9026"/>
            </w:tabs>
            <w:spacing w:before="120" w:after="60"/>
          </w:pPr>
          <w:hyperlink w:anchor="_Toc100049" w:history="1">
            <w:r>
              <w:rPr>
                <w:rStyle w:val="Hyperlink"/>
              </w:rPr>
              <w:t>Tests and evidence</w:t>
            </w:r>
            <w:r>
              <w:tab/>
            </w:r>
            <w:r>
              <w:fldChar w:fldCharType="begin"/>
            </w:r>
            <w:r>
              <w:instrText xml:space="preserve"> PAGEREF _Toc100049 \h </w:instrText>
            </w:r>
            <w:r>
              <w:fldChar w:fldCharType="separate"/>
            </w:r>
            <w:r>
              <w:t>28</w:t>
            </w:r>
            <w:r>
              <w:fldChar w:fldCharType="end"/>
            </w:r>
          </w:hyperlink>
        </w:p>
        <w:p>
          <w:pPr>
            <w:pStyle w:val="12"/>
            <w:ind w:left="720"/>
            <w:tabs>
              <w:tab w:val="right" w:leader="dot" w:pos="9026"/>
            </w:tabs>
            <w:spacing w:before="120" w:after="60"/>
          </w:pPr>
          <w:hyperlink w:anchor="_Toc100050" w:history="1">
            <w:r>
              <w:rPr>
                <w:rStyle w:val="Hyperlink"/>
              </w:rPr>
              <w:t>Exit criteria</w:t>
            </w:r>
            <w:r>
              <w:tab/>
            </w:r>
            <w:r>
              <w:fldChar w:fldCharType="begin"/>
            </w:r>
            <w:r>
              <w:instrText xml:space="preserve"> PAGEREF _Toc100050 \h </w:instrText>
            </w:r>
            <w:r>
              <w:fldChar w:fldCharType="separate"/>
            </w:r>
            <w:r>
              <w:t>29</w:t>
            </w:r>
            <w:r>
              <w:fldChar w:fldCharType="end"/>
            </w:r>
          </w:hyperlink>
        </w:p>
        <w:p>
          <w:pPr>
            <w:pStyle w:val="12"/>
            <w:ind w:left="720"/>
            <w:tabs>
              <w:tab w:val="right" w:leader="dot" w:pos="9026"/>
            </w:tabs>
            <w:spacing w:before="120" w:after="60"/>
          </w:pPr>
          <w:hyperlink w:anchor="_Toc100051" w:history="1">
            <w:r>
              <w:rPr>
                <w:rStyle w:val="Hyperlink"/>
              </w:rPr>
              <w:t>Handoff artifacts</w:t>
            </w:r>
            <w:r>
              <w:tab/>
            </w:r>
            <w:r>
              <w:fldChar w:fldCharType="begin"/>
            </w:r>
            <w:r>
              <w:instrText xml:space="preserve"> PAGEREF _Toc100051 \h </w:instrText>
            </w:r>
            <w:r>
              <w:fldChar w:fldCharType="separate"/>
            </w:r>
            <w:r>
              <w:t>30</w:t>
            </w:r>
            <w:r>
              <w:fldChar w:fldCharType="end"/>
            </w:r>
          </w:hyperlink>
        </w:p>
        <w:p>
          <w:pPr>
            <w:pStyle w:val="11"/>
            <w:ind w:left="360"/>
            <w:tabs>
              <w:tab w:val="right" w:leader="dot" w:pos="9026"/>
            </w:tabs>
            <w:spacing w:before="120" w:after="60"/>
          </w:pPr>
          <w:hyperlink w:anchor="_Toc100052" w:history="1">
            <w:r>
              <w:rPr>
                <w:rStyle w:val="Hyperlink"/>
              </w:rPr>
              <w:t>Part 4 — Knowledge Graph Command Center and Realtime Business Map</w:t>
            </w:r>
            <w:r>
              <w:tab/>
            </w:r>
            <w:r>
              <w:fldChar w:fldCharType="begin"/>
            </w:r>
            <w:r>
              <w:instrText xml:space="preserve"> PAGEREF _Toc100052 \h </w:instrText>
            </w:r>
            <w:r>
              <w:fldChar w:fldCharType="separate"/>
            </w:r>
            <w:r>
              <w:t>30</w:t>
            </w:r>
            <w:r>
              <w:fldChar w:fldCharType="end"/>
            </w:r>
          </w:hyperlink>
        </w:p>
        <w:p>
          <w:pPr>
            <w:pStyle w:val="12"/>
            <w:ind w:left="720"/>
            <w:tabs>
              <w:tab w:val="right" w:leader="dot" w:pos="9026"/>
            </w:tabs>
            <w:spacing w:before="120" w:after="60"/>
          </w:pPr>
          <w:hyperlink w:anchor="_Toc100053" w:history="1">
            <w:r>
              <w:rPr>
                <w:rStyle w:val="Hyperlink"/>
              </w:rPr>
              <w:t>Objective</w:t>
            </w:r>
            <w:r>
              <w:tab/>
            </w:r>
            <w:r>
              <w:fldChar w:fldCharType="begin"/>
            </w:r>
            <w:r>
              <w:instrText xml:space="preserve"> PAGEREF _Toc100053 \h </w:instrText>
            </w:r>
            <w:r>
              <w:fldChar w:fldCharType="separate"/>
            </w:r>
            <w:r>
              <w:t>30</w:t>
            </w:r>
            <w:r>
              <w:fldChar w:fldCharType="end"/>
            </w:r>
          </w:hyperlink>
        </w:p>
        <w:p>
          <w:pPr>
            <w:pStyle w:val="12"/>
            <w:ind w:left="720"/>
            <w:tabs>
              <w:tab w:val="right" w:leader="dot" w:pos="9026"/>
            </w:tabs>
            <w:spacing w:before="120" w:after="60"/>
          </w:pPr>
          <w:hyperlink w:anchor="_Toc100054" w:history="1">
            <w:r>
              <w:rPr>
                <w:rStyle w:val="Hyperlink"/>
              </w:rPr>
              <w:t>Workstreams</w:t>
            </w:r>
            <w:r>
              <w:tab/>
            </w:r>
            <w:r>
              <w:fldChar w:fldCharType="begin"/>
            </w:r>
            <w:r>
              <w:instrText xml:space="preserve"> PAGEREF _Toc100054 \h </w:instrText>
            </w:r>
            <w:r>
              <w:fldChar w:fldCharType="separate"/>
            </w:r>
            <w:r>
              <w:t>31</w:t>
            </w:r>
            <w:r>
              <w:fldChar w:fldCharType="end"/>
            </w:r>
          </w:hyperlink>
        </w:p>
        <w:p>
          <w:pPr>
            <w:pStyle w:val="12"/>
            <w:ind w:left="720"/>
            <w:tabs>
              <w:tab w:val="right" w:leader="dot" w:pos="9026"/>
            </w:tabs>
            <w:spacing w:before="120" w:after="60"/>
          </w:pPr>
          <w:hyperlink w:anchor="_Toc100055" w:history="1">
            <w:r>
              <w:rPr>
                <w:rStyle w:val="Hyperlink"/>
              </w:rPr>
              <w:t>Graph read model and APIs</w:t>
            </w:r>
            <w:r>
              <w:tab/>
            </w:r>
            <w:r>
              <w:fldChar w:fldCharType="begin"/>
            </w:r>
            <w:r>
              <w:instrText xml:space="preserve"> PAGEREF _Toc100055 \h </w:instrText>
            </w:r>
            <w:r>
              <w:fldChar w:fldCharType="separate"/>
            </w:r>
            <w:r>
              <w:t>31</w:t>
            </w:r>
            <w:r>
              <w:fldChar w:fldCharType="end"/>
            </w:r>
          </w:hyperlink>
        </w:p>
        <w:p>
          <w:pPr>
            <w:pStyle w:val="12"/>
            <w:ind w:left="720"/>
            <w:tabs>
              <w:tab w:val="right" w:leader="dot" w:pos="9026"/>
            </w:tabs>
            <w:spacing w:before="120" w:after="60"/>
          </w:pPr>
          <w:hyperlink w:anchor="_Toc100056" w:history="1">
            <w:r>
              <w:rPr>
                <w:rStyle w:val="Hyperlink"/>
              </w:rPr>
              <w:t>Renderer and performance</w:t>
            </w:r>
            <w:r>
              <w:tab/>
            </w:r>
            <w:r>
              <w:fldChar w:fldCharType="begin"/>
            </w:r>
            <w:r>
              <w:instrText xml:space="preserve"> PAGEREF _Toc100056 \h </w:instrText>
            </w:r>
            <w:r>
              <w:fldChar w:fldCharType="separate"/>
            </w:r>
            <w:r>
              <w:t>32</w:t>
            </w:r>
            <w:r>
              <w:fldChar w:fldCharType="end"/>
            </w:r>
          </w:hyperlink>
        </w:p>
        <w:p>
          <w:pPr>
            <w:pStyle w:val="12"/>
            <w:ind w:left="720"/>
            <w:tabs>
              <w:tab w:val="right" w:leader="dot" w:pos="9026"/>
            </w:tabs>
            <w:spacing w:before="120" w:after="60"/>
          </w:pPr>
          <w:hyperlink w:anchor="_Toc100057" w:history="1">
            <w:r>
              <w:rPr>
                <w:rStyle w:val="Hyperlink"/>
              </w:rPr>
              <w:t>Complete interaction model</w:t>
            </w:r>
            <w:r>
              <w:tab/>
            </w:r>
            <w:r>
              <w:fldChar w:fldCharType="begin"/>
            </w:r>
            <w:r>
              <w:instrText xml:space="preserve"> PAGEREF _Toc100057 \h </w:instrText>
            </w:r>
            <w:r>
              <w:fldChar w:fldCharType="separate"/>
            </w:r>
            <w:r>
              <w:t>32</w:t>
            </w:r>
            <w:r>
              <w:fldChar w:fldCharType="end"/>
            </w:r>
          </w:hyperlink>
        </w:p>
        <w:p>
          <w:pPr>
            <w:pStyle w:val="12"/>
            <w:ind w:left="720"/>
            <w:tabs>
              <w:tab w:val="right" w:leader="dot" w:pos="9026"/>
            </w:tabs>
            <w:spacing w:before="120" w:after="60"/>
          </w:pPr>
          <w:hyperlink w:anchor="_Toc100058" w:history="1">
            <w:r>
              <w:rPr>
                <w:rStyle w:val="Hyperlink"/>
              </w:rPr>
              <w:t>Drawers and visual states</w:t>
            </w:r>
            <w:r>
              <w:tab/>
            </w:r>
            <w:r>
              <w:fldChar w:fldCharType="begin"/>
            </w:r>
            <w:r>
              <w:instrText xml:space="preserve"> PAGEREF _Toc100058 \h </w:instrText>
            </w:r>
            <w:r>
              <w:fldChar w:fldCharType="separate"/>
            </w:r>
            <w:r>
              <w:t>33</w:t>
            </w:r>
            <w:r>
              <w:fldChar w:fldCharType="end"/>
            </w:r>
          </w:hyperlink>
        </w:p>
        <w:p>
          <w:pPr>
            <w:pStyle w:val="12"/>
            <w:ind w:left="720"/>
            <w:tabs>
              <w:tab w:val="right" w:leader="dot" w:pos="9026"/>
            </w:tabs>
            <w:spacing w:before="120" w:after="60"/>
          </w:pPr>
          <w:hyperlink w:anchor="_Toc100059" w:history="1">
            <w:r>
              <w:rPr>
                <w:rStyle w:val="Hyperlink"/>
              </w:rPr>
              <w:t>Realtime behavior</w:t>
            </w:r>
            <w:r>
              <w:tab/>
            </w:r>
            <w:r>
              <w:fldChar w:fldCharType="begin"/>
            </w:r>
            <w:r>
              <w:instrText xml:space="preserve"> PAGEREF _Toc100059 \h </w:instrText>
            </w:r>
            <w:r>
              <w:fldChar w:fldCharType="separate"/>
            </w:r>
            <w:r>
              <w:t>33</w:t>
            </w:r>
            <w:r>
              <w:fldChar w:fldCharType="end"/>
            </w:r>
          </w:hyperlink>
        </w:p>
        <w:p>
          <w:pPr>
            <w:pStyle w:val="12"/>
            <w:ind w:left="720"/>
            <w:tabs>
              <w:tab w:val="right" w:leader="dot" w:pos="9026"/>
            </w:tabs>
            <w:spacing w:before="120" w:after="60"/>
          </w:pPr>
          <w:hyperlink w:anchor="_Toc100060" w:history="1">
            <w:r>
              <w:rPr>
                <w:rStyle w:val="Hyperlink"/>
              </w:rPr>
              <w:t>Responsive and accessible graph</w:t>
            </w:r>
            <w:r>
              <w:tab/>
            </w:r>
            <w:r>
              <w:fldChar w:fldCharType="begin"/>
            </w:r>
            <w:r>
              <w:instrText xml:space="preserve"> PAGEREF _Toc100060 \h </w:instrText>
            </w:r>
            <w:r>
              <w:fldChar w:fldCharType="separate"/>
            </w:r>
            <w:r>
              <w:t>34</w:t>
            </w:r>
            <w:r>
              <w:fldChar w:fldCharType="end"/>
            </w:r>
          </w:hyperlink>
        </w:p>
        <w:p>
          <w:pPr>
            <w:pStyle w:val="12"/>
            <w:ind w:left="720"/>
            <w:tabs>
              <w:tab w:val="right" w:leader="dot" w:pos="9026"/>
            </w:tabs>
            <w:spacing w:before="120" w:after="60"/>
          </w:pPr>
          <w:hyperlink w:anchor="_Toc100061" w:history="1">
            <w:r>
              <w:rPr>
                <w:rStyle w:val="Hyperlink"/>
              </w:rPr>
              <w:t>Tests and evidence</w:t>
            </w:r>
            <w:r>
              <w:tab/>
            </w:r>
            <w:r>
              <w:fldChar w:fldCharType="begin"/>
            </w:r>
            <w:r>
              <w:instrText xml:space="preserve"> PAGEREF _Toc100061 \h </w:instrText>
            </w:r>
            <w:r>
              <w:fldChar w:fldCharType="separate"/>
            </w:r>
            <w:r>
              <w:t>34</w:t>
            </w:r>
            <w:r>
              <w:fldChar w:fldCharType="end"/>
            </w:r>
          </w:hyperlink>
        </w:p>
        <w:p>
          <w:pPr>
            <w:pStyle w:val="12"/>
            <w:ind w:left="720"/>
            <w:tabs>
              <w:tab w:val="right" w:leader="dot" w:pos="9026"/>
            </w:tabs>
            <w:spacing w:before="120" w:after="60"/>
          </w:pPr>
          <w:hyperlink w:anchor="_Toc100062" w:history="1">
            <w:r>
              <w:rPr>
                <w:rStyle w:val="Hyperlink"/>
              </w:rPr>
              <w:t>Exit criteria</w:t>
            </w:r>
            <w:r>
              <w:tab/>
            </w:r>
            <w:r>
              <w:fldChar w:fldCharType="begin"/>
            </w:r>
            <w:r>
              <w:instrText xml:space="preserve"> PAGEREF _Toc100062 \h </w:instrText>
            </w:r>
            <w:r>
              <w:fldChar w:fldCharType="separate"/>
            </w:r>
            <w:r>
              <w:t>35</w:t>
            </w:r>
            <w:r>
              <w:fldChar w:fldCharType="end"/>
            </w:r>
          </w:hyperlink>
        </w:p>
        <w:p>
          <w:pPr>
            <w:pStyle w:val="12"/>
            <w:ind w:left="720"/>
            <w:tabs>
              <w:tab w:val="right" w:leader="dot" w:pos="9026"/>
            </w:tabs>
            <w:spacing w:before="120" w:after="60"/>
          </w:pPr>
          <w:hyperlink w:anchor="_Toc100063" w:history="1">
            <w:r>
              <w:rPr>
                <w:rStyle w:val="Hyperlink"/>
              </w:rPr>
              <w:t>Handoff artifacts</w:t>
            </w:r>
            <w:r>
              <w:tab/>
            </w:r>
            <w:r>
              <w:fldChar w:fldCharType="begin"/>
            </w:r>
            <w:r>
              <w:instrText xml:space="preserve"> PAGEREF _Toc100063 \h </w:instrText>
            </w:r>
            <w:r>
              <w:fldChar w:fldCharType="separate"/>
            </w:r>
            <w:r>
              <w:t>36</w:t>
            </w:r>
            <w:r>
              <w:fldChar w:fldCharType="end"/>
            </w:r>
          </w:hyperlink>
        </w:p>
        <w:p>
          <w:pPr>
            <w:pStyle w:val="11"/>
            <w:ind w:left="360"/>
            <w:tabs>
              <w:tab w:val="right" w:leader="dot" w:pos="9026"/>
            </w:tabs>
            <w:spacing w:before="120" w:after="60"/>
          </w:pPr>
          <w:hyperlink w:anchor="_Toc100064" w:history="1">
            <w:r>
              <w:rPr>
                <w:rStyle w:val="Hyperlink"/>
              </w:rPr>
              <w:t>Part 5 — AI Agent Runtime, Memory, Scheduling, Cost Control, and Monitoring</w:t>
            </w:r>
            <w:r>
              <w:tab/>
            </w:r>
            <w:r>
              <w:fldChar w:fldCharType="begin"/>
            </w:r>
            <w:r>
              <w:instrText xml:space="preserve"> PAGEREF _Toc100064 \h </w:instrText>
            </w:r>
            <w:r>
              <w:fldChar w:fldCharType="separate"/>
            </w:r>
            <w:r>
              <w:t>36</w:t>
            </w:r>
            <w:r>
              <w:fldChar w:fldCharType="end"/>
            </w:r>
          </w:hyperlink>
        </w:p>
        <w:p>
          <w:pPr>
            <w:pStyle w:val="12"/>
            <w:ind w:left="720"/>
            <w:tabs>
              <w:tab w:val="right" w:leader="dot" w:pos="9026"/>
            </w:tabs>
            <w:spacing w:before="120" w:after="60"/>
          </w:pPr>
          <w:hyperlink w:anchor="_Toc100065" w:history="1">
            <w:r>
              <w:rPr>
                <w:rStyle w:val="Hyperlink"/>
              </w:rPr>
              <w:t>Objective</w:t>
            </w:r>
            <w:r>
              <w:tab/>
            </w:r>
            <w:r>
              <w:fldChar w:fldCharType="begin"/>
            </w:r>
            <w:r>
              <w:instrText xml:space="preserve"> PAGEREF _Toc100065 \h </w:instrText>
            </w:r>
            <w:r>
              <w:fldChar w:fldCharType="separate"/>
            </w:r>
            <w:r>
              <w:t>36</w:t>
            </w:r>
            <w:r>
              <w:fldChar w:fldCharType="end"/>
            </w:r>
          </w:hyperlink>
        </w:p>
        <w:p>
          <w:pPr>
            <w:pStyle w:val="12"/>
            <w:ind w:left="720"/>
            <w:tabs>
              <w:tab w:val="right" w:leader="dot" w:pos="9026"/>
            </w:tabs>
            <w:spacing w:before="120" w:after="60"/>
          </w:pPr>
          <w:hyperlink w:anchor="_Toc100066" w:history="1">
            <w:r>
              <w:rPr>
                <w:rStyle w:val="Hyperlink"/>
              </w:rPr>
              <w:t>Workstreams</w:t>
            </w:r>
            <w:r>
              <w:tab/>
            </w:r>
            <w:r>
              <w:fldChar w:fldCharType="begin"/>
            </w:r>
            <w:r>
              <w:instrText xml:space="preserve"> PAGEREF _Toc100066 \h </w:instrText>
            </w:r>
            <w:r>
              <w:fldChar w:fldCharType="separate"/>
            </w:r>
            <w:r>
              <w:t>37</w:t>
            </w:r>
            <w:r>
              <w:fldChar w:fldCharType="end"/>
            </w:r>
          </w:hyperlink>
        </w:p>
        <w:p>
          <w:pPr>
            <w:pStyle w:val="12"/>
            <w:ind w:left="720"/>
            <w:tabs>
              <w:tab w:val="right" w:leader="dot" w:pos="9026"/>
            </w:tabs>
            <w:spacing w:before="120" w:after="60"/>
          </w:pPr>
          <w:hyperlink w:anchor="_Toc100067" w:history="1">
            <w:r>
              <w:rPr>
                <w:rStyle w:val="Hyperlink"/>
              </w:rPr>
              <w:t>Agent configuration and UI</w:t>
            </w:r>
            <w:r>
              <w:tab/>
            </w:r>
            <w:r>
              <w:fldChar w:fldCharType="begin"/>
            </w:r>
            <w:r>
              <w:instrText xml:space="preserve"> PAGEREF _Toc100067 \h </w:instrText>
            </w:r>
            <w:r>
              <w:fldChar w:fldCharType="separate"/>
            </w:r>
            <w:r>
              <w:t>37</w:t>
            </w:r>
            <w:r>
              <w:fldChar w:fldCharType="end"/>
            </w:r>
          </w:hyperlink>
        </w:p>
        <w:p>
          <w:pPr>
            <w:pStyle w:val="12"/>
            <w:ind w:left="720"/>
            <w:tabs>
              <w:tab w:val="right" w:leader="dot" w:pos="9026"/>
            </w:tabs>
            <w:spacing w:before="120" w:after="60"/>
          </w:pPr>
          <w:hyperlink w:anchor="_Toc100068" w:history="1">
            <w:r>
              <w:rPr>
                <w:rStyle w:val="Hyperlink"/>
              </w:rPr>
              <w:t>Queue and execution engine</w:t>
            </w:r>
            <w:r>
              <w:tab/>
            </w:r>
            <w:r>
              <w:fldChar w:fldCharType="begin"/>
            </w:r>
            <w:r>
              <w:instrText xml:space="preserve"> PAGEREF _Toc100068 \h </w:instrText>
            </w:r>
            <w:r>
              <w:fldChar w:fldCharType="separate"/>
            </w:r>
            <w:r>
              <w:t>37</w:t>
            </w:r>
            <w:r>
              <w:fldChar w:fldCharType="end"/>
            </w:r>
          </w:hyperlink>
        </w:p>
        <w:p>
          <w:pPr>
            <w:pStyle w:val="12"/>
            <w:ind w:left="720"/>
            <w:tabs>
              <w:tab w:val="right" w:leader="dot" w:pos="9026"/>
            </w:tabs>
            <w:spacing w:before="120" w:after="60"/>
          </w:pPr>
          <w:hyperlink w:anchor="_Toc100069" w:history="1">
            <w:r>
              <w:rPr>
                <w:rStyle w:val="Hyperlink"/>
              </w:rPr>
              <w:t>Provider and tool gateway</w:t>
            </w:r>
            <w:r>
              <w:tab/>
            </w:r>
            <w:r>
              <w:fldChar w:fldCharType="begin"/>
            </w:r>
            <w:r>
              <w:instrText xml:space="preserve"> PAGEREF _Toc100069 \h </w:instrText>
            </w:r>
            <w:r>
              <w:fldChar w:fldCharType="separate"/>
            </w:r>
            <w:r>
              <w:t>38</w:t>
            </w:r>
            <w:r>
              <w:fldChar w:fldCharType="end"/>
            </w:r>
          </w:hyperlink>
        </w:p>
        <w:p>
          <w:pPr>
            <w:pStyle w:val="12"/>
            <w:ind w:left="720"/>
            <w:tabs>
              <w:tab w:val="right" w:leader="dot" w:pos="9026"/>
            </w:tabs>
            <w:spacing w:before="120" w:after="60"/>
          </w:pPr>
          <w:hyperlink w:anchor="_Toc100070" w:history="1">
            <w:r>
              <w:rPr>
                <w:rStyle w:val="Hyperlink"/>
              </w:rPr>
              <w:t>Cost budgets</w:t>
            </w:r>
            <w:r>
              <w:tab/>
            </w:r>
            <w:r>
              <w:fldChar w:fldCharType="begin"/>
            </w:r>
            <w:r>
              <w:instrText xml:space="preserve"> PAGEREF _Toc100070 \h </w:instrText>
            </w:r>
            <w:r>
              <w:fldChar w:fldCharType="separate"/>
            </w:r>
            <w:r>
              <w:t>39</w:t>
            </w:r>
            <w:r>
              <w:fldChar w:fldCharType="end"/>
            </w:r>
          </w:hyperlink>
        </w:p>
        <w:p>
          <w:pPr>
            <w:pStyle w:val="12"/>
            <w:ind w:left="720"/>
            <w:tabs>
              <w:tab w:val="right" w:leader="dot" w:pos="9026"/>
            </w:tabs>
            <w:spacing w:before="120" w:after="60"/>
          </w:pPr>
          <w:hyperlink w:anchor="_Toc100071" w:history="1">
            <w:r>
              <w:rPr>
                <w:rStyle w:val="Hyperlink"/>
              </w:rPr>
              <w:t>Persistent memory</w:t>
            </w:r>
            <w:r>
              <w:tab/>
            </w:r>
            <w:r>
              <w:fldChar w:fldCharType="begin"/>
            </w:r>
            <w:r>
              <w:instrText xml:space="preserve"> PAGEREF _Toc100071 \h </w:instrText>
            </w:r>
            <w:r>
              <w:fldChar w:fldCharType="separate"/>
            </w:r>
            <w:r>
              <w:t>39</w:t>
            </w:r>
            <w:r>
              <w:fldChar w:fldCharType="end"/>
            </w:r>
          </w:hyperlink>
        </w:p>
        <w:p>
          <w:pPr>
            <w:pStyle w:val="12"/>
            <w:ind w:left="720"/>
            <w:tabs>
              <w:tab w:val="right" w:leader="dot" w:pos="9026"/>
            </w:tabs>
            <w:spacing w:before="120" w:after="60"/>
          </w:pPr>
          <w:hyperlink w:anchor="_Toc100072" w:history="1">
            <w:r>
              <w:rPr>
                <w:rStyle w:val="Hyperlink"/>
              </w:rPr>
              <w:t>Monitoring and graph</w:t>
            </w:r>
            <w:r>
              <w:tab/>
            </w:r>
            <w:r>
              <w:fldChar w:fldCharType="begin"/>
            </w:r>
            <w:r>
              <w:instrText xml:space="preserve"> PAGEREF _Toc100072 \h </w:instrText>
            </w:r>
            <w:r>
              <w:fldChar w:fldCharType="separate"/>
            </w:r>
            <w:r>
              <w:t>40</w:t>
            </w:r>
            <w:r>
              <w:fldChar w:fldCharType="end"/>
            </w:r>
          </w:hyperlink>
        </w:p>
        <w:p>
          <w:pPr>
            <w:pStyle w:val="12"/>
            <w:ind w:left="720"/>
            <w:tabs>
              <w:tab w:val="right" w:leader="dot" w:pos="9026"/>
            </w:tabs>
            <w:spacing w:before="120" w:after="60"/>
          </w:pPr>
          <w:hyperlink w:anchor="_Toc100073" w:history="1">
            <w:r>
              <w:rPr>
                <w:rStyle w:val="Hyperlink"/>
              </w:rPr>
              <w:t>Tests and evidence</w:t>
            </w:r>
            <w:r>
              <w:tab/>
            </w:r>
            <w:r>
              <w:fldChar w:fldCharType="begin"/>
            </w:r>
            <w:r>
              <w:instrText xml:space="preserve"> PAGEREF _Toc100073 \h </w:instrText>
            </w:r>
            <w:r>
              <w:fldChar w:fldCharType="separate"/>
            </w:r>
            <w:r>
              <w:t>41</w:t>
            </w:r>
            <w:r>
              <w:fldChar w:fldCharType="end"/>
            </w:r>
          </w:hyperlink>
        </w:p>
        <w:p>
          <w:pPr>
            <w:pStyle w:val="12"/>
            <w:ind w:left="720"/>
            <w:tabs>
              <w:tab w:val="right" w:leader="dot" w:pos="9026"/>
            </w:tabs>
            <w:spacing w:before="120" w:after="60"/>
          </w:pPr>
          <w:hyperlink w:anchor="_Toc100074" w:history="1">
            <w:r>
              <w:rPr>
                <w:rStyle w:val="Hyperlink"/>
              </w:rPr>
              <w:t>Exit criteria</w:t>
            </w:r>
            <w:r>
              <w:tab/>
            </w:r>
            <w:r>
              <w:fldChar w:fldCharType="begin"/>
            </w:r>
            <w:r>
              <w:instrText xml:space="preserve"> PAGEREF _Toc100074 \h </w:instrText>
            </w:r>
            <w:r>
              <w:fldChar w:fldCharType="separate"/>
            </w:r>
            <w:r>
              <w:t>42</w:t>
            </w:r>
            <w:r>
              <w:fldChar w:fldCharType="end"/>
            </w:r>
          </w:hyperlink>
        </w:p>
        <w:p>
          <w:pPr>
            <w:pStyle w:val="12"/>
            <w:ind w:left="720"/>
            <w:tabs>
              <w:tab w:val="right" w:leader="dot" w:pos="9026"/>
            </w:tabs>
            <w:spacing w:before="120" w:after="60"/>
          </w:pPr>
          <w:hyperlink w:anchor="_Toc100075" w:history="1">
            <w:r>
              <w:rPr>
                <w:rStyle w:val="Hyperlink"/>
              </w:rPr>
              <w:t>Handoff artifacts</w:t>
            </w:r>
            <w:r>
              <w:tab/>
            </w:r>
            <w:r>
              <w:fldChar w:fldCharType="begin"/>
            </w:r>
            <w:r>
              <w:instrText xml:space="preserve"> PAGEREF _Toc100075 \h </w:instrText>
            </w:r>
            <w:r>
              <w:fldChar w:fldCharType="separate"/>
            </w:r>
            <w:r>
              <w:t>42</w:t>
            </w:r>
            <w:r>
              <w:fldChar w:fldCharType="end"/>
            </w:r>
          </w:hyperlink>
        </w:p>
        <w:p>
          <w:pPr>
            <w:pStyle w:val="11"/>
            <w:ind w:left="360"/>
            <w:tabs>
              <w:tab w:val="right" w:leader="dot" w:pos="9026"/>
            </w:tabs>
            <w:spacing w:before="120" w:after="60"/>
          </w:pPr>
          <w:hyperlink w:anchor="_Toc100076" w:history="1">
            <w:r>
              <w:rPr>
                <w:rStyle w:val="Hyperlink"/>
              </w:rPr>
              <w:t>Part 6 — Chatbot Builder and Omnichannel Conversation Operations</w:t>
            </w:r>
            <w:r>
              <w:tab/>
            </w:r>
            <w:r>
              <w:fldChar w:fldCharType="begin"/>
            </w:r>
            <w:r>
              <w:instrText xml:space="preserve"> PAGEREF _Toc100076 \h </w:instrText>
            </w:r>
            <w:r>
              <w:fldChar w:fldCharType="separate"/>
            </w:r>
            <w:r>
              <w:t>43</w:t>
            </w:r>
            <w:r>
              <w:fldChar w:fldCharType="end"/>
            </w:r>
          </w:hyperlink>
        </w:p>
        <w:p>
          <w:pPr>
            <w:pStyle w:val="12"/>
            <w:ind w:left="720"/>
            <w:tabs>
              <w:tab w:val="right" w:leader="dot" w:pos="9026"/>
            </w:tabs>
            <w:spacing w:before="120" w:after="60"/>
          </w:pPr>
          <w:hyperlink w:anchor="_Toc100077" w:history="1">
            <w:r>
              <w:rPr>
                <w:rStyle w:val="Hyperlink"/>
              </w:rPr>
              <w:t>Objective</w:t>
            </w:r>
            <w:r>
              <w:tab/>
            </w:r>
            <w:r>
              <w:fldChar w:fldCharType="begin"/>
            </w:r>
            <w:r>
              <w:instrText xml:space="preserve"> PAGEREF _Toc100077 \h </w:instrText>
            </w:r>
            <w:r>
              <w:fldChar w:fldCharType="separate"/>
            </w:r>
            <w:r>
              <w:t>43</w:t>
            </w:r>
            <w:r>
              <w:fldChar w:fldCharType="end"/>
            </w:r>
          </w:hyperlink>
        </w:p>
        <w:p>
          <w:pPr>
            <w:pStyle w:val="12"/>
            <w:ind w:left="720"/>
            <w:tabs>
              <w:tab w:val="right" w:leader="dot" w:pos="9026"/>
            </w:tabs>
            <w:spacing w:before="120" w:after="60"/>
          </w:pPr>
          <w:hyperlink w:anchor="_Toc100078" w:history="1">
            <w:r>
              <w:rPr>
                <w:rStyle w:val="Hyperlink"/>
              </w:rPr>
              <w:t>Workstreams</w:t>
            </w:r>
            <w:r>
              <w:tab/>
            </w:r>
            <w:r>
              <w:fldChar w:fldCharType="begin"/>
            </w:r>
            <w:r>
              <w:instrText xml:space="preserve"> PAGEREF _Toc100078 \h </w:instrText>
            </w:r>
            <w:r>
              <w:fldChar w:fldCharType="separate"/>
            </w:r>
            <w:r>
              <w:t>43</w:t>
            </w:r>
            <w:r>
              <w:fldChar w:fldCharType="end"/>
            </w:r>
          </w:hyperlink>
        </w:p>
        <w:p>
          <w:pPr>
            <w:pStyle w:val="12"/>
            <w:ind w:left="720"/>
            <w:tabs>
              <w:tab w:val="right" w:leader="dot" w:pos="9026"/>
            </w:tabs>
            <w:spacing w:before="120" w:after="60"/>
          </w:pPr>
          <w:hyperlink w:anchor="_Toc100079" w:history="1">
            <w:r>
              <w:rPr>
                <w:rStyle w:val="Hyperlink"/>
              </w:rPr>
              <w:t>Safe knowledge ingestion</w:t>
            </w:r>
            <w:r>
              <w:tab/>
            </w:r>
            <w:r>
              <w:fldChar w:fldCharType="begin"/>
            </w:r>
            <w:r>
              <w:instrText xml:space="preserve"> PAGEREF _Toc100079 \h </w:instrText>
            </w:r>
            <w:r>
              <w:fldChar w:fldCharType="separate"/>
            </w:r>
            <w:r>
              <w:t>43</w:t>
            </w:r>
            <w:r>
              <w:fldChar w:fldCharType="end"/>
            </w:r>
          </w:hyperlink>
        </w:p>
        <w:p>
          <w:pPr>
            <w:pStyle w:val="12"/>
            <w:ind w:left="720"/>
            <w:tabs>
              <w:tab w:val="right" w:leader="dot" w:pos="9026"/>
            </w:tabs>
            <w:spacing w:before="120" w:after="60"/>
          </w:pPr>
          <w:hyperlink w:anchor="_Toc100080" w:history="1">
            <w:r>
              <w:rPr>
                <w:rStyle w:val="Hyperlink"/>
              </w:rPr>
              <w:t>Chatbot configuration and deployment</w:t>
            </w:r>
            <w:r>
              <w:tab/>
            </w:r>
            <w:r>
              <w:fldChar w:fldCharType="begin"/>
            </w:r>
            <w:r>
              <w:instrText xml:space="preserve"> PAGEREF _Toc100080 \h </w:instrText>
            </w:r>
            <w:r>
              <w:fldChar w:fldCharType="separate"/>
            </w:r>
            <w:r>
              <w:t>44</w:t>
            </w:r>
            <w:r>
              <w:fldChar w:fldCharType="end"/>
            </w:r>
          </w:hyperlink>
        </w:p>
        <w:p>
          <w:pPr>
            <w:pStyle w:val="12"/>
            <w:ind w:left="720"/>
            <w:tabs>
              <w:tab w:val="right" w:leader="dot" w:pos="9026"/>
            </w:tabs>
            <w:spacing w:before="120" w:after="60"/>
          </w:pPr>
          <w:hyperlink w:anchor="_Toc100081" w:history="1">
            <w:r>
              <w:rPr>
                <w:rStyle w:val="Hyperlink"/>
              </w:rPr>
              <w:t>Conversation behavior</w:t>
            </w:r>
            <w:r>
              <w:tab/>
            </w:r>
            <w:r>
              <w:fldChar w:fldCharType="begin"/>
            </w:r>
            <w:r>
              <w:instrText xml:space="preserve"> PAGEREF _Toc100081 \h </w:instrText>
            </w:r>
            <w:r>
              <w:fldChar w:fldCharType="separate"/>
            </w:r>
            <w:r>
              <w:t>45</w:t>
            </w:r>
            <w:r>
              <w:fldChar w:fldCharType="end"/>
            </w:r>
          </w:hyperlink>
        </w:p>
        <w:p>
          <w:pPr>
            <w:pStyle w:val="12"/>
            <w:ind w:left="720"/>
            <w:tabs>
              <w:tab w:val="right" w:leader="dot" w:pos="9026"/>
            </w:tabs>
            <w:spacing w:before="120" w:after="60"/>
          </w:pPr>
          <w:hyperlink w:anchor="_Toc100082" w:history="1">
            <w:r>
              <w:rPr>
                <w:rStyle w:val="Hyperlink"/>
              </w:rPr>
              <w:t>Operations, review, and reports</w:t>
            </w:r>
            <w:r>
              <w:tab/>
            </w:r>
            <w:r>
              <w:fldChar w:fldCharType="begin"/>
            </w:r>
            <w:r>
              <w:instrText xml:space="preserve"> PAGEREF _Toc100082 \h </w:instrText>
            </w:r>
            <w:r>
              <w:fldChar w:fldCharType="separate"/>
            </w:r>
            <w:r>
              <w:t>45</w:t>
            </w:r>
            <w:r>
              <w:fldChar w:fldCharType="end"/>
            </w:r>
          </w:hyperlink>
        </w:p>
        <w:p>
          <w:pPr>
            <w:pStyle w:val="12"/>
            <w:ind w:left="720"/>
            <w:tabs>
              <w:tab w:val="right" w:leader="dot" w:pos="9026"/>
            </w:tabs>
            <w:spacing w:before="120" w:after="60"/>
          </w:pPr>
          <w:hyperlink w:anchor="_Toc100083" w:history="1">
            <w:r>
              <w:rPr>
                <w:rStyle w:val="Hyperlink"/>
              </w:rPr>
              <w:t>Tests and evidence</w:t>
            </w:r>
            <w:r>
              <w:tab/>
            </w:r>
            <w:r>
              <w:fldChar w:fldCharType="begin"/>
            </w:r>
            <w:r>
              <w:instrText xml:space="preserve"> PAGEREF _Toc100083 \h </w:instrText>
            </w:r>
            <w:r>
              <w:fldChar w:fldCharType="separate"/>
            </w:r>
            <w:r>
              <w:t>46</w:t>
            </w:r>
            <w:r>
              <w:fldChar w:fldCharType="end"/>
            </w:r>
          </w:hyperlink>
        </w:p>
        <w:p>
          <w:pPr>
            <w:pStyle w:val="12"/>
            <w:ind w:left="720"/>
            <w:tabs>
              <w:tab w:val="right" w:leader="dot" w:pos="9026"/>
            </w:tabs>
            <w:spacing w:before="120" w:after="60"/>
          </w:pPr>
          <w:hyperlink w:anchor="_Toc100084" w:history="1">
            <w:r>
              <w:rPr>
                <w:rStyle w:val="Hyperlink"/>
              </w:rPr>
              <w:t>Exit criteria</w:t>
            </w:r>
            <w:r>
              <w:tab/>
            </w:r>
            <w:r>
              <w:fldChar w:fldCharType="begin"/>
            </w:r>
            <w:r>
              <w:instrText xml:space="preserve"> PAGEREF _Toc100084 \h </w:instrText>
            </w:r>
            <w:r>
              <w:fldChar w:fldCharType="separate"/>
            </w:r>
            <w:r>
              <w:t>47</w:t>
            </w:r>
            <w:r>
              <w:fldChar w:fldCharType="end"/>
            </w:r>
          </w:hyperlink>
        </w:p>
        <w:p>
          <w:pPr>
            <w:pStyle w:val="12"/>
            <w:ind w:left="720"/>
            <w:tabs>
              <w:tab w:val="right" w:leader="dot" w:pos="9026"/>
            </w:tabs>
            <w:spacing w:before="120" w:after="60"/>
          </w:pPr>
          <w:hyperlink w:anchor="_Toc100085" w:history="1">
            <w:r>
              <w:rPr>
                <w:rStyle w:val="Hyperlink"/>
              </w:rPr>
              <w:t>Handoff artifacts</w:t>
            </w:r>
            <w:r>
              <w:tab/>
            </w:r>
            <w:r>
              <w:fldChar w:fldCharType="begin"/>
            </w:r>
            <w:r>
              <w:instrText xml:space="preserve"> PAGEREF _Toc100085 \h </w:instrText>
            </w:r>
            <w:r>
              <w:fldChar w:fldCharType="separate"/>
            </w:r>
            <w:r>
              <w:t>48</w:t>
            </w:r>
            <w:r>
              <w:fldChar w:fldCharType="end"/>
            </w:r>
          </w:hyperlink>
        </w:p>
        <w:p>
          <w:pPr>
            <w:pStyle w:val="11"/>
            <w:ind w:left="360"/>
            <w:tabs>
              <w:tab w:val="right" w:leader="dot" w:pos="9026"/>
            </w:tabs>
            <w:spacing w:before="120" w:after="60"/>
          </w:pPr>
          <w:hyperlink w:anchor="_Toc100086" w:history="1">
            <w:r>
              <w:rPr>
                <w:rStyle w:val="Hyperlink"/>
              </w:rPr>
              <w:t>Part 7 — Workflow Automation Builder, Deployment, and Health Monitoring</w:t>
            </w:r>
            <w:r>
              <w:tab/>
            </w:r>
            <w:r>
              <w:fldChar w:fldCharType="begin"/>
            </w:r>
            <w:r>
              <w:instrText xml:space="preserve"> PAGEREF _Toc100086 \h </w:instrText>
            </w:r>
            <w:r>
              <w:fldChar w:fldCharType="separate"/>
            </w:r>
            <w:r>
              <w:t>48</w:t>
            </w:r>
            <w:r>
              <w:fldChar w:fldCharType="end"/>
            </w:r>
          </w:hyperlink>
        </w:p>
        <w:p>
          <w:pPr>
            <w:pStyle w:val="12"/>
            <w:ind w:left="720"/>
            <w:tabs>
              <w:tab w:val="right" w:leader="dot" w:pos="9026"/>
            </w:tabs>
            <w:spacing w:before="120" w:after="60"/>
          </w:pPr>
          <w:hyperlink w:anchor="_Toc100087" w:history="1">
            <w:r>
              <w:rPr>
                <w:rStyle w:val="Hyperlink"/>
              </w:rPr>
              <w:t>Objective</w:t>
            </w:r>
            <w:r>
              <w:tab/>
            </w:r>
            <w:r>
              <w:fldChar w:fldCharType="begin"/>
            </w:r>
            <w:r>
              <w:instrText xml:space="preserve"> PAGEREF _Toc100087 \h </w:instrText>
            </w:r>
            <w:r>
              <w:fldChar w:fldCharType="separate"/>
            </w:r>
            <w:r>
              <w:t>49</w:t>
            </w:r>
            <w:r>
              <w:fldChar w:fldCharType="end"/>
            </w:r>
          </w:hyperlink>
        </w:p>
        <w:p>
          <w:pPr>
            <w:pStyle w:val="12"/>
            <w:ind w:left="720"/>
            <w:tabs>
              <w:tab w:val="right" w:leader="dot" w:pos="9026"/>
            </w:tabs>
            <w:spacing w:before="120" w:after="60"/>
          </w:pPr>
          <w:hyperlink w:anchor="_Toc100088" w:history="1">
            <w:r>
              <w:rPr>
                <w:rStyle w:val="Hyperlink"/>
              </w:rPr>
              <w:t>Workstreams</w:t>
            </w:r>
            <w:r>
              <w:tab/>
            </w:r>
            <w:r>
              <w:fldChar w:fldCharType="begin"/>
            </w:r>
            <w:r>
              <w:instrText xml:space="preserve"> PAGEREF _Toc100088 \h </w:instrText>
            </w:r>
            <w:r>
              <w:fldChar w:fldCharType="separate"/>
            </w:r>
            <w:r>
              <w:t>49</w:t>
            </w:r>
            <w:r>
              <w:fldChar w:fldCharType="end"/>
            </w:r>
          </w:hyperlink>
        </w:p>
        <w:p>
          <w:pPr>
            <w:pStyle w:val="12"/>
            <w:ind w:left="720"/>
            <w:tabs>
              <w:tab w:val="right" w:leader="dot" w:pos="9026"/>
            </w:tabs>
            <w:spacing w:before="120" w:after="60"/>
          </w:pPr>
          <w:hyperlink w:anchor="_Toc100089" w:history="1">
            <w:r>
              <w:rPr>
                <w:rStyle w:val="Hyperlink"/>
              </w:rPr>
              <w:t>Blueprint generation and editor</w:t>
            </w:r>
            <w:r>
              <w:tab/>
            </w:r>
            <w:r>
              <w:fldChar w:fldCharType="begin"/>
            </w:r>
            <w:r>
              <w:instrText xml:space="preserve"> PAGEREF _Toc100089 \h </w:instrText>
            </w:r>
            <w:r>
              <w:fldChar w:fldCharType="separate"/>
            </w:r>
            <w:r>
              <w:t>49</w:t>
            </w:r>
            <w:r>
              <w:fldChar w:fldCharType="end"/>
            </w:r>
          </w:hyperlink>
        </w:p>
        <w:p>
          <w:pPr>
            <w:pStyle w:val="12"/>
            <w:ind w:left="720"/>
            <w:tabs>
              <w:tab w:val="right" w:leader="dot" w:pos="9026"/>
            </w:tabs>
            <w:spacing w:before="120" w:after="60"/>
          </w:pPr>
          <w:hyperlink w:anchor="_Toc100090" w:history="1">
            <w:r>
              <w:rPr>
                <w:rStyle w:val="Hyperlink"/>
              </w:rPr>
              <w:t>Credentials and deployment</w:t>
            </w:r>
            <w:r>
              <w:tab/>
            </w:r>
            <w:r>
              <w:fldChar w:fldCharType="begin"/>
            </w:r>
            <w:r>
              <w:instrText xml:space="preserve"> PAGEREF _Toc100090 \h </w:instrText>
            </w:r>
            <w:r>
              <w:fldChar w:fldCharType="separate"/>
            </w:r>
            <w:r>
              <w:t>50</w:t>
            </w:r>
            <w:r>
              <w:fldChar w:fldCharType="end"/>
            </w:r>
          </w:hyperlink>
        </w:p>
        <w:p>
          <w:pPr>
            <w:pStyle w:val="12"/>
            <w:ind w:left="720"/>
            <w:tabs>
              <w:tab w:val="right" w:leader="dot" w:pos="9026"/>
            </w:tabs>
            <w:spacing w:before="120" w:after="60"/>
          </w:pPr>
          <w:hyperlink w:anchor="_Toc100091" w:history="1">
            <w:r>
              <w:rPr>
                <w:rStyle w:val="Hyperlink"/>
              </w:rPr>
              <w:t>Monitoring and impact</w:t>
            </w:r>
            <w:r>
              <w:tab/>
            </w:r>
            <w:r>
              <w:fldChar w:fldCharType="begin"/>
            </w:r>
            <w:r>
              <w:instrText xml:space="preserve"> PAGEREF _Toc100091 \h </w:instrText>
            </w:r>
            <w:r>
              <w:fldChar w:fldCharType="separate"/>
            </w:r>
            <w:r>
              <w:t>50</w:t>
            </w:r>
            <w:r>
              <w:fldChar w:fldCharType="end"/>
            </w:r>
          </w:hyperlink>
        </w:p>
        <w:p>
          <w:pPr>
            <w:pStyle w:val="12"/>
            <w:ind w:left="720"/>
            <w:tabs>
              <w:tab w:val="right" w:leader="dot" w:pos="9026"/>
            </w:tabs>
            <w:spacing w:before="120" w:after="60"/>
          </w:pPr>
          <w:hyperlink w:anchor="_Toc100092" w:history="1">
            <w:r>
              <w:rPr>
                <w:rStyle w:val="Hyperlink"/>
              </w:rPr>
              <w:t>Tests and evidence</w:t>
            </w:r>
            <w:r>
              <w:tab/>
            </w:r>
            <w:r>
              <w:fldChar w:fldCharType="begin"/>
            </w:r>
            <w:r>
              <w:instrText xml:space="preserve"> PAGEREF _Toc100092 \h </w:instrText>
            </w:r>
            <w:r>
              <w:fldChar w:fldCharType="separate"/>
            </w:r>
            <w:r>
              <w:t>51</w:t>
            </w:r>
            <w:r>
              <w:fldChar w:fldCharType="end"/>
            </w:r>
          </w:hyperlink>
        </w:p>
        <w:p>
          <w:pPr>
            <w:pStyle w:val="12"/>
            <w:ind w:left="720"/>
            <w:tabs>
              <w:tab w:val="right" w:leader="dot" w:pos="9026"/>
            </w:tabs>
            <w:spacing w:before="120" w:after="60"/>
          </w:pPr>
          <w:hyperlink w:anchor="_Toc100093" w:history="1">
            <w:r>
              <w:rPr>
                <w:rStyle w:val="Hyperlink"/>
              </w:rPr>
              <w:t>Exit criteria</w:t>
            </w:r>
            <w:r>
              <w:tab/>
            </w:r>
            <w:r>
              <w:fldChar w:fldCharType="begin"/>
            </w:r>
            <w:r>
              <w:instrText xml:space="preserve"> PAGEREF _Toc100093 \h </w:instrText>
            </w:r>
            <w:r>
              <w:fldChar w:fldCharType="separate"/>
            </w:r>
            <w:r>
              <w:t>52</w:t>
            </w:r>
            <w:r>
              <w:fldChar w:fldCharType="end"/>
            </w:r>
          </w:hyperlink>
        </w:p>
        <w:p>
          <w:pPr>
            <w:pStyle w:val="12"/>
            <w:ind w:left="720"/>
            <w:tabs>
              <w:tab w:val="right" w:leader="dot" w:pos="9026"/>
            </w:tabs>
            <w:spacing w:before="120" w:after="60"/>
          </w:pPr>
          <w:hyperlink w:anchor="_Toc100094" w:history="1">
            <w:r>
              <w:rPr>
                <w:rStyle w:val="Hyperlink"/>
              </w:rPr>
              <w:t>Handoff artifacts</w:t>
            </w:r>
            <w:r>
              <w:tab/>
            </w:r>
            <w:r>
              <w:fldChar w:fldCharType="begin"/>
            </w:r>
            <w:r>
              <w:instrText xml:space="preserve"> PAGEREF _Toc100094 \h </w:instrText>
            </w:r>
            <w:r>
              <w:fldChar w:fldCharType="separate"/>
            </w:r>
            <w:r>
              <w:t>53</w:t>
            </w:r>
            <w:r>
              <w:fldChar w:fldCharType="end"/>
            </w:r>
          </w:hyperlink>
        </w:p>
        <w:p>
          <w:pPr>
            <w:pStyle w:val="11"/>
            <w:ind w:left="360"/>
            <w:tabs>
              <w:tab w:val="right" w:leader="dot" w:pos="9026"/>
            </w:tabs>
            <w:spacing w:before="120" w:after="60"/>
          </w:pPr>
          <w:hyperlink w:anchor="_Toc100095" w:history="1">
            <w:r>
              <w:rPr>
                <w:rStyle w:val="Hyperlink"/>
              </w:rPr>
              <w:t>Part 8 — Client Content Delivery and the Agency's Own Content Engine</w:t>
            </w:r>
            <w:r>
              <w:tab/>
            </w:r>
            <w:r>
              <w:fldChar w:fldCharType="begin"/>
            </w:r>
            <w:r>
              <w:instrText xml:space="preserve"> PAGEREF _Toc100095 \h </w:instrText>
            </w:r>
            <w:r>
              <w:fldChar w:fldCharType="separate"/>
            </w:r>
            <w:r>
              <w:t>53</w:t>
            </w:r>
            <w:r>
              <w:fldChar w:fldCharType="end"/>
            </w:r>
          </w:hyperlink>
        </w:p>
        <w:p>
          <w:pPr>
            <w:pStyle w:val="12"/>
            <w:ind w:left="720"/>
            <w:tabs>
              <w:tab w:val="right" w:leader="dot" w:pos="9026"/>
            </w:tabs>
            <w:spacing w:before="120" w:after="60"/>
          </w:pPr>
          <w:hyperlink w:anchor="_Toc100096" w:history="1">
            <w:r>
              <w:rPr>
                <w:rStyle w:val="Hyperlink"/>
              </w:rPr>
              <w:t>Objective</w:t>
            </w:r>
            <w:r>
              <w:tab/>
            </w:r>
            <w:r>
              <w:fldChar w:fldCharType="begin"/>
            </w:r>
            <w:r>
              <w:instrText xml:space="preserve"> PAGEREF _Toc100096 \h </w:instrText>
            </w:r>
            <w:r>
              <w:fldChar w:fldCharType="separate"/>
            </w:r>
            <w:r>
              <w:t>54</w:t>
            </w:r>
            <w:r>
              <w:fldChar w:fldCharType="end"/>
            </w:r>
          </w:hyperlink>
        </w:p>
        <w:p>
          <w:pPr>
            <w:pStyle w:val="12"/>
            <w:ind w:left="720"/>
            <w:tabs>
              <w:tab w:val="right" w:leader="dot" w:pos="9026"/>
            </w:tabs>
            <w:spacing w:before="120" w:after="60"/>
          </w:pPr>
          <w:hyperlink w:anchor="_Toc100097" w:history="1">
            <w:r>
              <w:rPr>
                <w:rStyle w:val="Hyperlink"/>
              </w:rPr>
              <w:t>Workstreams</w:t>
            </w:r>
            <w:r>
              <w:tab/>
            </w:r>
            <w:r>
              <w:fldChar w:fldCharType="begin"/>
            </w:r>
            <w:r>
              <w:instrText xml:space="preserve"> PAGEREF _Toc100097 \h </w:instrText>
            </w:r>
            <w:r>
              <w:fldChar w:fldCharType="separate"/>
            </w:r>
            <w:r>
              <w:t>54</w:t>
            </w:r>
            <w:r>
              <w:fldChar w:fldCharType="end"/>
            </w:r>
          </w:hyperlink>
        </w:p>
        <w:p>
          <w:pPr>
            <w:pStyle w:val="12"/>
            <w:ind w:left="720"/>
            <w:tabs>
              <w:tab w:val="right" w:leader="dot" w:pos="9026"/>
            </w:tabs>
            <w:spacing w:before="120" w:after="60"/>
          </w:pPr>
          <w:hyperlink w:anchor="_Toc100098" w:history="1">
            <w:r>
              <w:rPr>
                <w:rStyle w:val="Hyperlink"/>
              </w:rPr>
              <w:t>Brand and strategy profiles</w:t>
            </w:r>
            <w:r>
              <w:tab/>
            </w:r>
            <w:r>
              <w:fldChar w:fldCharType="begin"/>
            </w:r>
            <w:r>
              <w:instrText xml:space="preserve"> PAGEREF _Toc100098 \h </w:instrText>
            </w:r>
            <w:r>
              <w:fldChar w:fldCharType="separate"/>
            </w:r>
            <w:r>
              <w:t>54</w:t>
            </w:r>
            <w:r>
              <w:fldChar w:fldCharType="end"/>
            </w:r>
          </w:hyperlink>
        </w:p>
        <w:p>
          <w:pPr>
            <w:pStyle w:val="12"/>
            <w:ind w:left="720"/>
            <w:tabs>
              <w:tab w:val="right" w:leader="dot" w:pos="9026"/>
            </w:tabs>
            <w:spacing w:before="120" w:after="60"/>
          </w:pPr>
          <w:hyperlink w:anchor="_Toc100099" w:history="1">
            <w:r>
              <w:rPr>
                <w:rStyle w:val="Hyperlink"/>
              </w:rPr>
              <w:t>Generation and repurposing</w:t>
            </w:r>
            <w:r>
              <w:tab/>
            </w:r>
            <w:r>
              <w:fldChar w:fldCharType="begin"/>
            </w:r>
            <w:r>
              <w:instrText xml:space="preserve"> PAGEREF _Toc100099 \h </w:instrText>
            </w:r>
            <w:r>
              <w:fldChar w:fldCharType="separate"/>
            </w:r>
            <w:r>
              <w:t>54</w:t>
            </w:r>
            <w:r>
              <w:fldChar w:fldCharType="end"/>
            </w:r>
          </w:hyperlink>
        </w:p>
        <w:p>
          <w:pPr>
            <w:pStyle w:val="12"/>
            <w:ind w:left="720"/>
            <w:tabs>
              <w:tab w:val="right" w:leader="dot" w:pos="9026"/>
            </w:tabs>
            <w:spacing w:before="120" w:after="60"/>
          </w:pPr>
          <w:hyperlink w:anchor="_Toc100100" w:history="1">
            <w:r>
              <w:rPr>
                <w:rStyle w:val="Hyperlink"/>
              </w:rPr>
              <w:t>Approval state machines</w:t>
            </w:r>
            <w:r>
              <w:tab/>
            </w:r>
            <w:r>
              <w:fldChar w:fldCharType="begin"/>
            </w:r>
            <w:r>
              <w:instrText xml:space="preserve"> PAGEREF _Toc100100 \h </w:instrText>
            </w:r>
            <w:r>
              <w:fldChar w:fldCharType="separate"/>
            </w:r>
            <w:r>
              <w:t>55</w:t>
            </w:r>
            <w:r>
              <w:fldChar w:fldCharType="end"/>
            </w:r>
          </w:hyperlink>
        </w:p>
        <w:p>
          <w:pPr>
            <w:pStyle w:val="12"/>
            <w:ind w:left="720"/>
            <w:tabs>
              <w:tab w:val="right" w:leader="dot" w:pos="9026"/>
            </w:tabs>
            <w:spacing w:before="120" w:after="60"/>
          </w:pPr>
          <w:hyperlink w:anchor="_Toc100101" w:history="1">
            <w:r>
              <w:rPr>
                <w:rStyle w:val="Hyperlink"/>
              </w:rPr>
              <w:t>Calendar and scheduling</w:t>
            </w:r>
            <w:r>
              <w:tab/>
            </w:r>
            <w:r>
              <w:fldChar w:fldCharType="begin"/>
            </w:r>
            <w:r>
              <w:instrText xml:space="preserve"> PAGEREF _Toc100101 \h </w:instrText>
            </w:r>
            <w:r>
              <w:fldChar w:fldCharType="separate"/>
            </w:r>
            <w:r>
              <w:t>56</w:t>
            </w:r>
            <w:r>
              <w:fldChar w:fldCharType="end"/>
            </w:r>
          </w:hyperlink>
        </w:p>
        <w:p>
          <w:pPr>
            <w:pStyle w:val="12"/>
            <w:ind w:left="720"/>
            <w:tabs>
              <w:tab w:val="right" w:leader="dot" w:pos="9026"/>
            </w:tabs>
            <w:spacing w:before="120" w:after="60"/>
          </w:pPr>
          <w:hyperlink w:anchor="_Toc100102" w:history="1">
            <w:r>
              <w:rPr>
                <w:rStyle w:val="Hyperlink"/>
              </w:rPr>
              <w:t>Publishing and analytics</w:t>
            </w:r>
            <w:r>
              <w:tab/>
            </w:r>
            <w:r>
              <w:fldChar w:fldCharType="begin"/>
            </w:r>
            <w:r>
              <w:instrText xml:space="preserve"> PAGEREF _Toc100102 \h </w:instrText>
            </w:r>
            <w:r>
              <w:fldChar w:fldCharType="separate"/>
            </w:r>
            <w:r>
              <w:t>56</w:t>
            </w:r>
            <w:r>
              <w:fldChar w:fldCharType="end"/>
            </w:r>
          </w:hyperlink>
        </w:p>
        <w:p>
          <w:pPr>
            <w:pStyle w:val="12"/>
            <w:ind w:left="720"/>
            <w:tabs>
              <w:tab w:val="right" w:leader="dot" w:pos="9026"/>
            </w:tabs>
            <w:spacing w:before="120" w:after="60"/>
          </w:pPr>
          <w:hyperlink w:anchor="_Toc100103" w:history="1">
            <w:r>
              <w:rPr>
                <w:rStyle w:val="Hyperlink"/>
              </w:rPr>
              <w:t>Tests and evidence</w:t>
            </w:r>
            <w:r>
              <w:tab/>
            </w:r>
            <w:r>
              <w:fldChar w:fldCharType="begin"/>
            </w:r>
            <w:r>
              <w:instrText xml:space="preserve"> PAGEREF _Toc100103 \h </w:instrText>
            </w:r>
            <w:r>
              <w:fldChar w:fldCharType="separate"/>
            </w:r>
            <w:r>
              <w:t>57</w:t>
            </w:r>
            <w:r>
              <w:fldChar w:fldCharType="end"/>
            </w:r>
          </w:hyperlink>
        </w:p>
        <w:p>
          <w:pPr>
            <w:pStyle w:val="12"/>
            <w:ind w:left="720"/>
            <w:tabs>
              <w:tab w:val="right" w:leader="dot" w:pos="9026"/>
            </w:tabs>
            <w:spacing w:before="120" w:after="60"/>
          </w:pPr>
          <w:hyperlink w:anchor="_Toc100104" w:history="1">
            <w:r>
              <w:rPr>
                <w:rStyle w:val="Hyperlink"/>
              </w:rPr>
              <w:t>Exit criteria</w:t>
            </w:r>
            <w:r>
              <w:tab/>
            </w:r>
            <w:r>
              <w:fldChar w:fldCharType="begin"/>
            </w:r>
            <w:r>
              <w:instrText xml:space="preserve"> PAGEREF _Toc100104 \h </w:instrText>
            </w:r>
            <w:r>
              <w:fldChar w:fldCharType="separate"/>
            </w:r>
            <w:r>
              <w:t>58</w:t>
            </w:r>
            <w:r>
              <w:fldChar w:fldCharType="end"/>
            </w:r>
          </w:hyperlink>
        </w:p>
        <w:p>
          <w:pPr>
            <w:pStyle w:val="12"/>
            <w:ind w:left="720"/>
            <w:tabs>
              <w:tab w:val="right" w:leader="dot" w:pos="9026"/>
            </w:tabs>
            <w:spacing w:before="120" w:after="60"/>
          </w:pPr>
          <w:hyperlink w:anchor="_Toc100105" w:history="1">
            <w:r>
              <w:rPr>
                <w:rStyle w:val="Hyperlink"/>
              </w:rPr>
              <w:t>Handoff artifacts</w:t>
            </w:r>
            <w:r>
              <w:tab/>
            </w:r>
            <w:r>
              <w:fldChar w:fldCharType="begin"/>
            </w:r>
            <w:r>
              <w:instrText xml:space="preserve"> PAGEREF _Toc100105 \h </w:instrText>
            </w:r>
            <w:r>
              <w:fldChar w:fldCharType="separate"/>
            </w:r>
            <w:r>
              <w:t>58</w:t>
            </w:r>
            <w:r>
              <w:fldChar w:fldCharType="end"/>
            </w:r>
          </w:hyperlink>
        </w:p>
        <w:p>
          <w:pPr>
            <w:pStyle w:val="11"/>
            <w:ind w:left="360"/>
            <w:tabs>
              <w:tab w:val="right" w:leader="dot" w:pos="9026"/>
            </w:tabs>
            <w:spacing w:before="120" w:after="60"/>
          </w:pPr>
          <w:hyperlink w:anchor="_Toc100106" w:history="1">
            <w:r>
              <w:rPr>
                <w:rStyle w:val="Hyperlink"/>
              </w:rPr>
              <w:t>Part 9 — Lead Generation, CRM Pipeline, Proposals, and Follow-up Automation</w:t>
            </w:r>
            <w:r>
              <w:tab/>
            </w:r>
            <w:r>
              <w:fldChar w:fldCharType="begin"/>
            </w:r>
            <w:r>
              <w:instrText xml:space="preserve"> PAGEREF _Toc100106 \h </w:instrText>
            </w:r>
            <w:r>
              <w:fldChar w:fldCharType="separate"/>
            </w:r>
            <w:r>
              <w:t>59</w:t>
            </w:r>
            <w:r>
              <w:fldChar w:fldCharType="end"/>
            </w:r>
          </w:hyperlink>
        </w:p>
        <w:p>
          <w:pPr>
            <w:pStyle w:val="12"/>
            <w:ind w:left="720"/>
            <w:tabs>
              <w:tab w:val="right" w:leader="dot" w:pos="9026"/>
            </w:tabs>
            <w:spacing w:before="120" w:after="60"/>
          </w:pPr>
          <w:hyperlink w:anchor="_Toc100107" w:history="1">
            <w:r>
              <w:rPr>
                <w:rStyle w:val="Hyperlink"/>
              </w:rPr>
              <w:t>Objective</w:t>
            </w:r>
            <w:r>
              <w:tab/>
            </w:r>
            <w:r>
              <w:fldChar w:fldCharType="begin"/>
            </w:r>
            <w:r>
              <w:instrText xml:space="preserve"> PAGEREF _Toc100107 \h </w:instrText>
            </w:r>
            <w:r>
              <w:fldChar w:fldCharType="separate"/>
            </w:r>
            <w:r>
              <w:t>59</w:t>
            </w:r>
            <w:r>
              <w:fldChar w:fldCharType="end"/>
            </w:r>
          </w:hyperlink>
        </w:p>
        <w:p>
          <w:pPr>
            <w:pStyle w:val="12"/>
            <w:ind w:left="720"/>
            <w:tabs>
              <w:tab w:val="right" w:leader="dot" w:pos="9026"/>
            </w:tabs>
            <w:spacing w:before="120" w:after="60"/>
          </w:pPr>
          <w:hyperlink w:anchor="_Toc100108" w:history="1">
            <w:r>
              <w:rPr>
                <w:rStyle w:val="Hyperlink"/>
              </w:rPr>
              <w:t>Workstreams</w:t>
            </w:r>
            <w:r>
              <w:tab/>
            </w:r>
            <w:r>
              <w:fldChar w:fldCharType="begin"/>
            </w:r>
            <w:r>
              <w:instrText xml:space="preserve"> PAGEREF _Toc100108 \h </w:instrText>
            </w:r>
            <w:r>
              <w:fldChar w:fldCharType="separate"/>
            </w:r>
            <w:r>
              <w:t>59</w:t>
            </w:r>
            <w:r>
              <w:fldChar w:fldCharType="end"/>
            </w:r>
          </w:hyperlink>
        </w:p>
        <w:p>
          <w:pPr>
            <w:pStyle w:val="12"/>
            <w:ind w:left="720"/>
            <w:tabs>
              <w:tab w:val="right" w:leader="dot" w:pos="9026"/>
            </w:tabs>
            <w:spacing w:before="120" w:after="60"/>
          </w:pPr>
          <w:hyperlink w:anchor="_Toc100109" w:history="1">
            <w:r>
              <w:rPr>
                <w:rStyle w:val="Hyperlink"/>
              </w:rPr>
              <w:t>Authorized lead sourcing</w:t>
            </w:r>
            <w:r>
              <w:tab/>
            </w:r>
            <w:r>
              <w:fldChar w:fldCharType="begin"/>
            </w:r>
            <w:r>
              <w:instrText xml:space="preserve"> PAGEREF _Toc100109 \h </w:instrText>
            </w:r>
            <w:r>
              <w:fldChar w:fldCharType="separate"/>
            </w:r>
            <w:r>
              <w:t>60</w:t>
            </w:r>
            <w:r>
              <w:fldChar w:fldCharType="end"/>
            </w:r>
          </w:hyperlink>
        </w:p>
        <w:p>
          <w:pPr>
            <w:pStyle w:val="12"/>
            <w:ind w:left="720"/>
            <w:tabs>
              <w:tab w:val="right" w:leader="dot" w:pos="9026"/>
            </w:tabs>
            <w:spacing w:before="120" w:after="60"/>
          </w:pPr>
          <w:hyperlink w:anchor="_Toc100110" w:history="1">
            <w:r>
              <w:rPr>
                <w:rStyle w:val="Hyperlink"/>
              </w:rPr>
              <w:t>Qualification and research</w:t>
            </w:r>
            <w:r>
              <w:tab/>
            </w:r>
            <w:r>
              <w:fldChar w:fldCharType="begin"/>
            </w:r>
            <w:r>
              <w:instrText xml:space="preserve"> PAGEREF _Toc100110 \h </w:instrText>
            </w:r>
            <w:r>
              <w:fldChar w:fldCharType="separate"/>
            </w:r>
            <w:r>
              <w:t>60</w:t>
            </w:r>
            <w:r>
              <w:fldChar w:fldCharType="end"/>
            </w:r>
          </w:hyperlink>
        </w:p>
        <w:p>
          <w:pPr>
            <w:pStyle w:val="12"/>
            <w:ind w:left="720"/>
            <w:tabs>
              <w:tab w:val="right" w:leader="dot" w:pos="9026"/>
            </w:tabs>
            <w:spacing w:before="120" w:after="60"/>
          </w:pPr>
          <w:hyperlink w:anchor="_Toc100111" w:history="1">
            <w:r>
              <w:rPr>
                <w:rStyle w:val="Hyperlink"/>
              </w:rPr>
              <w:t>Client outreach service</w:t>
            </w:r>
            <w:r>
              <w:tab/>
            </w:r>
            <w:r>
              <w:fldChar w:fldCharType="begin"/>
            </w:r>
            <w:r>
              <w:instrText xml:space="preserve"> PAGEREF _Toc100111 \h </w:instrText>
            </w:r>
            <w:r>
              <w:fldChar w:fldCharType="separate"/>
            </w:r>
            <w:r>
              <w:t>61</w:t>
            </w:r>
            <w:r>
              <w:fldChar w:fldCharType="end"/>
            </w:r>
          </w:hyperlink>
        </w:p>
        <w:p>
          <w:pPr>
            <w:pStyle w:val="12"/>
            <w:ind w:left="720"/>
            <w:tabs>
              <w:tab w:val="right" w:leader="dot" w:pos="9026"/>
            </w:tabs>
            <w:spacing w:before="120" w:after="60"/>
          </w:pPr>
          <w:hyperlink w:anchor="_Toc100112" w:history="1">
            <w:r>
              <w:rPr>
                <w:rStyle w:val="Hyperlink"/>
              </w:rPr>
              <w:t>Agency CRM and proposals</w:t>
            </w:r>
            <w:r>
              <w:tab/>
            </w:r>
            <w:r>
              <w:fldChar w:fldCharType="begin"/>
            </w:r>
            <w:r>
              <w:instrText xml:space="preserve"> PAGEREF _Toc100112 \h </w:instrText>
            </w:r>
            <w:r>
              <w:fldChar w:fldCharType="separate"/>
            </w:r>
            <w:r>
              <w:t>62</w:t>
            </w:r>
            <w:r>
              <w:fldChar w:fldCharType="end"/>
            </w:r>
          </w:hyperlink>
        </w:p>
        <w:p>
          <w:pPr>
            <w:pStyle w:val="12"/>
            <w:ind w:left="720"/>
            <w:tabs>
              <w:tab w:val="right" w:leader="dot" w:pos="9026"/>
            </w:tabs>
            <w:spacing w:before="120" w:after="60"/>
          </w:pPr>
          <w:hyperlink w:anchor="_Toc100113" w:history="1">
            <w:r>
              <w:rPr>
                <w:rStyle w:val="Hyperlink"/>
              </w:rPr>
              <w:t>Tests and evidence</w:t>
            </w:r>
            <w:r>
              <w:tab/>
            </w:r>
            <w:r>
              <w:fldChar w:fldCharType="begin"/>
            </w:r>
            <w:r>
              <w:instrText xml:space="preserve"> PAGEREF _Toc100113 \h </w:instrText>
            </w:r>
            <w:r>
              <w:fldChar w:fldCharType="separate"/>
            </w:r>
            <w:r>
              <w:t>62</w:t>
            </w:r>
            <w:r>
              <w:fldChar w:fldCharType="end"/>
            </w:r>
          </w:hyperlink>
        </w:p>
        <w:p>
          <w:pPr>
            <w:pStyle w:val="12"/>
            <w:ind w:left="720"/>
            <w:tabs>
              <w:tab w:val="right" w:leader="dot" w:pos="9026"/>
            </w:tabs>
            <w:spacing w:before="120" w:after="60"/>
          </w:pPr>
          <w:hyperlink w:anchor="_Toc100114" w:history="1">
            <w:r>
              <w:rPr>
                <w:rStyle w:val="Hyperlink"/>
              </w:rPr>
              <w:t>Exit criteria</w:t>
            </w:r>
            <w:r>
              <w:tab/>
            </w:r>
            <w:r>
              <w:fldChar w:fldCharType="begin"/>
            </w:r>
            <w:r>
              <w:instrText xml:space="preserve"> PAGEREF _Toc100114 \h </w:instrText>
            </w:r>
            <w:r>
              <w:fldChar w:fldCharType="separate"/>
            </w:r>
            <w:r>
              <w:t>63</w:t>
            </w:r>
            <w:r>
              <w:fldChar w:fldCharType="end"/>
            </w:r>
          </w:hyperlink>
        </w:p>
        <w:p>
          <w:pPr>
            <w:pStyle w:val="12"/>
            <w:ind w:left="720"/>
            <w:tabs>
              <w:tab w:val="right" w:leader="dot" w:pos="9026"/>
            </w:tabs>
            <w:spacing w:before="120" w:after="60"/>
          </w:pPr>
          <w:hyperlink w:anchor="_Toc100115" w:history="1">
            <w:r>
              <w:rPr>
                <w:rStyle w:val="Hyperlink"/>
              </w:rPr>
              <w:t>Handoff artifacts</w:t>
            </w:r>
            <w:r>
              <w:tab/>
            </w:r>
            <w:r>
              <w:fldChar w:fldCharType="begin"/>
            </w:r>
            <w:r>
              <w:instrText xml:space="preserve"> PAGEREF _Toc100115 \h </w:instrText>
            </w:r>
            <w:r>
              <w:fldChar w:fldCharType="separate"/>
            </w:r>
            <w:r>
              <w:t>64</w:t>
            </w:r>
            <w:r>
              <w:fldChar w:fldCharType="end"/>
            </w:r>
          </w:hyperlink>
        </w:p>
        <w:p>
          <w:pPr>
            <w:pStyle w:val="11"/>
            <w:ind w:left="360"/>
            <w:tabs>
              <w:tab w:val="right" w:leader="dot" w:pos="9026"/>
            </w:tabs>
            <w:spacing w:before="120" w:after="60"/>
          </w:pPr>
          <w:hyperlink w:anchor="_Toc100116" w:history="1">
            <w:r>
              <w:rPr>
                <w:rStyle w:val="Hyperlink"/>
              </w:rPr>
              <w:t>Part 10 — Finance, Stripe, Expenses, Profitability, and Revenue Intelligence</w:t>
            </w:r>
            <w:r>
              <w:tab/>
            </w:r>
            <w:r>
              <w:fldChar w:fldCharType="begin"/>
            </w:r>
            <w:r>
              <w:instrText xml:space="preserve"> PAGEREF _Toc100116 \h </w:instrText>
            </w:r>
            <w:r>
              <w:fldChar w:fldCharType="separate"/>
            </w:r>
            <w:r>
              <w:t>64</w:t>
            </w:r>
            <w:r>
              <w:fldChar w:fldCharType="end"/>
            </w:r>
          </w:hyperlink>
        </w:p>
        <w:p>
          <w:pPr>
            <w:pStyle w:val="12"/>
            <w:ind w:left="720"/>
            <w:tabs>
              <w:tab w:val="right" w:leader="dot" w:pos="9026"/>
            </w:tabs>
            <w:spacing w:before="120" w:after="60"/>
          </w:pPr>
          <w:hyperlink w:anchor="_Toc100117" w:history="1">
            <w:r>
              <w:rPr>
                <w:rStyle w:val="Hyperlink"/>
              </w:rPr>
              <w:t>Objective</w:t>
            </w:r>
            <w:r>
              <w:tab/>
            </w:r>
            <w:r>
              <w:fldChar w:fldCharType="begin"/>
            </w:r>
            <w:r>
              <w:instrText xml:space="preserve"> PAGEREF _Toc100117 \h </w:instrText>
            </w:r>
            <w:r>
              <w:fldChar w:fldCharType="separate"/>
            </w:r>
            <w:r>
              <w:t>65</w:t>
            </w:r>
            <w:r>
              <w:fldChar w:fldCharType="end"/>
            </w:r>
          </w:hyperlink>
        </w:p>
        <w:p>
          <w:pPr>
            <w:pStyle w:val="12"/>
            <w:ind w:left="720"/>
            <w:tabs>
              <w:tab w:val="right" w:leader="dot" w:pos="9026"/>
            </w:tabs>
            <w:spacing w:before="120" w:after="60"/>
          </w:pPr>
          <w:hyperlink w:anchor="_Toc100118" w:history="1">
            <w:r>
              <w:rPr>
                <w:rStyle w:val="Hyperlink"/>
              </w:rPr>
              <w:t>Workstreams</w:t>
            </w:r>
            <w:r>
              <w:tab/>
            </w:r>
            <w:r>
              <w:fldChar w:fldCharType="begin"/>
            </w:r>
            <w:r>
              <w:instrText xml:space="preserve"> PAGEREF _Toc100118 \h </w:instrText>
            </w:r>
            <w:r>
              <w:fldChar w:fldCharType="separate"/>
            </w:r>
            <w:r>
              <w:t>65</w:t>
            </w:r>
            <w:r>
              <w:fldChar w:fldCharType="end"/>
            </w:r>
          </w:hyperlink>
        </w:p>
        <w:p>
          <w:pPr>
            <w:pStyle w:val="12"/>
            <w:ind w:left="720"/>
            <w:tabs>
              <w:tab w:val="right" w:leader="dot" w:pos="9026"/>
            </w:tabs>
            <w:spacing w:before="120" w:after="60"/>
          </w:pPr>
          <w:hyperlink w:anchor="_Toc100119" w:history="1">
            <w:r>
              <w:rPr>
                <w:rStyle w:val="Hyperlink"/>
              </w:rPr>
              <w:t>Invoice lifecycle and Stripe</w:t>
            </w:r>
            <w:r>
              <w:tab/>
            </w:r>
            <w:r>
              <w:fldChar w:fldCharType="begin"/>
            </w:r>
            <w:r>
              <w:instrText xml:space="preserve"> PAGEREF _Toc100119 \h </w:instrText>
            </w:r>
            <w:r>
              <w:fldChar w:fldCharType="separate"/>
            </w:r>
            <w:r>
              <w:t>65</w:t>
            </w:r>
            <w:r>
              <w:fldChar w:fldCharType="end"/>
            </w:r>
          </w:hyperlink>
        </w:p>
        <w:p>
          <w:pPr>
            <w:pStyle w:val="12"/>
            <w:ind w:left="720"/>
            <w:tabs>
              <w:tab w:val="right" w:leader="dot" w:pos="9026"/>
            </w:tabs>
            <w:spacing w:before="120" w:after="60"/>
          </w:pPr>
          <w:hyperlink w:anchor="_Toc100120" w:history="1">
            <w:r>
              <w:rPr>
                <w:rStyle w:val="Hyperlink"/>
              </w:rPr>
              <w:t>Revenue and projection</w:t>
            </w:r>
            <w:r>
              <w:tab/>
            </w:r>
            <w:r>
              <w:fldChar w:fldCharType="begin"/>
            </w:r>
            <w:r>
              <w:instrText xml:space="preserve"> PAGEREF _Toc100120 \h </w:instrText>
            </w:r>
            <w:r>
              <w:fldChar w:fldCharType="separate"/>
            </w:r>
            <w:r>
              <w:t>66</w:t>
            </w:r>
            <w:r>
              <w:fldChar w:fldCharType="end"/>
            </w:r>
          </w:hyperlink>
        </w:p>
        <w:p>
          <w:pPr>
            <w:pStyle w:val="12"/>
            <w:ind w:left="720"/>
            <w:tabs>
              <w:tab w:val="right" w:leader="dot" w:pos="9026"/>
            </w:tabs>
            <w:spacing w:before="120" w:after="60"/>
          </w:pPr>
          <w:hyperlink w:anchor="_Toc100121" w:history="1">
            <w:r>
              <w:rPr>
                <w:rStyle w:val="Hyperlink"/>
              </w:rPr>
              <w:t>Expenses and cost ingestion</w:t>
            </w:r>
            <w:r>
              <w:tab/>
            </w:r>
            <w:r>
              <w:fldChar w:fldCharType="begin"/>
            </w:r>
            <w:r>
              <w:instrText xml:space="preserve"> PAGEREF _Toc100121 \h </w:instrText>
            </w:r>
            <w:r>
              <w:fldChar w:fldCharType="separate"/>
            </w:r>
            <w:r>
              <w:t>66</w:t>
            </w:r>
            <w:r>
              <w:fldChar w:fldCharType="end"/>
            </w:r>
          </w:hyperlink>
        </w:p>
        <w:p>
          <w:pPr>
            <w:pStyle w:val="12"/>
            <w:ind w:left="720"/>
            <w:tabs>
              <w:tab w:val="right" w:leader="dot" w:pos="9026"/>
            </w:tabs>
            <w:spacing w:before="120" w:after="60"/>
          </w:pPr>
          <w:hyperlink w:anchor="_Toc100122" w:history="1">
            <w:r>
              <w:rPr>
                <w:rStyle w:val="Hyperlink"/>
              </w:rPr>
              <w:t>Profitability and reports</w:t>
            </w:r>
            <w:r>
              <w:tab/>
            </w:r>
            <w:r>
              <w:fldChar w:fldCharType="begin"/>
            </w:r>
            <w:r>
              <w:instrText xml:space="preserve"> PAGEREF _Toc100122 \h </w:instrText>
            </w:r>
            <w:r>
              <w:fldChar w:fldCharType="separate"/>
            </w:r>
            <w:r>
              <w:t>67</w:t>
            </w:r>
            <w:r>
              <w:fldChar w:fldCharType="end"/>
            </w:r>
          </w:hyperlink>
        </w:p>
        <w:p>
          <w:pPr>
            <w:pStyle w:val="12"/>
            <w:ind w:left="720"/>
            <w:tabs>
              <w:tab w:val="right" w:leader="dot" w:pos="9026"/>
            </w:tabs>
            <w:spacing w:before="120" w:after="60"/>
          </w:pPr>
          <w:hyperlink w:anchor="_Toc100123" w:history="1">
            <w:r>
              <w:rPr>
                <w:rStyle w:val="Hyperlink"/>
              </w:rPr>
              <w:t>Tests and evidence</w:t>
            </w:r>
            <w:r>
              <w:tab/>
            </w:r>
            <w:r>
              <w:fldChar w:fldCharType="begin"/>
            </w:r>
            <w:r>
              <w:instrText xml:space="preserve"> PAGEREF _Toc100123 \h </w:instrText>
            </w:r>
            <w:r>
              <w:fldChar w:fldCharType="separate"/>
            </w:r>
            <w:r>
              <w:t>68</w:t>
            </w:r>
            <w:r>
              <w:fldChar w:fldCharType="end"/>
            </w:r>
          </w:hyperlink>
        </w:p>
        <w:p>
          <w:pPr>
            <w:pStyle w:val="12"/>
            <w:ind w:left="720"/>
            <w:tabs>
              <w:tab w:val="right" w:leader="dot" w:pos="9026"/>
            </w:tabs>
            <w:spacing w:before="120" w:after="60"/>
          </w:pPr>
          <w:hyperlink w:anchor="_Toc100124" w:history="1">
            <w:r>
              <w:rPr>
                <w:rStyle w:val="Hyperlink"/>
              </w:rPr>
              <w:t>Exit criteria</w:t>
            </w:r>
            <w:r>
              <w:tab/>
            </w:r>
            <w:r>
              <w:fldChar w:fldCharType="begin"/>
            </w:r>
            <w:r>
              <w:instrText xml:space="preserve"> PAGEREF _Toc100124 \h </w:instrText>
            </w:r>
            <w:r>
              <w:fldChar w:fldCharType="separate"/>
            </w:r>
            <w:r>
              <w:t>68</w:t>
            </w:r>
            <w:r>
              <w:fldChar w:fldCharType="end"/>
            </w:r>
          </w:hyperlink>
        </w:p>
        <w:p>
          <w:pPr>
            <w:pStyle w:val="12"/>
            <w:ind w:left="720"/>
            <w:tabs>
              <w:tab w:val="right" w:leader="dot" w:pos="9026"/>
            </w:tabs>
            <w:spacing w:before="120" w:after="60"/>
          </w:pPr>
          <w:hyperlink w:anchor="_Toc100125" w:history="1">
            <w:r>
              <w:rPr>
                <w:rStyle w:val="Hyperlink"/>
              </w:rPr>
              <w:t>Handoff artifacts</w:t>
            </w:r>
            <w:r>
              <w:tab/>
            </w:r>
            <w:r>
              <w:fldChar w:fldCharType="begin"/>
            </w:r>
            <w:r>
              <w:instrText xml:space="preserve"> PAGEREF _Toc100125 \h </w:instrText>
            </w:r>
            <w:r>
              <w:fldChar w:fldCharType="separate"/>
            </w:r>
            <w:r>
              <w:t>69</w:t>
            </w:r>
            <w:r>
              <w:fldChar w:fldCharType="end"/>
            </w:r>
          </w:hyperlink>
        </w:p>
        <w:p>
          <w:pPr>
            <w:pStyle w:val="11"/>
            <w:ind w:left="360"/>
            <w:tabs>
              <w:tab w:val="right" w:leader="dot" w:pos="9026"/>
            </w:tabs>
            <w:spacing w:before="120" w:after="60"/>
          </w:pPr>
          <w:hyperlink w:anchor="_Toc100126" w:history="1">
            <w:r>
              <w:rPr>
                <w:rStyle w:val="Hyperlink"/>
              </w:rPr>
              <w:t>Part 11 — Knowledge Base, SOPs, Notifications, Reports, and Analytics</w:t>
            </w:r>
            <w:r>
              <w:tab/>
            </w:r>
            <w:r>
              <w:fldChar w:fldCharType="begin"/>
            </w:r>
            <w:r>
              <w:instrText xml:space="preserve"> PAGEREF _Toc100126 \h </w:instrText>
            </w:r>
            <w:r>
              <w:fldChar w:fldCharType="separate"/>
            </w:r>
            <w:r>
              <w:t>69</w:t>
            </w:r>
            <w:r>
              <w:fldChar w:fldCharType="end"/>
            </w:r>
          </w:hyperlink>
        </w:p>
        <w:p>
          <w:pPr>
            <w:pStyle w:val="12"/>
            <w:ind w:left="720"/>
            <w:tabs>
              <w:tab w:val="right" w:leader="dot" w:pos="9026"/>
            </w:tabs>
            <w:spacing w:before="120" w:after="60"/>
          </w:pPr>
          <w:hyperlink w:anchor="_Toc100127" w:history="1">
            <w:r>
              <w:rPr>
                <w:rStyle w:val="Hyperlink"/>
              </w:rPr>
              <w:t>Objective</w:t>
            </w:r>
            <w:r>
              <w:tab/>
            </w:r>
            <w:r>
              <w:fldChar w:fldCharType="begin"/>
            </w:r>
            <w:r>
              <w:instrText xml:space="preserve"> PAGEREF _Toc100127 \h </w:instrText>
            </w:r>
            <w:r>
              <w:fldChar w:fldCharType="separate"/>
            </w:r>
            <w:r>
              <w:t>70</w:t>
            </w:r>
            <w:r>
              <w:fldChar w:fldCharType="end"/>
            </w:r>
          </w:hyperlink>
        </w:p>
        <w:p>
          <w:pPr>
            <w:pStyle w:val="12"/>
            <w:ind w:left="720"/>
            <w:tabs>
              <w:tab w:val="right" w:leader="dot" w:pos="9026"/>
            </w:tabs>
            <w:spacing w:before="120" w:after="60"/>
          </w:pPr>
          <w:hyperlink w:anchor="_Toc100128" w:history="1">
            <w:r>
              <w:rPr>
                <w:rStyle w:val="Hyperlink"/>
              </w:rPr>
              <w:t>Workstreams</w:t>
            </w:r>
            <w:r>
              <w:tab/>
            </w:r>
            <w:r>
              <w:fldChar w:fldCharType="begin"/>
            </w:r>
            <w:r>
              <w:instrText xml:space="preserve"> PAGEREF _Toc100128 \h </w:instrText>
            </w:r>
            <w:r>
              <w:fldChar w:fldCharType="separate"/>
            </w:r>
            <w:r>
              <w:t>70</w:t>
            </w:r>
            <w:r>
              <w:fldChar w:fldCharType="end"/>
            </w:r>
          </w:hyperlink>
        </w:p>
        <w:p>
          <w:pPr>
            <w:pStyle w:val="12"/>
            <w:ind w:left="720"/>
            <w:tabs>
              <w:tab w:val="right" w:leader="dot" w:pos="9026"/>
            </w:tabs>
            <w:spacing w:before="120" w:after="60"/>
          </w:pPr>
          <w:hyperlink w:anchor="_Toc100129" w:history="1">
            <w:r>
              <w:rPr>
                <w:rStyle w:val="Hyperlink"/>
              </w:rPr>
              <w:t>Knowledge entries, search, and versions</w:t>
            </w:r>
            <w:r>
              <w:tab/>
            </w:r>
            <w:r>
              <w:fldChar w:fldCharType="begin"/>
            </w:r>
            <w:r>
              <w:instrText xml:space="preserve"> PAGEREF _Toc100129 \h </w:instrText>
            </w:r>
            <w:r>
              <w:fldChar w:fldCharType="separate"/>
            </w:r>
            <w:r>
              <w:t>70</w:t>
            </w:r>
            <w:r>
              <w:fldChar w:fldCharType="end"/>
            </w:r>
          </w:hyperlink>
        </w:p>
        <w:p>
          <w:pPr>
            <w:pStyle w:val="12"/>
            <w:ind w:left="720"/>
            <w:tabs>
              <w:tab w:val="right" w:leader="dot" w:pos="9026"/>
            </w:tabs>
            <w:spacing w:before="120" w:after="60"/>
          </w:pPr>
          <w:hyperlink w:anchor="_Toc100130" w:history="1">
            <w:r>
              <w:rPr>
                <w:rStyle w:val="Hyperlink"/>
              </w:rPr>
              <w:t>SOP operations</w:t>
            </w:r>
            <w:r>
              <w:tab/>
            </w:r>
            <w:r>
              <w:fldChar w:fldCharType="begin"/>
            </w:r>
            <w:r>
              <w:instrText xml:space="preserve"> PAGEREF _Toc100130 \h </w:instrText>
            </w:r>
            <w:r>
              <w:fldChar w:fldCharType="separate"/>
            </w:r>
            <w:r>
              <w:t>71</w:t>
            </w:r>
            <w:r>
              <w:fldChar w:fldCharType="end"/>
            </w:r>
          </w:hyperlink>
        </w:p>
        <w:p>
          <w:pPr>
            <w:pStyle w:val="12"/>
            <w:ind w:left="720"/>
            <w:tabs>
              <w:tab w:val="right" w:leader="dot" w:pos="9026"/>
            </w:tabs>
            <w:spacing w:before="120" w:after="60"/>
          </w:pPr>
          <w:hyperlink w:anchor="_Toc100131" w:history="1">
            <w:r>
              <w:rPr>
                <w:rStyle w:val="Hyperlink"/>
              </w:rPr>
              <w:t>Notification service</w:t>
            </w:r>
            <w:r>
              <w:tab/>
            </w:r>
            <w:r>
              <w:fldChar w:fldCharType="begin"/>
            </w:r>
            <w:r>
              <w:instrText xml:space="preserve"> PAGEREF _Toc100131 \h </w:instrText>
            </w:r>
            <w:r>
              <w:fldChar w:fldCharType="separate"/>
            </w:r>
            <w:r>
              <w:t>72</w:t>
            </w:r>
            <w:r>
              <w:fldChar w:fldCharType="end"/>
            </w:r>
          </w:hyperlink>
        </w:p>
        <w:p>
          <w:pPr>
            <w:pStyle w:val="12"/>
            <w:ind w:left="720"/>
            <w:tabs>
              <w:tab w:val="right" w:leader="dot" w:pos="9026"/>
            </w:tabs>
            <w:spacing w:before="120" w:after="60"/>
          </w:pPr>
          <w:hyperlink w:anchor="_Toc100132" w:history="1">
            <w:r>
              <w:rPr>
                <w:rStyle w:val="Hyperlink"/>
              </w:rPr>
              <w:t>Dashboard and reports</w:t>
            </w:r>
            <w:r>
              <w:tab/>
            </w:r>
            <w:r>
              <w:fldChar w:fldCharType="begin"/>
            </w:r>
            <w:r>
              <w:instrText xml:space="preserve"> PAGEREF _Toc100132 \h </w:instrText>
            </w:r>
            <w:r>
              <w:fldChar w:fldCharType="separate"/>
            </w:r>
            <w:r>
              <w:t>73</w:t>
            </w:r>
            <w:r>
              <w:fldChar w:fldCharType="end"/>
            </w:r>
          </w:hyperlink>
        </w:p>
        <w:p>
          <w:pPr>
            <w:pStyle w:val="12"/>
            <w:ind w:left="720"/>
            <w:tabs>
              <w:tab w:val="right" w:leader="dot" w:pos="9026"/>
            </w:tabs>
            <w:spacing w:before="120" w:after="60"/>
          </w:pPr>
          <w:hyperlink w:anchor="_Toc100133" w:history="1">
            <w:r>
              <w:rPr>
                <w:rStyle w:val="Hyperlink"/>
              </w:rPr>
              <w:t>Tests and evidence</w:t>
            </w:r>
            <w:r>
              <w:tab/>
            </w:r>
            <w:r>
              <w:fldChar w:fldCharType="begin"/>
            </w:r>
            <w:r>
              <w:instrText xml:space="preserve"> PAGEREF _Toc100133 \h </w:instrText>
            </w:r>
            <w:r>
              <w:fldChar w:fldCharType="separate"/>
            </w:r>
            <w:r>
              <w:t>74</w:t>
            </w:r>
            <w:r>
              <w:fldChar w:fldCharType="end"/>
            </w:r>
          </w:hyperlink>
        </w:p>
        <w:p>
          <w:pPr>
            <w:pStyle w:val="12"/>
            <w:ind w:left="720"/>
            <w:tabs>
              <w:tab w:val="right" w:leader="dot" w:pos="9026"/>
            </w:tabs>
            <w:spacing w:before="120" w:after="60"/>
          </w:pPr>
          <w:hyperlink w:anchor="_Toc100134" w:history="1">
            <w:r>
              <w:rPr>
                <w:rStyle w:val="Hyperlink"/>
              </w:rPr>
              <w:t>Exit criteria</w:t>
            </w:r>
            <w:r>
              <w:tab/>
            </w:r>
            <w:r>
              <w:fldChar w:fldCharType="begin"/>
            </w:r>
            <w:r>
              <w:instrText xml:space="preserve"> PAGEREF _Toc100134 \h </w:instrText>
            </w:r>
            <w:r>
              <w:fldChar w:fldCharType="separate"/>
            </w:r>
            <w:r>
              <w:t>75</w:t>
            </w:r>
            <w:r>
              <w:fldChar w:fldCharType="end"/>
            </w:r>
          </w:hyperlink>
        </w:p>
        <w:p>
          <w:pPr>
            <w:pStyle w:val="12"/>
            <w:ind w:left="720"/>
            <w:tabs>
              <w:tab w:val="right" w:leader="dot" w:pos="9026"/>
            </w:tabs>
            <w:spacing w:before="120" w:after="60"/>
          </w:pPr>
          <w:hyperlink w:anchor="_Toc100135" w:history="1">
            <w:r>
              <w:rPr>
                <w:rStyle w:val="Hyperlink"/>
              </w:rPr>
              <w:t>Handoff artifacts</w:t>
            </w:r>
            <w:r>
              <w:tab/>
            </w:r>
            <w:r>
              <w:fldChar w:fldCharType="begin"/>
            </w:r>
            <w:r>
              <w:instrText xml:space="preserve"> PAGEREF _Toc100135 \h </w:instrText>
            </w:r>
            <w:r>
              <w:fldChar w:fldCharType="separate"/>
            </w:r>
            <w:r>
              <w:t>75</w:t>
            </w:r>
            <w:r>
              <w:fldChar w:fldCharType="end"/>
            </w:r>
          </w:hyperlink>
        </w:p>
        <w:p>
          <w:pPr>
            <w:pStyle w:val="11"/>
            <w:ind w:left="360"/>
            <w:tabs>
              <w:tab w:val="right" w:leader="dot" w:pos="9026"/>
            </w:tabs>
            <w:spacing w:before="120" w:after="60"/>
          </w:pPr>
          <w:hyperlink w:anchor="_Toc100136" w:history="1">
            <w:r>
              <w:rPr>
                <w:rStyle w:val="Hyperlink"/>
              </w:rPr>
              <w:t>Part 12 — System Integration, Hardening, Performance, Accessibility, Deployment, and Operations</w:t>
            </w:r>
            <w:r>
              <w:tab/>
            </w:r>
            <w:r>
              <w:fldChar w:fldCharType="begin"/>
            </w:r>
            <w:r>
              <w:instrText xml:space="preserve"> PAGEREF _Toc100136 \h </w:instrText>
            </w:r>
            <w:r>
              <w:fldChar w:fldCharType="separate"/>
            </w:r>
            <w:r>
              <w:t>76</w:t>
            </w:r>
            <w:r>
              <w:fldChar w:fldCharType="end"/>
            </w:r>
          </w:hyperlink>
        </w:p>
        <w:p>
          <w:pPr>
            <w:pStyle w:val="12"/>
            <w:ind w:left="720"/>
            <w:tabs>
              <w:tab w:val="right" w:leader="dot" w:pos="9026"/>
            </w:tabs>
            <w:spacing w:before="120" w:after="60"/>
          </w:pPr>
          <w:hyperlink w:anchor="_Toc100137" w:history="1">
            <w:r>
              <w:rPr>
                <w:rStyle w:val="Hyperlink"/>
              </w:rPr>
              <w:t>Objective</w:t>
            </w:r>
            <w:r>
              <w:tab/>
            </w:r>
            <w:r>
              <w:fldChar w:fldCharType="begin"/>
            </w:r>
            <w:r>
              <w:instrText xml:space="preserve"> PAGEREF _Toc100137 \h </w:instrText>
            </w:r>
            <w:r>
              <w:fldChar w:fldCharType="separate"/>
            </w:r>
            <w:r>
              <w:t>76</w:t>
            </w:r>
            <w:r>
              <w:fldChar w:fldCharType="end"/>
            </w:r>
          </w:hyperlink>
        </w:p>
        <w:p>
          <w:pPr>
            <w:pStyle w:val="12"/>
            <w:ind w:left="720"/>
            <w:tabs>
              <w:tab w:val="right" w:leader="dot" w:pos="9026"/>
            </w:tabs>
            <w:spacing w:before="120" w:after="60"/>
          </w:pPr>
          <w:hyperlink w:anchor="_Toc100138" w:history="1">
            <w:r>
              <w:rPr>
                <w:rStyle w:val="Hyperlink"/>
              </w:rPr>
              <w:t>Workstreams</w:t>
            </w:r>
            <w:r>
              <w:tab/>
            </w:r>
            <w:r>
              <w:fldChar w:fldCharType="begin"/>
            </w:r>
            <w:r>
              <w:instrText xml:space="preserve"> PAGEREF _Toc100138 \h </w:instrText>
            </w:r>
            <w:r>
              <w:fldChar w:fldCharType="separate"/>
            </w:r>
            <w:r>
              <w:t>76</w:t>
            </w:r>
            <w:r>
              <w:fldChar w:fldCharType="end"/>
            </w:r>
          </w:hyperlink>
        </w:p>
        <w:p>
          <w:pPr>
            <w:pStyle w:val="12"/>
            <w:ind w:left="720"/>
            <w:tabs>
              <w:tab w:val="right" w:leader="dot" w:pos="9026"/>
            </w:tabs>
            <w:spacing w:before="120" w:after="60"/>
          </w:pPr>
          <w:hyperlink w:anchor="_Toc100139" w:history="1">
            <w:r>
              <w:rPr>
                <w:rStyle w:val="Hyperlink"/>
              </w:rPr>
              <w:t>Cross-domain acceptance</w:t>
            </w:r>
            <w:r>
              <w:tab/>
            </w:r>
            <w:r>
              <w:fldChar w:fldCharType="begin"/>
            </w:r>
            <w:r>
              <w:instrText xml:space="preserve"> PAGEREF _Toc100139 \h </w:instrText>
            </w:r>
            <w:r>
              <w:fldChar w:fldCharType="separate"/>
            </w:r>
            <w:r>
              <w:t>76</w:t>
            </w:r>
            <w:r>
              <w:fldChar w:fldCharType="end"/>
            </w:r>
          </w:hyperlink>
        </w:p>
        <w:p>
          <w:pPr>
            <w:pStyle w:val="12"/>
            <w:ind w:left="720"/>
            <w:tabs>
              <w:tab w:val="right" w:leader="dot" w:pos="9026"/>
            </w:tabs>
            <w:spacing w:before="120" w:after="60"/>
          </w:pPr>
          <w:hyperlink w:anchor="_Toc100140" w:history="1">
            <w:r>
              <w:rPr>
                <w:rStyle w:val="Hyperlink"/>
              </w:rPr>
              <w:t>Performance and scale</w:t>
            </w:r>
            <w:r>
              <w:tab/>
            </w:r>
            <w:r>
              <w:fldChar w:fldCharType="begin"/>
            </w:r>
            <w:r>
              <w:instrText xml:space="preserve"> PAGEREF _Toc100140 \h </w:instrText>
            </w:r>
            <w:r>
              <w:fldChar w:fldCharType="separate"/>
            </w:r>
            <w:r>
              <w:t>77</w:t>
            </w:r>
            <w:r>
              <w:fldChar w:fldCharType="end"/>
            </w:r>
          </w:hyperlink>
        </w:p>
        <w:p>
          <w:pPr>
            <w:pStyle w:val="12"/>
            <w:ind w:left="720"/>
            <w:tabs>
              <w:tab w:val="right" w:leader="dot" w:pos="9026"/>
            </w:tabs>
            <w:spacing w:before="120" w:after="60"/>
          </w:pPr>
          <w:hyperlink w:anchor="_Toc100141" w:history="1">
            <w:r>
              <w:rPr>
                <w:rStyle w:val="Hyperlink"/>
              </w:rPr>
              <w:t>Reliability and degraded mode</w:t>
            </w:r>
            <w:r>
              <w:tab/>
            </w:r>
            <w:r>
              <w:fldChar w:fldCharType="begin"/>
            </w:r>
            <w:r>
              <w:instrText xml:space="preserve"> PAGEREF _Toc100141 \h </w:instrText>
            </w:r>
            <w:r>
              <w:fldChar w:fldCharType="separate"/>
            </w:r>
            <w:r>
              <w:t>78</w:t>
            </w:r>
            <w:r>
              <w:fldChar w:fldCharType="end"/>
            </w:r>
          </w:hyperlink>
        </w:p>
        <w:p>
          <w:pPr>
            <w:pStyle w:val="12"/>
            <w:ind w:left="720"/>
            <w:tabs>
              <w:tab w:val="right" w:leader="dot" w:pos="9026"/>
            </w:tabs>
            <w:spacing w:before="120" w:after="60"/>
          </w:pPr>
          <w:hyperlink w:anchor="_Toc100142" w:history="1">
            <w:r>
              <w:rPr>
                <w:rStyle w:val="Hyperlink"/>
              </w:rPr>
              <w:t>Security and privacy review</w:t>
            </w:r>
            <w:r>
              <w:tab/>
            </w:r>
            <w:r>
              <w:fldChar w:fldCharType="begin"/>
            </w:r>
            <w:r>
              <w:instrText xml:space="preserve"> PAGEREF _Toc100142 \h </w:instrText>
            </w:r>
            <w:r>
              <w:fldChar w:fldCharType="separate"/>
            </w:r>
            <w:r>
              <w:t>78</w:t>
            </w:r>
            <w:r>
              <w:fldChar w:fldCharType="end"/>
            </w:r>
          </w:hyperlink>
        </w:p>
        <w:p>
          <w:pPr>
            <w:pStyle w:val="12"/>
            <w:ind w:left="720"/>
            <w:tabs>
              <w:tab w:val="right" w:leader="dot" w:pos="9026"/>
            </w:tabs>
            <w:spacing w:before="120" w:after="60"/>
          </w:pPr>
          <w:hyperlink w:anchor="_Toc100143" w:history="1">
            <w:r>
              <w:rPr>
                <w:rStyle w:val="Hyperlink"/>
              </w:rPr>
              <w:t>Usability, responsive, and accessibility</w:t>
            </w:r>
            <w:r>
              <w:tab/>
            </w:r>
            <w:r>
              <w:fldChar w:fldCharType="begin"/>
            </w:r>
            <w:r>
              <w:instrText xml:space="preserve"> PAGEREF _Toc100143 \h </w:instrText>
            </w:r>
            <w:r>
              <w:fldChar w:fldCharType="separate"/>
            </w:r>
            <w:r>
              <w:t>79</w:t>
            </w:r>
            <w:r>
              <w:fldChar w:fldCharType="end"/>
            </w:r>
          </w:hyperlink>
        </w:p>
        <w:p>
          <w:pPr>
            <w:pStyle w:val="12"/>
            <w:ind w:left="720"/>
            <w:tabs>
              <w:tab w:val="right" w:leader="dot" w:pos="9026"/>
            </w:tabs>
            <w:spacing w:before="120" w:after="60"/>
          </w:pPr>
          <w:hyperlink w:anchor="_Toc100144" w:history="1">
            <w:r>
              <w:rPr>
                <w:rStyle w:val="Hyperlink"/>
              </w:rPr>
              <w:t>Deployment and operations</w:t>
            </w:r>
            <w:r>
              <w:tab/>
            </w:r>
            <w:r>
              <w:fldChar w:fldCharType="begin"/>
            </w:r>
            <w:r>
              <w:instrText xml:space="preserve"> PAGEREF _Toc100144 \h </w:instrText>
            </w:r>
            <w:r>
              <w:fldChar w:fldCharType="separate"/>
            </w:r>
            <w:r>
              <w:t>80</w:t>
            </w:r>
            <w:r>
              <w:fldChar w:fldCharType="end"/>
            </w:r>
          </w:hyperlink>
        </w:p>
        <w:p>
          <w:pPr>
            <w:pStyle w:val="12"/>
            <w:ind w:left="720"/>
            <w:tabs>
              <w:tab w:val="right" w:leader="dot" w:pos="9026"/>
            </w:tabs>
            <w:spacing w:before="120" w:after="60"/>
          </w:pPr>
          <w:hyperlink w:anchor="_Toc100145" w:history="1">
            <w:r>
              <w:rPr>
                <w:rStyle w:val="Hyperlink"/>
              </w:rPr>
              <w:t>Documentation and operating readiness</w:t>
            </w:r>
            <w:r>
              <w:tab/>
            </w:r>
            <w:r>
              <w:fldChar w:fldCharType="begin"/>
            </w:r>
            <w:r>
              <w:instrText xml:space="preserve"> PAGEREF _Toc100145 \h </w:instrText>
            </w:r>
            <w:r>
              <w:fldChar w:fldCharType="separate"/>
            </w:r>
            <w:r>
              <w:t>80</w:t>
            </w:r>
            <w:r>
              <w:fldChar w:fldCharType="end"/>
            </w:r>
          </w:hyperlink>
        </w:p>
        <w:p>
          <w:pPr>
            <w:pStyle w:val="12"/>
            <w:ind w:left="720"/>
            <w:tabs>
              <w:tab w:val="right" w:leader="dot" w:pos="9026"/>
            </w:tabs>
            <w:spacing w:before="120" w:after="60"/>
          </w:pPr>
          <w:hyperlink w:anchor="_Toc100146" w:history="1">
            <w:r>
              <w:rPr>
                <w:rStyle w:val="Hyperlink"/>
              </w:rPr>
              <w:t>Required final tests</w:t>
            </w:r>
            <w:r>
              <w:tab/>
            </w:r>
            <w:r>
              <w:fldChar w:fldCharType="begin"/>
            </w:r>
            <w:r>
              <w:instrText xml:space="preserve"> PAGEREF _Toc100146 \h </w:instrText>
            </w:r>
            <w:r>
              <w:fldChar w:fldCharType="separate"/>
            </w:r>
            <w:r>
              <w:t>81</w:t>
            </w:r>
            <w:r>
              <w:fldChar w:fldCharType="end"/>
            </w:r>
          </w:hyperlink>
        </w:p>
        <w:p>
          <w:pPr>
            <w:pStyle w:val="12"/>
            <w:ind w:left="720"/>
            <w:tabs>
              <w:tab w:val="right" w:leader="dot" w:pos="9026"/>
            </w:tabs>
            <w:spacing w:before="120" w:after="60"/>
          </w:pPr>
          <w:hyperlink w:anchor="_Toc100147" w:history="1">
            <w:r>
              <w:rPr>
                <w:rStyle w:val="Hyperlink"/>
              </w:rPr>
              <w:t>Exit criteria</w:t>
            </w:r>
            <w:r>
              <w:tab/>
            </w:r>
            <w:r>
              <w:fldChar w:fldCharType="begin"/>
            </w:r>
            <w:r>
              <w:instrText xml:space="preserve"> PAGEREF _Toc100147 \h </w:instrText>
            </w:r>
            <w:r>
              <w:fldChar w:fldCharType="separate"/>
            </w:r>
            <w:r>
              <w:t>82</w:t>
            </w:r>
            <w:r>
              <w:fldChar w:fldCharType="end"/>
            </w:r>
          </w:hyperlink>
        </w:p>
        <w:p>
          <w:pPr>
            <w:pStyle w:val="12"/>
            <w:ind w:left="720"/>
            <w:tabs>
              <w:tab w:val="right" w:leader="dot" w:pos="9026"/>
            </w:tabs>
            <w:spacing w:before="120" w:after="60"/>
          </w:pPr>
          <w:hyperlink w:anchor="_Toc100148" w:history="1">
            <w:r>
              <w:rPr>
                <w:rStyle w:val="Hyperlink"/>
              </w:rPr>
              <w:t>Handoff artifacts</w:t>
            </w:r>
            <w:r>
              <w:tab/>
            </w:r>
            <w:r>
              <w:fldChar w:fldCharType="begin"/>
            </w:r>
            <w:r>
              <w:instrText xml:space="preserve"> PAGEREF _Toc100148 \h </w:instrText>
            </w:r>
            <w:r>
              <w:fldChar w:fldCharType="separate"/>
            </w:r>
            <w:r>
              <w:t>82</w:t>
            </w:r>
            <w:r>
              <w:fldChar w:fldCharType="end"/>
            </w:r>
          </w:hyperlink>
        </w:p>
        <w:p>
          <w:pPr>
            <w:pStyle w:val="11"/>
            <w:ind w:left="360"/>
            <w:tabs>
              <w:tab w:val="right" w:leader="dot" w:pos="9026"/>
            </w:tabs>
            <w:spacing w:before="120" w:after="60"/>
          </w:pPr>
          <w:hyperlink w:anchor="_Toc100149" w:history="1">
            <w:r>
              <w:rPr>
                <w:rStyle w:val="Hyperlink"/>
              </w:rPr>
              <w:t>5. Dependency graph and parallelization</w:t>
            </w:r>
            <w:r>
              <w:tab/>
            </w:r>
            <w:r>
              <w:fldChar w:fldCharType="begin"/>
            </w:r>
            <w:r>
              <w:instrText xml:space="preserve"> PAGEREF _Toc100149 \h </w:instrText>
            </w:r>
            <w:r>
              <w:fldChar w:fldCharType="separate"/>
            </w:r>
            <w:r>
              <w:t>83</w:t>
            </w:r>
            <w:r>
              <w:fldChar w:fldCharType="end"/>
            </w:r>
          </w:hyperlink>
        </w:p>
        <w:p>
          <w:pPr>
            <w:pStyle w:val="11"/>
            <w:ind w:left="360"/>
            <w:tabs>
              <w:tab w:val="right" w:leader="dot" w:pos="9026"/>
            </w:tabs>
            <w:spacing w:before="120" w:after="60"/>
          </w:pPr>
          <w:hyperlink w:anchor="_Toc100150" w:history="1">
            <w:r>
              <w:rPr>
                <w:rStyle w:val="Hyperlink"/>
              </w:rPr>
              <w:t>6. Risk register</w:t>
            </w:r>
            <w:r>
              <w:tab/>
            </w:r>
            <w:r>
              <w:fldChar w:fldCharType="begin"/>
            </w:r>
            <w:r>
              <w:instrText xml:space="preserve"> PAGEREF _Toc100150 \h </w:instrText>
            </w:r>
            <w:r>
              <w:fldChar w:fldCharType="separate"/>
            </w:r>
            <w:r>
              <w:t>83</w:t>
            </w:r>
            <w:r>
              <w:fldChar w:fldCharType="end"/>
            </w:r>
          </w:hyperlink>
        </w:p>
        <w:p>
          <w:pPr>
            <w:pStyle w:val="11"/>
            <w:ind w:left="360"/>
            <w:tabs>
              <w:tab w:val="right" w:leader="dot" w:pos="9026"/>
            </w:tabs>
            <w:spacing w:before="120" w:after="60"/>
          </w:pPr>
          <w:hyperlink w:anchor="_Toc100151" w:history="1">
            <w:r>
              <w:rPr>
                <w:rStyle w:val="Hyperlink"/>
              </w:rPr>
              <w:t>7. SRS phase exits translated into product demonstrations</w:t>
            </w:r>
            <w:r>
              <w:tab/>
            </w:r>
            <w:r>
              <w:fldChar w:fldCharType="begin"/>
            </w:r>
            <w:r>
              <w:instrText xml:space="preserve"> PAGEREF _Toc100151 \h </w:instrText>
            </w:r>
            <w:r>
              <w:fldChar w:fldCharType="separate"/>
            </w:r>
            <w:r>
              <w:t>83</w:t>
            </w:r>
            <w:r>
              <w:fldChar w:fldCharType="end"/>
            </w:r>
          </w:hyperlink>
        </w:p>
        <w:p>
          <w:pPr>
            <w:pStyle w:val="12"/>
            <w:ind w:left="720"/>
            <w:tabs>
              <w:tab w:val="right" w:leader="dot" w:pos="9026"/>
            </w:tabs>
            <w:spacing w:before="120" w:after="60"/>
          </w:pPr>
          <w:hyperlink w:anchor="_Toc100152" w:history="1">
            <w:r>
              <w:rPr>
                <w:rStyle w:val="Hyperlink"/>
              </w:rPr>
              <w:t>Foundation demonstration</w:t>
            </w:r>
            <w:r>
              <w:tab/>
            </w:r>
            <w:r>
              <w:fldChar w:fldCharType="begin"/>
            </w:r>
            <w:r>
              <w:instrText xml:space="preserve"> PAGEREF _Toc100152 \h </w:instrText>
            </w:r>
            <w:r>
              <w:fldChar w:fldCharType="separate"/>
            </w:r>
            <w:r>
              <w:t>84</w:t>
            </w:r>
            <w:r>
              <w:fldChar w:fldCharType="end"/>
            </w:r>
          </w:hyperlink>
        </w:p>
        <w:p>
          <w:pPr>
            <w:pStyle w:val="12"/>
            <w:ind w:left="720"/>
            <w:tabs>
              <w:tab w:val="right" w:leader="dot" w:pos="9026"/>
            </w:tabs>
            <w:spacing w:before="120" w:after="60"/>
          </w:pPr>
          <w:hyperlink w:anchor="_Toc100153" w:history="1">
            <w:r>
              <w:rPr>
                <w:rStyle w:val="Hyperlink"/>
              </w:rPr>
              <w:t>Agent-core demonstration</w:t>
            </w:r>
            <w:r>
              <w:tab/>
            </w:r>
            <w:r>
              <w:fldChar w:fldCharType="begin"/>
            </w:r>
            <w:r>
              <w:instrText xml:space="preserve"> PAGEREF _Toc100153 \h </w:instrText>
            </w:r>
            <w:r>
              <w:fldChar w:fldCharType="separate"/>
            </w:r>
            <w:r>
              <w:t>84</w:t>
            </w:r>
            <w:r>
              <w:fldChar w:fldCharType="end"/>
            </w:r>
          </w:hyperlink>
        </w:p>
        <w:p>
          <w:pPr>
            <w:pStyle w:val="12"/>
            <w:ind w:left="720"/>
            <w:tabs>
              <w:tab w:val="right" w:leader="dot" w:pos="9026"/>
            </w:tabs>
            <w:spacing w:before="120" w:after="60"/>
          </w:pPr>
          <w:hyperlink w:anchor="_Toc100154" w:history="1">
            <w:r>
              <w:rPr>
                <w:rStyle w:val="Hyperlink"/>
              </w:rPr>
              <w:t>Services and finance demonstration</w:t>
            </w:r>
            <w:r>
              <w:tab/>
            </w:r>
            <w:r>
              <w:fldChar w:fldCharType="begin"/>
            </w:r>
            <w:r>
              <w:instrText xml:space="preserve"> PAGEREF _Toc100154 \h </w:instrText>
            </w:r>
            <w:r>
              <w:fldChar w:fldCharType="separate"/>
            </w:r>
            <w:r>
              <w:t>84</w:t>
            </w:r>
            <w:r>
              <w:fldChar w:fldCharType="end"/>
            </w:r>
          </w:hyperlink>
        </w:p>
        <w:p>
          <w:pPr>
            <w:pStyle w:val="12"/>
            <w:ind w:left="720"/>
            <w:tabs>
              <w:tab w:val="right" w:leader="dot" w:pos="9026"/>
            </w:tabs>
            <w:spacing w:before="120" w:after="60"/>
          </w:pPr>
          <w:hyperlink w:anchor="_Toc100155" w:history="1">
            <w:r>
              <w:rPr>
                <w:rStyle w:val="Hyperlink"/>
              </w:rPr>
              <w:t>Full business-management demonstration</w:t>
            </w:r>
            <w:r>
              <w:tab/>
            </w:r>
            <w:r>
              <w:fldChar w:fldCharType="begin"/>
            </w:r>
            <w:r>
              <w:instrText xml:space="preserve"> PAGEREF _Toc100155 \h </w:instrText>
            </w:r>
            <w:r>
              <w:fldChar w:fldCharType="separate"/>
            </w:r>
            <w:r>
              <w:t>84</w:t>
            </w:r>
            <w:r>
              <w:fldChar w:fldCharType="end"/>
            </w:r>
          </w:hyperlink>
        </w:p>
        <w:p>
          <w:pPr>
            <w:pStyle w:val="12"/>
            <w:ind w:left="720"/>
            <w:tabs>
              <w:tab w:val="right" w:leader="dot" w:pos="9026"/>
            </w:tabs>
            <w:spacing w:before="120" w:after="60"/>
          </w:pPr>
          <w:hyperlink w:anchor="_Toc100156" w:history="1">
            <w:r>
              <w:rPr>
                <w:rStyle w:val="Hyperlink"/>
              </w:rPr>
              <w:t>Production-scale demonstration</w:t>
            </w:r>
            <w:r>
              <w:tab/>
            </w:r>
            <w:r>
              <w:fldChar w:fldCharType="begin"/>
            </w:r>
            <w:r>
              <w:instrText xml:space="preserve"> PAGEREF _Toc100156 \h </w:instrText>
            </w:r>
            <w:r>
              <w:fldChar w:fldCharType="separate"/>
            </w:r>
            <w:r>
              <w:t>85</w:t>
            </w:r>
            <w:r>
              <w:fldChar w:fldCharType="end"/>
            </w:r>
          </w:hyperlink>
        </w:p>
        <w:p>
          <w:pPr>
            <w:pStyle w:val="11"/>
            <w:ind w:left="360"/>
            <w:tabs>
              <w:tab w:val="right" w:leader="dot" w:pos="9026"/>
            </w:tabs>
            <w:spacing w:before="120" w:after="60"/>
          </w:pPr>
          <w:hyperlink w:anchor="_Toc100157" w:history="1">
            <w:r>
              <w:rPr>
                <w:rStyle w:val="Hyperlink"/>
              </w:rPr>
              <w:t>8. Post-MVP roadmap guardrails</w:t>
            </w:r>
            <w:r>
              <w:tab/>
            </w:r>
            <w:r>
              <w:fldChar w:fldCharType="begin"/>
            </w:r>
            <w:r>
              <w:instrText xml:space="preserve"> PAGEREF _Toc100157 \h </w:instrText>
            </w:r>
            <w:r>
              <w:fldChar w:fldCharType="separate"/>
            </w:r>
            <w:r>
              <w:t>85</w:t>
            </w:r>
            <w:r>
              <w:fldChar w:fldCharType="end"/>
            </w:r>
          </w:hyperlink>
        </w:p>
        <w:p>
          <w:pPr>
            <w:pStyle w:val="11"/>
            <w:ind w:left="360"/>
            <w:tabs>
              <w:tab w:val="right" w:leader="dot" w:pos="9026"/>
            </w:tabs>
            <w:spacing w:before="120" w:after="60"/>
          </w:pPr>
          <w:hyperlink w:anchor="_Toc100158" w:history="1">
            <w:r>
              <w:rPr>
                <w:rStyle w:val="Hyperlink"/>
              </w:rPr>
              <w:t>9. Business success measurement</w:t>
            </w:r>
            <w:r>
              <w:tab/>
            </w:r>
            <w:r>
              <w:fldChar w:fldCharType="begin"/>
            </w:r>
            <w:r>
              <w:instrText xml:space="preserve"> PAGEREF _Toc100158 \h </w:instrText>
            </w:r>
            <w:r>
              <w:fldChar w:fldCharType="separate"/>
            </w:r>
            <w:r>
              <w:t>86</w:t>
            </w:r>
            <w:r>
              <w:fldChar w:fldCharType="end"/>
            </w:r>
          </w:hyperlink>
        </w:p>
        <w:p>
          <w:pPr>
            <w:pStyle w:val="11"/>
            <w:ind w:left="360"/>
            <w:tabs>
              <w:tab w:val="right" w:leader="dot" w:pos="9026"/>
            </w:tabs>
            <w:spacing w:before="120" w:after="60"/>
          </w:pPr>
          <w:hyperlink w:anchor="_Toc100159" w:history="1">
            <w:r>
              <w:rPr>
                <w:rStyle w:val="Hyperlink"/>
              </w:rPr>
              <w:t>10. Roadmap definition of done</w:t>
            </w:r>
            <w:r>
              <w:tab/>
            </w:r>
            <w:r>
              <w:fldChar w:fldCharType="begin"/>
            </w:r>
            <w:r>
              <w:instrText xml:space="preserve"> PAGEREF _Toc100159 \h </w:instrText>
            </w:r>
            <w:r>
              <w:fldChar w:fldCharType="separate"/>
            </w:r>
            <w:r>
              <w:t>86</w:t>
            </w:r>
            <w:r>
              <w:fldChar w:fldCharType="end"/>
            </w:r>
          </w:hyperlink>
        </w:p>
        <w:p>
          <w:pPr>
            <w:pStyle w:val="9"/>
            <w:tabs>
              <w:tab w:val="right" w:leader="dot" w:pos="9026"/>
            </w:tabs>
            <w:spacing w:before="120" w:after="60"/>
          </w:pPr>
          <w:hyperlink w:anchor="_Toc100160" w:history="1">
            <w:r>
              <w:rPr>
                <w:rStyle w:val="Hyperlink"/>
              </w:rPr>
              <w:t>Volume II — Twelve Detailed Build Prompts</w:t>
            </w:r>
            <w:r>
              <w:tab/>
            </w:r>
            <w:r>
              <w:fldChar w:fldCharType="begin"/>
            </w:r>
            <w:r>
              <w:instrText xml:space="preserve"> PAGEREF _Toc100160 \h </w:instrText>
            </w:r>
            <w:r>
              <w:fldChar w:fldCharType="separate"/>
            </w:r>
            <w:r>
              <w:t>88</w:t>
            </w:r>
            <w:r>
              <w:fldChar w:fldCharType="end"/>
            </w:r>
          </w:hyperlink>
        </w:p>
        <w:p>
          <w:pPr>
            <w:pStyle w:val="11"/>
            <w:ind w:left="360"/>
            <w:tabs>
              <w:tab w:val="right" w:leader="dot" w:pos="9026"/>
            </w:tabs>
            <w:spacing w:before="120" w:after="60"/>
          </w:pPr>
          <w:hyperlink w:anchor="_Toc100161" w:history="1">
            <w:r>
              <w:rPr>
                <w:rStyle w:val="Hyperlink"/>
              </w:rPr>
              <w:t>Prompt 1 — Product Foundation, Secure Authentication, and Delivery Baseline</w:t>
            </w:r>
            <w:r>
              <w:tab/>
            </w:r>
            <w:r>
              <w:fldChar w:fldCharType="begin"/>
            </w:r>
            <w:r>
              <w:instrText xml:space="preserve"> PAGEREF _Toc100161 \h </w:instrText>
            </w:r>
            <w:r>
              <w:fldChar w:fldCharType="separate"/>
            </w:r>
            <w:r>
              <w:t>88</w:t>
            </w:r>
            <w:r>
              <w:fldChar w:fldCharType="end"/>
            </w:r>
          </w:hyperlink>
        </w:p>
        <w:p>
          <w:pPr>
            <w:pStyle w:val="12"/>
            <w:ind w:left="720"/>
            <w:tabs>
              <w:tab w:val="right" w:leader="dot" w:pos="9026"/>
            </w:tabs>
            <w:spacing w:before="120" w:after="60"/>
          </w:pPr>
          <w:hyperlink w:anchor="_Toc100162" w:history="1">
            <w:r>
              <w:rPr>
                <w:rStyle w:val="Hyperlink"/>
              </w:rPr>
              <w:t>Objective and scope</w:t>
            </w:r>
            <w:r>
              <w:tab/>
            </w:r>
            <w:r>
              <w:fldChar w:fldCharType="begin"/>
            </w:r>
            <w:r>
              <w:instrText xml:space="preserve"> PAGEREF _Toc100162 \h </w:instrText>
            </w:r>
            <w:r>
              <w:fldChar w:fldCharType="separate"/>
            </w:r>
            <w:r>
              <w:t>88</w:t>
            </w:r>
            <w:r>
              <w:fldChar w:fldCharType="end"/>
            </w:r>
          </w:hyperlink>
        </w:p>
        <w:p>
          <w:pPr>
            <w:pStyle w:val="12"/>
            <w:ind w:left="720"/>
            <w:tabs>
              <w:tab w:val="right" w:leader="dot" w:pos="9026"/>
            </w:tabs>
            <w:spacing w:before="120" w:after="60"/>
          </w:pPr>
          <w:hyperlink w:anchor="_Toc100163" w:history="1">
            <w:r>
              <w:rPr>
                <w:rStyle w:val="Hyperlink"/>
              </w:rPr>
              <w:t>Required implementation</w:t>
            </w:r>
            <w:r>
              <w:tab/>
            </w:r>
            <w:r>
              <w:fldChar w:fldCharType="begin"/>
            </w:r>
            <w:r>
              <w:instrText xml:space="preserve"> PAGEREF _Toc100163 \h </w:instrText>
            </w:r>
            <w:r>
              <w:fldChar w:fldCharType="separate"/>
            </w:r>
            <w:r>
              <w:t>89</w:t>
            </w:r>
            <w:r>
              <w:fldChar w:fldCharType="end"/>
            </w:r>
          </w:hyperlink>
        </w:p>
        <w:p>
          <w:pPr>
            <w:pStyle w:val="12"/>
            <w:ind w:left="720"/>
            <w:tabs>
              <w:tab w:val="right" w:leader="dot" w:pos="9026"/>
            </w:tabs>
            <w:spacing w:before="120" w:after="60"/>
          </w:pPr>
          <w:hyperlink w:anchor="_Toc100164" w:history="1">
            <w:r>
              <w:rPr>
                <w:rStyle w:val="Hyperlink"/>
              </w:rPr>
              <w:t>Verification required</w:t>
            </w:r>
            <w:r>
              <w:tab/>
            </w:r>
            <w:r>
              <w:fldChar w:fldCharType="begin"/>
            </w:r>
            <w:r>
              <w:instrText xml:space="preserve"> PAGEREF _Toc100164 \h </w:instrText>
            </w:r>
            <w:r>
              <w:fldChar w:fldCharType="separate"/>
            </w:r>
            <w:r>
              <w:t>90</w:t>
            </w:r>
            <w:r>
              <w:fldChar w:fldCharType="end"/>
            </w:r>
          </w:hyperlink>
        </w:p>
        <w:p>
          <w:pPr>
            <w:pStyle w:val="12"/>
            <w:ind w:left="720"/>
            <w:tabs>
              <w:tab w:val="right" w:leader="dot" w:pos="9026"/>
            </w:tabs>
            <w:spacing w:before="120" w:after="60"/>
          </w:pPr>
          <w:hyperlink w:anchor="_Toc100165" w:history="1">
            <w:r>
              <w:rPr>
                <w:rStyle w:val="Hyperlink"/>
              </w:rPr>
              <w:t>Definition of done</w:t>
            </w:r>
            <w:r>
              <w:tab/>
            </w:r>
            <w:r>
              <w:fldChar w:fldCharType="begin"/>
            </w:r>
            <w:r>
              <w:instrText xml:space="preserve"> PAGEREF _Toc100165 \h </w:instrText>
            </w:r>
            <w:r>
              <w:fldChar w:fldCharType="separate"/>
            </w:r>
            <w:r>
              <w:t>91</w:t>
            </w:r>
            <w:r>
              <w:fldChar w:fldCharType="end"/>
            </w:r>
          </w:hyperlink>
        </w:p>
        <w:p>
          <w:pPr>
            <w:pStyle w:val="12"/>
            <w:ind w:left="720"/>
            <w:tabs>
              <w:tab w:val="right" w:leader="dot" w:pos="9026"/>
            </w:tabs>
            <w:spacing w:before="120" w:after="60"/>
          </w:pPr>
          <w:hyperlink w:anchor="_Toc100166" w:history="1">
            <w:r>
              <w:rPr>
                <w:rStyle w:val="Hyperlink"/>
              </w:rPr>
              <w:t>Handoff response</w:t>
            </w:r>
            <w:r>
              <w:tab/>
            </w:r>
            <w:r>
              <w:fldChar w:fldCharType="begin"/>
            </w:r>
            <w:r>
              <w:instrText xml:space="preserve"> PAGEREF _Toc100166 \h </w:instrText>
            </w:r>
            <w:r>
              <w:fldChar w:fldCharType="separate"/>
            </w:r>
            <w:r>
              <w:t>92</w:t>
            </w:r>
            <w:r>
              <w:fldChar w:fldCharType="end"/>
            </w:r>
          </w:hyperlink>
        </w:p>
        <w:p>
          <w:pPr>
            <w:pStyle w:val="11"/>
            <w:ind w:left="360"/>
            <w:tabs>
              <w:tab w:val="right" w:leader="dot" w:pos="9026"/>
            </w:tabs>
            <w:spacing w:before="120" w:after="60"/>
          </w:pPr>
          <w:hyperlink w:anchor="_Toc100167" w:history="1">
            <w:r>
              <w:rPr>
                <w:rStyle w:val="Hyperlink"/>
              </w:rPr>
              <w:t>Prompt 2 — Data Platform, API Standards, Auditability, and Shared Services</w:t>
            </w:r>
            <w:r>
              <w:tab/>
            </w:r>
            <w:r>
              <w:fldChar w:fldCharType="begin"/>
            </w:r>
            <w:r>
              <w:instrText xml:space="preserve"> PAGEREF _Toc100167 \h </w:instrText>
            </w:r>
            <w:r>
              <w:fldChar w:fldCharType="separate"/>
            </w:r>
            <w:r>
              <w:t>92</w:t>
            </w:r>
            <w:r>
              <w:fldChar w:fldCharType="end"/>
            </w:r>
          </w:hyperlink>
        </w:p>
        <w:p>
          <w:pPr>
            <w:pStyle w:val="12"/>
            <w:ind w:left="720"/>
            <w:tabs>
              <w:tab w:val="right" w:leader="dot" w:pos="9026"/>
            </w:tabs>
            <w:spacing w:before="120" w:after="60"/>
          </w:pPr>
          <w:hyperlink w:anchor="_Toc100168" w:history="1">
            <w:r>
              <w:rPr>
                <w:rStyle w:val="Hyperlink"/>
              </w:rPr>
              <w:t>Objective and scope</w:t>
            </w:r>
            <w:r>
              <w:tab/>
            </w:r>
            <w:r>
              <w:fldChar w:fldCharType="begin"/>
            </w:r>
            <w:r>
              <w:instrText xml:space="preserve"> PAGEREF _Toc100168 \h </w:instrText>
            </w:r>
            <w:r>
              <w:fldChar w:fldCharType="separate"/>
            </w:r>
            <w:r>
              <w:t>92</w:t>
            </w:r>
            <w:r>
              <w:fldChar w:fldCharType="end"/>
            </w:r>
          </w:hyperlink>
        </w:p>
        <w:p>
          <w:pPr>
            <w:pStyle w:val="12"/>
            <w:ind w:left="720"/>
            <w:tabs>
              <w:tab w:val="right" w:leader="dot" w:pos="9026"/>
            </w:tabs>
            <w:spacing w:before="120" w:after="60"/>
          </w:pPr>
          <w:hyperlink w:anchor="_Toc100169" w:history="1">
            <w:r>
              <w:rPr>
                <w:rStyle w:val="Hyperlink"/>
              </w:rPr>
              <w:t>Required implementation</w:t>
            </w:r>
            <w:r>
              <w:tab/>
            </w:r>
            <w:r>
              <w:fldChar w:fldCharType="begin"/>
            </w:r>
            <w:r>
              <w:instrText xml:space="preserve"> PAGEREF _Toc100169 \h </w:instrText>
            </w:r>
            <w:r>
              <w:fldChar w:fldCharType="separate"/>
            </w:r>
            <w:r>
              <w:t>92</w:t>
            </w:r>
            <w:r>
              <w:fldChar w:fldCharType="end"/>
            </w:r>
          </w:hyperlink>
        </w:p>
        <w:p>
          <w:pPr>
            <w:pStyle w:val="12"/>
            <w:ind w:left="720"/>
            <w:tabs>
              <w:tab w:val="right" w:leader="dot" w:pos="9026"/>
            </w:tabs>
            <w:spacing w:before="120" w:after="60"/>
          </w:pPr>
          <w:hyperlink w:anchor="_Toc100170" w:history="1">
            <w:r>
              <w:rPr>
                <w:rStyle w:val="Hyperlink"/>
              </w:rPr>
              <w:t>Verification required</w:t>
            </w:r>
            <w:r>
              <w:tab/>
            </w:r>
            <w:r>
              <w:fldChar w:fldCharType="begin"/>
            </w:r>
            <w:r>
              <w:instrText xml:space="preserve"> PAGEREF _Toc100170 \h </w:instrText>
            </w:r>
            <w:r>
              <w:fldChar w:fldCharType="separate"/>
            </w:r>
            <w:r>
              <w:t>94</w:t>
            </w:r>
            <w:r>
              <w:fldChar w:fldCharType="end"/>
            </w:r>
          </w:hyperlink>
        </w:p>
        <w:p>
          <w:pPr>
            <w:pStyle w:val="12"/>
            <w:ind w:left="720"/>
            <w:tabs>
              <w:tab w:val="right" w:leader="dot" w:pos="9026"/>
            </w:tabs>
            <w:spacing w:before="120" w:after="60"/>
          </w:pPr>
          <w:hyperlink w:anchor="_Toc100171" w:history="1">
            <w:r>
              <w:rPr>
                <w:rStyle w:val="Hyperlink"/>
              </w:rPr>
              <w:t>Definition of done</w:t>
            </w:r>
            <w:r>
              <w:tab/>
            </w:r>
            <w:r>
              <w:fldChar w:fldCharType="begin"/>
            </w:r>
            <w:r>
              <w:instrText xml:space="preserve"> PAGEREF _Toc100171 \h </w:instrText>
            </w:r>
            <w:r>
              <w:fldChar w:fldCharType="separate"/>
            </w:r>
            <w:r>
              <w:t>95</w:t>
            </w:r>
            <w:r>
              <w:fldChar w:fldCharType="end"/>
            </w:r>
          </w:hyperlink>
        </w:p>
        <w:p>
          <w:pPr>
            <w:pStyle w:val="12"/>
            <w:ind w:left="720"/>
            <w:tabs>
              <w:tab w:val="right" w:leader="dot" w:pos="9026"/>
            </w:tabs>
            <w:spacing w:before="120" w:after="60"/>
          </w:pPr>
          <w:hyperlink w:anchor="_Toc100172" w:history="1">
            <w:r>
              <w:rPr>
                <w:rStyle w:val="Hyperlink"/>
              </w:rPr>
              <w:t>Handoff response</w:t>
            </w:r>
            <w:r>
              <w:tab/>
            </w:r>
            <w:r>
              <w:fldChar w:fldCharType="begin"/>
            </w:r>
            <w:r>
              <w:instrText xml:space="preserve"> PAGEREF _Toc100172 \h </w:instrText>
            </w:r>
            <w:r>
              <w:fldChar w:fldCharType="separate"/>
            </w:r>
            <w:r>
              <w:t>95</w:t>
            </w:r>
            <w:r>
              <w:fldChar w:fldCharType="end"/>
            </w:r>
          </w:hyperlink>
        </w:p>
        <w:p>
          <w:pPr>
            <w:pStyle w:val="11"/>
            <w:ind w:left="360"/>
            <w:tabs>
              <w:tab w:val="right" w:leader="dot" w:pos="9026"/>
            </w:tabs>
            <w:spacing w:before="120" w:after="60"/>
          </w:pPr>
          <w:hyperlink w:anchor="_Toc100173" w:history="1">
            <w:r>
              <w:rPr>
                <w:rStyle w:val="Hyperlink"/>
              </w:rPr>
              <w:t>Prompt 3 — Client Operations, Contacts, Projects, Deliverables, and Communications</w:t>
            </w:r>
            <w:r>
              <w:tab/>
            </w:r>
            <w:r>
              <w:fldChar w:fldCharType="begin"/>
            </w:r>
            <w:r>
              <w:instrText xml:space="preserve"> PAGEREF _Toc100173 \h </w:instrText>
            </w:r>
            <w:r>
              <w:fldChar w:fldCharType="separate"/>
            </w:r>
            <w:r>
              <w:t>96</w:t>
            </w:r>
            <w:r>
              <w:fldChar w:fldCharType="end"/>
            </w:r>
          </w:hyperlink>
        </w:p>
        <w:p>
          <w:pPr>
            <w:pStyle w:val="12"/>
            <w:ind w:left="720"/>
            <w:tabs>
              <w:tab w:val="right" w:leader="dot" w:pos="9026"/>
            </w:tabs>
            <w:spacing w:before="120" w:after="60"/>
          </w:pPr>
          <w:hyperlink w:anchor="_Toc100174" w:history="1">
            <w:r>
              <w:rPr>
                <w:rStyle w:val="Hyperlink"/>
              </w:rPr>
              <w:t>Objective and SRS accountability</w:t>
            </w:r>
            <w:r>
              <w:tab/>
            </w:r>
            <w:r>
              <w:fldChar w:fldCharType="begin"/>
            </w:r>
            <w:r>
              <w:instrText xml:space="preserve"> PAGEREF _Toc100174 \h </w:instrText>
            </w:r>
            <w:r>
              <w:fldChar w:fldCharType="separate"/>
            </w:r>
            <w:r>
              <w:t>96</w:t>
            </w:r>
            <w:r>
              <w:fldChar w:fldCharType="end"/>
            </w:r>
          </w:hyperlink>
        </w:p>
        <w:p>
          <w:pPr>
            <w:pStyle w:val="12"/>
            <w:ind w:left="720"/>
            <w:tabs>
              <w:tab w:val="right" w:leader="dot" w:pos="9026"/>
            </w:tabs>
            <w:spacing w:before="120" w:after="60"/>
          </w:pPr>
          <w:hyperlink w:anchor="_Toc100175" w:history="1">
            <w:r>
              <w:rPr>
                <w:rStyle w:val="Hyperlink"/>
              </w:rPr>
              <w:t>Required implementation</w:t>
            </w:r>
            <w:r>
              <w:tab/>
            </w:r>
            <w:r>
              <w:fldChar w:fldCharType="begin"/>
            </w:r>
            <w:r>
              <w:instrText xml:space="preserve"> PAGEREF _Toc100175 \h </w:instrText>
            </w:r>
            <w:r>
              <w:fldChar w:fldCharType="separate"/>
            </w:r>
            <w:r>
              <w:t>96</w:t>
            </w:r>
            <w:r>
              <w:fldChar w:fldCharType="end"/>
            </w:r>
          </w:hyperlink>
        </w:p>
        <w:p>
          <w:pPr>
            <w:pStyle w:val="12"/>
            <w:ind w:left="720"/>
            <w:tabs>
              <w:tab w:val="right" w:leader="dot" w:pos="9026"/>
            </w:tabs>
            <w:spacing w:before="120" w:after="60"/>
          </w:pPr>
          <w:hyperlink w:anchor="_Toc100176" w:history="1">
            <w:r>
              <w:rPr>
                <w:rStyle w:val="Hyperlink"/>
              </w:rPr>
              <w:t>Verification required</w:t>
            </w:r>
            <w:r>
              <w:tab/>
            </w:r>
            <w:r>
              <w:fldChar w:fldCharType="begin"/>
            </w:r>
            <w:r>
              <w:instrText xml:space="preserve"> PAGEREF _Toc100176 \h </w:instrText>
            </w:r>
            <w:r>
              <w:fldChar w:fldCharType="separate"/>
            </w:r>
            <w:r>
              <w:t>98</w:t>
            </w:r>
            <w:r>
              <w:fldChar w:fldCharType="end"/>
            </w:r>
          </w:hyperlink>
        </w:p>
        <w:p>
          <w:pPr>
            <w:pStyle w:val="12"/>
            <w:ind w:left="720"/>
            <w:tabs>
              <w:tab w:val="right" w:leader="dot" w:pos="9026"/>
            </w:tabs>
            <w:spacing w:before="120" w:after="60"/>
          </w:pPr>
          <w:hyperlink w:anchor="_Toc100177" w:history="1">
            <w:r>
              <w:rPr>
                <w:rStyle w:val="Hyperlink"/>
              </w:rPr>
              <w:t>Definition of done</w:t>
            </w:r>
            <w:r>
              <w:tab/>
            </w:r>
            <w:r>
              <w:fldChar w:fldCharType="begin"/>
            </w:r>
            <w:r>
              <w:instrText xml:space="preserve"> PAGEREF _Toc100177 \h </w:instrText>
            </w:r>
            <w:r>
              <w:fldChar w:fldCharType="separate"/>
            </w:r>
            <w:r>
              <w:t>99</w:t>
            </w:r>
            <w:r>
              <w:fldChar w:fldCharType="end"/>
            </w:r>
          </w:hyperlink>
        </w:p>
        <w:p>
          <w:pPr>
            <w:pStyle w:val="12"/>
            <w:ind w:left="720"/>
            <w:tabs>
              <w:tab w:val="right" w:leader="dot" w:pos="9026"/>
            </w:tabs>
            <w:spacing w:before="120" w:after="60"/>
          </w:pPr>
          <w:hyperlink w:anchor="_Toc100178" w:history="1">
            <w:r>
              <w:rPr>
                <w:rStyle w:val="Hyperlink"/>
              </w:rPr>
              <w:t>Handoff response</w:t>
            </w:r>
            <w:r>
              <w:tab/>
            </w:r>
            <w:r>
              <w:fldChar w:fldCharType="begin"/>
            </w:r>
            <w:r>
              <w:instrText xml:space="preserve"> PAGEREF _Toc100178 \h </w:instrText>
            </w:r>
            <w:r>
              <w:fldChar w:fldCharType="separate"/>
            </w:r>
            <w:r>
              <w:t>99</w:t>
            </w:r>
            <w:r>
              <w:fldChar w:fldCharType="end"/>
            </w:r>
          </w:hyperlink>
        </w:p>
        <w:p>
          <w:pPr>
            <w:pStyle w:val="11"/>
            <w:ind w:left="360"/>
            <w:tabs>
              <w:tab w:val="right" w:leader="dot" w:pos="9026"/>
            </w:tabs>
            <w:spacing w:before="120" w:after="60"/>
          </w:pPr>
          <w:hyperlink w:anchor="_Toc100179" w:history="1">
            <w:r>
              <w:rPr>
                <w:rStyle w:val="Hyperlink"/>
              </w:rPr>
              <w:t>Prompt 4 — Knowledge Graph Command Center and Realtime Business Map</w:t>
            </w:r>
            <w:r>
              <w:tab/>
            </w:r>
            <w:r>
              <w:fldChar w:fldCharType="begin"/>
            </w:r>
            <w:r>
              <w:instrText xml:space="preserve"> PAGEREF _Toc100179 \h </w:instrText>
            </w:r>
            <w:r>
              <w:fldChar w:fldCharType="separate"/>
            </w:r>
            <w:r>
              <w:t>99</w:t>
            </w:r>
            <w:r>
              <w:fldChar w:fldCharType="end"/>
            </w:r>
          </w:hyperlink>
        </w:p>
        <w:p>
          <w:pPr>
            <w:pStyle w:val="12"/>
            <w:ind w:left="720"/>
            <w:tabs>
              <w:tab w:val="right" w:leader="dot" w:pos="9026"/>
            </w:tabs>
            <w:spacing w:before="120" w:after="60"/>
          </w:pPr>
          <w:hyperlink w:anchor="_Toc100180" w:history="1">
            <w:r>
              <w:rPr>
                <w:rStyle w:val="Hyperlink"/>
              </w:rPr>
              <w:t>Objective and SRS accountability</w:t>
            </w:r>
            <w:r>
              <w:tab/>
            </w:r>
            <w:r>
              <w:fldChar w:fldCharType="begin"/>
            </w:r>
            <w:r>
              <w:instrText xml:space="preserve"> PAGEREF _Toc100180 \h </w:instrText>
            </w:r>
            <w:r>
              <w:fldChar w:fldCharType="separate"/>
            </w:r>
            <w:r>
              <w:t>99</w:t>
            </w:r>
            <w:r>
              <w:fldChar w:fldCharType="end"/>
            </w:r>
          </w:hyperlink>
        </w:p>
        <w:p>
          <w:pPr>
            <w:pStyle w:val="12"/>
            <w:ind w:left="720"/>
            <w:tabs>
              <w:tab w:val="right" w:leader="dot" w:pos="9026"/>
            </w:tabs>
            <w:spacing w:before="120" w:after="60"/>
          </w:pPr>
          <w:hyperlink w:anchor="_Toc100181" w:history="1">
            <w:r>
              <w:rPr>
                <w:rStyle w:val="Hyperlink"/>
              </w:rPr>
              <w:t>Required implementation</w:t>
            </w:r>
            <w:r>
              <w:tab/>
            </w:r>
            <w:r>
              <w:fldChar w:fldCharType="begin"/>
            </w:r>
            <w:r>
              <w:instrText xml:space="preserve"> PAGEREF _Toc100181 \h </w:instrText>
            </w:r>
            <w:r>
              <w:fldChar w:fldCharType="separate"/>
            </w:r>
            <w:r>
              <w:t>100</w:t>
            </w:r>
            <w:r>
              <w:fldChar w:fldCharType="end"/>
            </w:r>
          </w:hyperlink>
        </w:p>
        <w:p>
          <w:pPr>
            <w:pStyle w:val="12"/>
            <w:ind w:left="720"/>
            <w:tabs>
              <w:tab w:val="right" w:leader="dot" w:pos="9026"/>
            </w:tabs>
            <w:spacing w:before="120" w:after="60"/>
          </w:pPr>
          <w:hyperlink w:anchor="_Toc100182" w:history="1">
            <w:r>
              <w:rPr>
                <w:rStyle w:val="Hyperlink"/>
              </w:rPr>
              <w:t>Verification required</w:t>
            </w:r>
            <w:r>
              <w:tab/>
            </w:r>
            <w:r>
              <w:fldChar w:fldCharType="begin"/>
            </w:r>
            <w:r>
              <w:instrText xml:space="preserve"> PAGEREF _Toc100182 \h </w:instrText>
            </w:r>
            <w:r>
              <w:fldChar w:fldCharType="separate"/>
            </w:r>
            <w:r>
              <w:t>102</w:t>
            </w:r>
            <w:r>
              <w:fldChar w:fldCharType="end"/>
            </w:r>
          </w:hyperlink>
        </w:p>
        <w:p>
          <w:pPr>
            <w:pStyle w:val="12"/>
            <w:ind w:left="720"/>
            <w:tabs>
              <w:tab w:val="right" w:leader="dot" w:pos="9026"/>
            </w:tabs>
            <w:spacing w:before="120" w:after="60"/>
          </w:pPr>
          <w:hyperlink w:anchor="_Toc100183" w:history="1">
            <w:r>
              <w:rPr>
                <w:rStyle w:val="Hyperlink"/>
              </w:rPr>
              <w:t>Definition of done</w:t>
            </w:r>
            <w:r>
              <w:tab/>
            </w:r>
            <w:r>
              <w:fldChar w:fldCharType="begin"/>
            </w:r>
            <w:r>
              <w:instrText xml:space="preserve"> PAGEREF _Toc100183 \h </w:instrText>
            </w:r>
            <w:r>
              <w:fldChar w:fldCharType="separate"/>
            </w:r>
            <w:r>
              <w:t>102</w:t>
            </w:r>
            <w:r>
              <w:fldChar w:fldCharType="end"/>
            </w:r>
          </w:hyperlink>
        </w:p>
        <w:p>
          <w:pPr>
            <w:pStyle w:val="12"/>
            <w:ind w:left="720"/>
            <w:tabs>
              <w:tab w:val="right" w:leader="dot" w:pos="9026"/>
            </w:tabs>
            <w:spacing w:before="120" w:after="60"/>
          </w:pPr>
          <w:hyperlink w:anchor="_Toc100184" w:history="1">
            <w:r>
              <w:rPr>
                <w:rStyle w:val="Hyperlink"/>
              </w:rPr>
              <w:t>Handoff response</w:t>
            </w:r>
            <w:r>
              <w:tab/>
            </w:r>
            <w:r>
              <w:fldChar w:fldCharType="begin"/>
            </w:r>
            <w:r>
              <w:instrText xml:space="preserve"> PAGEREF _Toc100184 \h </w:instrText>
            </w:r>
            <w:r>
              <w:fldChar w:fldCharType="separate"/>
            </w:r>
            <w:r>
              <w:t>103</w:t>
            </w:r>
            <w:r>
              <w:fldChar w:fldCharType="end"/>
            </w:r>
          </w:hyperlink>
        </w:p>
        <w:p>
          <w:pPr>
            <w:pStyle w:val="11"/>
            <w:ind w:left="360"/>
            <w:tabs>
              <w:tab w:val="right" w:leader="dot" w:pos="9026"/>
            </w:tabs>
            <w:spacing w:before="120" w:after="60"/>
          </w:pPr>
          <w:hyperlink w:anchor="_Toc100185" w:history="1">
            <w:r>
              <w:rPr>
                <w:rStyle w:val="Hyperlink"/>
              </w:rPr>
              <w:t>Prompt 5 — AI Agent Runtime, Memory, Scheduling, Cost Control, and Monitoring</w:t>
            </w:r>
            <w:r>
              <w:tab/>
            </w:r>
            <w:r>
              <w:fldChar w:fldCharType="begin"/>
            </w:r>
            <w:r>
              <w:instrText xml:space="preserve"> PAGEREF _Toc100185 \h </w:instrText>
            </w:r>
            <w:r>
              <w:fldChar w:fldCharType="separate"/>
            </w:r>
            <w:r>
              <w:t>103</w:t>
            </w:r>
            <w:r>
              <w:fldChar w:fldCharType="end"/>
            </w:r>
          </w:hyperlink>
        </w:p>
        <w:p>
          <w:pPr>
            <w:pStyle w:val="12"/>
            <w:ind w:left="720"/>
            <w:tabs>
              <w:tab w:val="right" w:leader="dot" w:pos="9026"/>
            </w:tabs>
            <w:spacing w:before="120" w:after="60"/>
          </w:pPr>
          <w:hyperlink w:anchor="_Toc100186" w:history="1">
            <w:r>
              <w:rPr>
                <w:rStyle w:val="Hyperlink"/>
              </w:rPr>
              <w:t>Objective and SRS accountability</w:t>
            </w:r>
            <w:r>
              <w:tab/>
            </w:r>
            <w:r>
              <w:fldChar w:fldCharType="begin"/>
            </w:r>
            <w:r>
              <w:instrText xml:space="preserve"> PAGEREF _Toc100186 \h </w:instrText>
            </w:r>
            <w:r>
              <w:fldChar w:fldCharType="separate"/>
            </w:r>
            <w:r>
              <w:t>103</w:t>
            </w:r>
            <w:r>
              <w:fldChar w:fldCharType="end"/>
            </w:r>
          </w:hyperlink>
        </w:p>
        <w:p>
          <w:pPr>
            <w:pStyle w:val="12"/>
            <w:ind w:left="720"/>
            <w:tabs>
              <w:tab w:val="right" w:leader="dot" w:pos="9026"/>
            </w:tabs>
            <w:spacing w:before="120" w:after="60"/>
          </w:pPr>
          <w:hyperlink w:anchor="_Toc100187" w:history="1">
            <w:r>
              <w:rPr>
                <w:rStyle w:val="Hyperlink"/>
              </w:rPr>
              <w:t>Required implementation</w:t>
            </w:r>
            <w:r>
              <w:tab/>
            </w:r>
            <w:r>
              <w:fldChar w:fldCharType="begin"/>
            </w:r>
            <w:r>
              <w:instrText xml:space="preserve"> PAGEREF _Toc100187 \h </w:instrText>
            </w:r>
            <w:r>
              <w:fldChar w:fldCharType="separate"/>
            </w:r>
            <w:r>
              <w:t>103</w:t>
            </w:r>
            <w:r>
              <w:fldChar w:fldCharType="end"/>
            </w:r>
          </w:hyperlink>
        </w:p>
        <w:p>
          <w:pPr>
            <w:pStyle w:val="12"/>
            <w:ind w:left="720"/>
            <w:tabs>
              <w:tab w:val="right" w:leader="dot" w:pos="9026"/>
            </w:tabs>
            <w:spacing w:before="120" w:after="60"/>
          </w:pPr>
          <w:hyperlink w:anchor="_Toc100188" w:history="1">
            <w:r>
              <w:rPr>
                <w:rStyle w:val="Hyperlink"/>
              </w:rPr>
              <w:t>Verification required</w:t>
            </w:r>
            <w:r>
              <w:tab/>
            </w:r>
            <w:r>
              <w:fldChar w:fldCharType="begin"/>
            </w:r>
            <w:r>
              <w:instrText xml:space="preserve"> PAGEREF _Toc100188 \h </w:instrText>
            </w:r>
            <w:r>
              <w:fldChar w:fldCharType="separate"/>
            </w:r>
            <w:r>
              <w:t>105</w:t>
            </w:r>
            <w:r>
              <w:fldChar w:fldCharType="end"/>
            </w:r>
          </w:hyperlink>
        </w:p>
        <w:p>
          <w:pPr>
            <w:pStyle w:val="12"/>
            <w:ind w:left="720"/>
            <w:tabs>
              <w:tab w:val="right" w:leader="dot" w:pos="9026"/>
            </w:tabs>
            <w:spacing w:before="120" w:after="60"/>
          </w:pPr>
          <w:hyperlink w:anchor="_Toc100189" w:history="1">
            <w:r>
              <w:rPr>
                <w:rStyle w:val="Hyperlink"/>
              </w:rPr>
              <w:t>Definition of done</w:t>
            </w:r>
            <w:r>
              <w:tab/>
            </w:r>
            <w:r>
              <w:fldChar w:fldCharType="begin"/>
            </w:r>
            <w:r>
              <w:instrText xml:space="preserve"> PAGEREF _Toc100189 \h </w:instrText>
            </w:r>
            <w:r>
              <w:fldChar w:fldCharType="separate"/>
            </w:r>
            <w:r>
              <w:t>106</w:t>
            </w:r>
            <w:r>
              <w:fldChar w:fldCharType="end"/>
            </w:r>
          </w:hyperlink>
        </w:p>
        <w:p>
          <w:pPr>
            <w:pStyle w:val="12"/>
            <w:ind w:left="720"/>
            <w:tabs>
              <w:tab w:val="right" w:leader="dot" w:pos="9026"/>
            </w:tabs>
            <w:spacing w:before="120" w:after="60"/>
          </w:pPr>
          <w:hyperlink w:anchor="_Toc100190" w:history="1">
            <w:r>
              <w:rPr>
                <w:rStyle w:val="Hyperlink"/>
              </w:rPr>
              <w:t>Handoff response</w:t>
            </w:r>
            <w:r>
              <w:tab/>
            </w:r>
            <w:r>
              <w:fldChar w:fldCharType="begin"/>
            </w:r>
            <w:r>
              <w:instrText xml:space="preserve"> PAGEREF _Toc100190 \h </w:instrText>
            </w:r>
            <w:r>
              <w:fldChar w:fldCharType="separate"/>
            </w:r>
            <w:r>
              <w:t>107</w:t>
            </w:r>
            <w:r>
              <w:fldChar w:fldCharType="end"/>
            </w:r>
          </w:hyperlink>
        </w:p>
        <w:p>
          <w:pPr>
            <w:pStyle w:val="11"/>
            <w:ind w:left="360"/>
            <w:tabs>
              <w:tab w:val="right" w:leader="dot" w:pos="9026"/>
            </w:tabs>
            <w:spacing w:before="120" w:after="60"/>
          </w:pPr>
          <w:hyperlink w:anchor="_Toc100191" w:history="1">
            <w:r>
              <w:rPr>
                <w:rStyle w:val="Hyperlink"/>
              </w:rPr>
              <w:t>Prompt 6 — Chatbot Builder and Omnichannel Conversation Operations</w:t>
            </w:r>
            <w:r>
              <w:tab/>
            </w:r>
            <w:r>
              <w:fldChar w:fldCharType="begin"/>
            </w:r>
            <w:r>
              <w:instrText xml:space="preserve"> PAGEREF _Toc100191 \h </w:instrText>
            </w:r>
            <w:r>
              <w:fldChar w:fldCharType="separate"/>
            </w:r>
            <w:r>
              <w:t>107</w:t>
            </w:r>
            <w:r>
              <w:fldChar w:fldCharType="end"/>
            </w:r>
          </w:hyperlink>
        </w:p>
        <w:p>
          <w:pPr>
            <w:pStyle w:val="12"/>
            <w:ind w:left="720"/>
            <w:tabs>
              <w:tab w:val="right" w:leader="dot" w:pos="9026"/>
            </w:tabs>
            <w:spacing w:before="120" w:after="60"/>
          </w:pPr>
          <w:hyperlink w:anchor="_Toc100192" w:history="1">
            <w:r>
              <w:rPr>
                <w:rStyle w:val="Hyperlink"/>
              </w:rPr>
              <w:t>Required result</w:t>
            </w:r>
            <w:r>
              <w:tab/>
            </w:r>
            <w:r>
              <w:fldChar w:fldCharType="begin"/>
            </w:r>
            <w:r>
              <w:instrText xml:space="preserve"> PAGEREF _Toc100192 \h </w:instrText>
            </w:r>
            <w:r>
              <w:fldChar w:fldCharType="separate"/>
            </w:r>
            <w:r>
              <w:t>107</w:t>
            </w:r>
            <w:r>
              <w:fldChar w:fldCharType="end"/>
            </w:r>
          </w:hyperlink>
        </w:p>
        <w:p>
          <w:pPr>
            <w:pStyle w:val="12"/>
            <w:ind w:left="720"/>
            <w:tabs>
              <w:tab w:val="right" w:leader="dot" w:pos="9026"/>
            </w:tabs>
            <w:spacing w:before="120" w:after="60"/>
          </w:pPr>
          <w:hyperlink w:anchor="_Toc100193" w:history="1">
            <w:r>
              <w:rPr>
                <w:rStyle w:val="Hyperlink"/>
              </w:rPr>
              <w:t>Required implementation</w:t>
            </w:r>
            <w:r>
              <w:tab/>
            </w:r>
            <w:r>
              <w:fldChar w:fldCharType="begin"/>
            </w:r>
            <w:r>
              <w:instrText xml:space="preserve"> PAGEREF _Toc100193 \h </w:instrText>
            </w:r>
            <w:r>
              <w:fldChar w:fldCharType="separate"/>
            </w:r>
            <w:r>
              <w:t>107</w:t>
            </w:r>
            <w:r>
              <w:fldChar w:fldCharType="end"/>
            </w:r>
          </w:hyperlink>
        </w:p>
        <w:p>
          <w:pPr>
            <w:pStyle w:val="12"/>
            <w:ind w:left="720"/>
            <w:tabs>
              <w:tab w:val="right" w:leader="dot" w:pos="9026"/>
            </w:tabs>
            <w:spacing w:before="120" w:after="60"/>
          </w:pPr>
          <w:hyperlink w:anchor="_Toc100194" w:history="1">
            <w:r>
              <w:rPr>
                <w:rStyle w:val="Hyperlink"/>
              </w:rPr>
              <w:t>Verification required</w:t>
            </w:r>
            <w:r>
              <w:tab/>
            </w:r>
            <w:r>
              <w:fldChar w:fldCharType="begin"/>
            </w:r>
            <w:r>
              <w:instrText xml:space="preserve"> PAGEREF _Toc100194 \h </w:instrText>
            </w:r>
            <w:r>
              <w:fldChar w:fldCharType="separate"/>
            </w:r>
            <w:r>
              <w:t>109</w:t>
            </w:r>
            <w:r>
              <w:fldChar w:fldCharType="end"/>
            </w:r>
          </w:hyperlink>
        </w:p>
        <w:p>
          <w:pPr>
            <w:pStyle w:val="12"/>
            <w:ind w:left="720"/>
            <w:tabs>
              <w:tab w:val="right" w:leader="dot" w:pos="9026"/>
            </w:tabs>
            <w:spacing w:before="120" w:after="60"/>
          </w:pPr>
          <w:hyperlink w:anchor="_Toc100195" w:history="1">
            <w:r>
              <w:rPr>
                <w:rStyle w:val="Hyperlink"/>
              </w:rPr>
              <w:t>Definition of done and handoff</w:t>
            </w:r>
            <w:r>
              <w:tab/>
            </w:r>
            <w:r>
              <w:fldChar w:fldCharType="begin"/>
            </w:r>
            <w:r>
              <w:instrText xml:space="preserve"> PAGEREF _Toc100195 \h </w:instrText>
            </w:r>
            <w:r>
              <w:fldChar w:fldCharType="separate"/>
            </w:r>
            <w:r>
              <w:t>110</w:t>
            </w:r>
            <w:r>
              <w:fldChar w:fldCharType="end"/>
            </w:r>
          </w:hyperlink>
        </w:p>
        <w:p>
          <w:pPr>
            <w:pStyle w:val="11"/>
            <w:ind w:left="360"/>
            <w:tabs>
              <w:tab w:val="right" w:leader="dot" w:pos="9026"/>
            </w:tabs>
            <w:spacing w:before="120" w:after="60"/>
          </w:pPr>
          <w:hyperlink w:anchor="_Toc100196" w:history="1">
            <w:r>
              <w:rPr>
                <w:rStyle w:val="Hyperlink"/>
              </w:rPr>
              <w:t>Prompt 7 — Workflow Automation Builder, Deployment, and Health Monitoring</w:t>
            </w:r>
            <w:r>
              <w:tab/>
            </w:r>
            <w:r>
              <w:fldChar w:fldCharType="begin"/>
            </w:r>
            <w:r>
              <w:instrText xml:space="preserve"> PAGEREF _Toc100196 \h </w:instrText>
            </w:r>
            <w:r>
              <w:fldChar w:fldCharType="separate"/>
            </w:r>
            <w:r>
              <w:t>110</w:t>
            </w:r>
            <w:r>
              <w:fldChar w:fldCharType="end"/>
            </w:r>
          </w:hyperlink>
        </w:p>
        <w:p>
          <w:pPr>
            <w:pStyle w:val="12"/>
            <w:ind w:left="720"/>
            <w:tabs>
              <w:tab w:val="right" w:leader="dot" w:pos="9026"/>
            </w:tabs>
            <w:spacing w:before="120" w:after="60"/>
          </w:pPr>
          <w:hyperlink w:anchor="_Toc100197" w:history="1">
            <w:r>
              <w:rPr>
                <w:rStyle w:val="Hyperlink"/>
              </w:rPr>
              <w:t>Required implementation</w:t>
            </w:r>
            <w:r>
              <w:tab/>
            </w:r>
            <w:r>
              <w:fldChar w:fldCharType="begin"/>
            </w:r>
            <w:r>
              <w:instrText xml:space="preserve"> PAGEREF _Toc100197 \h </w:instrText>
            </w:r>
            <w:r>
              <w:fldChar w:fldCharType="separate"/>
            </w:r>
            <w:r>
              <w:t>110</w:t>
            </w:r>
            <w:r>
              <w:fldChar w:fldCharType="end"/>
            </w:r>
          </w:hyperlink>
        </w:p>
        <w:p>
          <w:pPr>
            <w:pStyle w:val="12"/>
            <w:ind w:left="720"/>
            <w:tabs>
              <w:tab w:val="right" w:leader="dot" w:pos="9026"/>
            </w:tabs>
            <w:spacing w:before="120" w:after="60"/>
          </w:pPr>
          <w:hyperlink w:anchor="_Toc100198" w:history="1">
            <w:r>
              <w:rPr>
                <w:rStyle w:val="Hyperlink"/>
              </w:rPr>
              <w:t>Verification required</w:t>
            </w:r>
            <w:r>
              <w:tab/>
            </w:r>
            <w:r>
              <w:fldChar w:fldCharType="begin"/>
            </w:r>
            <w:r>
              <w:instrText xml:space="preserve"> PAGEREF _Toc100198 \h </w:instrText>
            </w:r>
            <w:r>
              <w:fldChar w:fldCharType="separate"/>
            </w:r>
            <w:r>
              <w:t>112</w:t>
            </w:r>
            <w:r>
              <w:fldChar w:fldCharType="end"/>
            </w:r>
          </w:hyperlink>
        </w:p>
        <w:p>
          <w:pPr>
            <w:pStyle w:val="12"/>
            <w:ind w:left="720"/>
            <w:tabs>
              <w:tab w:val="right" w:leader="dot" w:pos="9026"/>
            </w:tabs>
            <w:spacing w:before="120" w:after="60"/>
          </w:pPr>
          <w:hyperlink w:anchor="_Toc100199" w:history="1">
            <w:r>
              <w:rPr>
                <w:rStyle w:val="Hyperlink"/>
              </w:rPr>
              <w:t>Definition of done and handoff</w:t>
            </w:r>
            <w:r>
              <w:tab/>
            </w:r>
            <w:r>
              <w:fldChar w:fldCharType="begin"/>
            </w:r>
            <w:r>
              <w:instrText xml:space="preserve"> PAGEREF _Toc100199 \h </w:instrText>
            </w:r>
            <w:r>
              <w:fldChar w:fldCharType="separate"/>
            </w:r>
            <w:r>
              <w:t>112</w:t>
            </w:r>
            <w:r>
              <w:fldChar w:fldCharType="end"/>
            </w:r>
          </w:hyperlink>
        </w:p>
        <w:p>
          <w:pPr>
            <w:pStyle w:val="11"/>
            <w:ind w:left="360"/>
            <w:tabs>
              <w:tab w:val="right" w:leader="dot" w:pos="9026"/>
            </w:tabs>
            <w:spacing w:before="120" w:after="60"/>
          </w:pPr>
          <w:hyperlink w:anchor="_Toc100200" w:history="1">
            <w:r>
              <w:rPr>
                <w:rStyle w:val="Hyperlink"/>
              </w:rPr>
              <w:t>Prompt 8 — Client Content Delivery and Agency Content Engine</w:t>
            </w:r>
            <w:r>
              <w:tab/>
            </w:r>
            <w:r>
              <w:fldChar w:fldCharType="begin"/>
            </w:r>
            <w:r>
              <w:instrText xml:space="preserve"> PAGEREF _Toc100200 \h </w:instrText>
            </w:r>
            <w:r>
              <w:fldChar w:fldCharType="separate"/>
            </w:r>
            <w:r>
              <w:t>113</w:t>
            </w:r>
            <w:r>
              <w:fldChar w:fldCharType="end"/>
            </w:r>
          </w:hyperlink>
        </w:p>
        <w:p>
          <w:pPr>
            <w:pStyle w:val="12"/>
            <w:ind w:left="720"/>
            <w:tabs>
              <w:tab w:val="right" w:leader="dot" w:pos="9026"/>
            </w:tabs>
            <w:spacing w:before="120" w:after="60"/>
          </w:pPr>
          <w:hyperlink w:anchor="_Toc100201" w:history="1">
            <w:r>
              <w:rPr>
                <w:rStyle w:val="Hyperlink"/>
              </w:rPr>
              <w:t>Required implementation</w:t>
            </w:r>
            <w:r>
              <w:tab/>
            </w:r>
            <w:r>
              <w:fldChar w:fldCharType="begin"/>
            </w:r>
            <w:r>
              <w:instrText xml:space="preserve"> PAGEREF _Toc100201 \h </w:instrText>
            </w:r>
            <w:r>
              <w:fldChar w:fldCharType="separate"/>
            </w:r>
            <w:r>
              <w:t>113</w:t>
            </w:r>
            <w:r>
              <w:fldChar w:fldCharType="end"/>
            </w:r>
          </w:hyperlink>
        </w:p>
        <w:p>
          <w:pPr>
            <w:pStyle w:val="12"/>
            <w:ind w:left="720"/>
            <w:tabs>
              <w:tab w:val="right" w:leader="dot" w:pos="9026"/>
            </w:tabs>
            <w:spacing w:before="120" w:after="60"/>
          </w:pPr>
          <w:hyperlink w:anchor="_Toc100202" w:history="1">
            <w:r>
              <w:rPr>
                <w:rStyle w:val="Hyperlink"/>
              </w:rPr>
              <w:t>Verification required</w:t>
            </w:r>
            <w:r>
              <w:tab/>
            </w:r>
            <w:r>
              <w:fldChar w:fldCharType="begin"/>
            </w:r>
            <w:r>
              <w:instrText xml:space="preserve"> PAGEREF _Toc100202 \h </w:instrText>
            </w:r>
            <w:r>
              <w:fldChar w:fldCharType="separate"/>
            </w:r>
            <w:r>
              <w:t>115</w:t>
            </w:r>
            <w:r>
              <w:fldChar w:fldCharType="end"/>
            </w:r>
          </w:hyperlink>
        </w:p>
        <w:p>
          <w:pPr>
            <w:pStyle w:val="12"/>
            <w:ind w:left="720"/>
            <w:tabs>
              <w:tab w:val="right" w:leader="dot" w:pos="9026"/>
            </w:tabs>
            <w:spacing w:before="120" w:after="60"/>
          </w:pPr>
          <w:hyperlink w:anchor="_Toc100203" w:history="1">
            <w:r>
              <w:rPr>
                <w:rStyle w:val="Hyperlink"/>
              </w:rPr>
              <w:t>Definition of done and handoff</w:t>
            </w:r>
            <w:r>
              <w:tab/>
            </w:r>
            <w:r>
              <w:fldChar w:fldCharType="begin"/>
            </w:r>
            <w:r>
              <w:instrText xml:space="preserve"> PAGEREF _Toc100203 \h </w:instrText>
            </w:r>
            <w:r>
              <w:fldChar w:fldCharType="separate"/>
            </w:r>
            <w:r>
              <w:t>115</w:t>
            </w:r>
            <w:r>
              <w:fldChar w:fldCharType="end"/>
            </w:r>
          </w:hyperlink>
        </w:p>
        <w:p>
          <w:pPr>
            <w:pStyle w:val="11"/>
            <w:ind w:left="360"/>
            <w:tabs>
              <w:tab w:val="right" w:leader="dot" w:pos="9026"/>
            </w:tabs>
            <w:spacing w:before="120" w:after="60"/>
          </w:pPr>
          <w:hyperlink w:anchor="_Toc100204" w:history="1">
            <w:r>
              <w:rPr>
                <w:rStyle w:val="Hyperlink"/>
              </w:rPr>
              <w:t>Prompt 9 — Lead Generation, CRM, Proposals, and Follow-up Automation</w:t>
            </w:r>
            <w:r>
              <w:tab/>
            </w:r>
            <w:r>
              <w:fldChar w:fldCharType="begin"/>
            </w:r>
            <w:r>
              <w:instrText xml:space="preserve"> PAGEREF _Toc100204 \h </w:instrText>
            </w:r>
            <w:r>
              <w:fldChar w:fldCharType="separate"/>
            </w:r>
            <w:r>
              <w:t>115</w:t>
            </w:r>
            <w:r>
              <w:fldChar w:fldCharType="end"/>
            </w:r>
          </w:hyperlink>
        </w:p>
        <w:p>
          <w:pPr>
            <w:pStyle w:val="12"/>
            <w:ind w:left="720"/>
            <w:tabs>
              <w:tab w:val="right" w:leader="dot" w:pos="9026"/>
            </w:tabs>
            <w:spacing w:before="120" w:after="60"/>
          </w:pPr>
          <w:hyperlink w:anchor="_Toc100205" w:history="1">
            <w:r>
              <w:rPr>
                <w:rStyle w:val="Hyperlink"/>
              </w:rPr>
              <w:t>Required implementation</w:t>
            </w:r>
            <w:r>
              <w:tab/>
            </w:r>
            <w:r>
              <w:fldChar w:fldCharType="begin"/>
            </w:r>
            <w:r>
              <w:instrText xml:space="preserve"> PAGEREF _Toc100205 \h </w:instrText>
            </w:r>
            <w:r>
              <w:fldChar w:fldCharType="separate"/>
            </w:r>
            <w:r>
              <w:t>116</w:t>
            </w:r>
            <w:r>
              <w:fldChar w:fldCharType="end"/>
            </w:r>
          </w:hyperlink>
        </w:p>
        <w:p>
          <w:pPr>
            <w:pStyle w:val="12"/>
            <w:ind w:left="720"/>
            <w:tabs>
              <w:tab w:val="right" w:leader="dot" w:pos="9026"/>
            </w:tabs>
            <w:spacing w:before="120" w:after="60"/>
          </w:pPr>
          <w:hyperlink w:anchor="_Toc100206" w:history="1">
            <w:r>
              <w:rPr>
                <w:rStyle w:val="Hyperlink"/>
              </w:rPr>
              <w:t>Verification required</w:t>
            </w:r>
            <w:r>
              <w:tab/>
            </w:r>
            <w:r>
              <w:fldChar w:fldCharType="begin"/>
            </w:r>
            <w:r>
              <w:instrText xml:space="preserve"> PAGEREF _Toc100206 \h </w:instrText>
            </w:r>
            <w:r>
              <w:fldChar w:fldCharType="separate"/>
            </w:r>
            <w:r>
              <w:t>118</w:t>
            </w:r>
            <w:r>
              <w:fldChar w:fldCharType="end"/>
            </w:r>
          </w:hyperlink>
        </w:p>
        <w:p>
          <w:pPr>
            <w:pStyle w:val="12"/>
            <w:ind w:left="720"/>
            <w:tabs>
              <w:tab w:val="right" w:leader="dot" w:pos="9026"/>
            </w:tabs>
            <w:spacing w:before="120" w:after="60"/>
          </w:pPr>
          <w:hyperlink w:anchor="_Toc100207" w:history="1">
            <w:r>
              <w:rPr>
                <w:rStyle w:val="Hyperlink"/>
              </w:rPr>
              <w:t>Definition of done and handoff</w:t>
            </w:r>
            <w:r>
              <w:tab/>
            </w:r>
            <w:r>
              <w:fldChar w:fldCharType="begin"/>
            </w:r>
            <w:r>
              <w:instrText xml:space="preserve"> PAGEREF _Toc100207 \h </w:instrText>
            </w:r>
            <w:r>
              <w:fldChar w:fldCharType="separate"/>
            </w:r>
            <w:r>
              <w:t>118</w:t>
            </w:r>
            <w:r>
              <w:fldChar w:fldCharType="end"/>
            </w:r>
          </w:hyperlink>
        </w:p>
        <w:p>
          <w:pPr>
            <w:pStyle w:val="11"/>
            <w:ind w:left="360"/>
            <w:tabs>
              <w:tab w:val="right" w:leader="dot" w:pos="9026"/>
            </w:tabs>
            <w:spacing w:before="120" w:after="60"/>
          </w:pPr>
          <w:hyperlink w:anchor="_Toc100208" w:history="1">
            <w:r>
              <w:rPr>
                <w:rStyle w:val="Hyperlink"/>
              </w:rPr>
              <w:t>Prompt 10 — Finance, Stripe, Expenses, Profitability, and Revenue Intelligence</w:t>
            </w:r>
            <w:r>
              <w:tab/>
            </w:r>
            <w:r>
              <w:fldChar w:fldCharType="begin"/>
            </w:r>
            <w:r>
              <w:instrText xml:space="preserve"> PAGEREF _Toc100208 \h </w:instrText>
            </w:r>
            <w:r>
              <w:fldChar w:fldCharType="separate"/>
            </w:r>
            <w:r>
              <w:t>118</w:t>
            </w:r>
            <w:r>
              <w:fldChar w:fldCharType="end"/>
            </w:r>
          </w:hyperlink>
        </w:p>
        <w:p>
          <w:pPr>
            <w:pStyle w:val="12"/>
            <w:ind w:left="720"/>
            <w:tabs>
              <w:tab w:val="right" w:leader="dot" w:pos="9026"/>
            </w:tabs>
            <w:spacing w:before="120" w:after="60"/>
          </w:pPr>
          <w:hyperlink w:anchor="_Toc100209" w:history="1">
            <w:r>
              <w:rPr>
                <w:rStyle w:val="Hyperlink"/>
              </w:rPr>
              <w:t>Required implementation</w:t>
            </w:r>
            <w:r>
              <w:tab/>
            </w:r>
            <w:r>
              <w:fldChar w:fldCharType="begin"/>
            </w:r>
            <w:r>
              <w:instrText xml:space="preserve"> PAGEREF _Toc100209 \h </w:instrText>
            </w:r>
            <w:r>
              <w:fldChar w:fldCharType="separate"/>
            </w:r>
            <w:r>
              <w:t>118</w:t>
            </w:r>
            <w:r>
              <w:fldChar w:fldCharType="end"/>
            </w:r>
          </w:hyperlink>
        </w:p>
        <w:p>
          <w:pPr>
            <w:pStyle w:val="12"/>
            <w:ind w:left="720"/>
            <w:tabs>
              <w:tab w:val="right" w:leader="dot" w:pos="9026"/>
            </w:tabs>
            <w:spacing w:before="120" w:after="60"/>
          </w:pPr>
          <w:hyperlink w:anchor="_Toc100210" w:history="1">
            <w:r>
              <w:rPr>
                <w:rStyle w:val="Hyperlink"/>
              </w:rPr>
              <w:t>Verification required</w:t>
            </w:r>
            <w:r>
              <w:tab/>
            </w:r>
            <w:r>
              <w:fldChar w:fldCharType="begin"/>
            </w:r>
            <w:r>
              <w:instrText xml:space="preserve"> PAGEREF _Toc100210 \h </w:instrText>
            </w:r>
            <w:r>
              <w:fldChar w:fldCharType="separate"/>
            </w:r>
            <w:r>
              <w:t>120</w:t>
            </w:r>
            <w:r>
              <w:fldChar w:fldCharType="end"/>
            </w:r>
          </w:hyperlink>
        </w:p>
        <w:p>
          <w:pPr>
            <w:pStyle w:val="12"/>
            <w:ind w:left="720"/>
            <w:tabs>
              <w:tab w:val="right" w:leader="dot" w:pos="9026"/>
            </w:tabs>
            <w:spacing w:before="120" w:after="60"/>
          </w:pPr>
          <w:hyperlink w:anchor="_Toc100211" w:history="1">
            <w:r>
              <w:rPr>
                <w:rStyle w:val="Hyperlink"/>
              </w:rPr>
              <w:t>Definition of done and handoff</w:t>
            </w:r>
            <w:r>
              <w:tab/>
            </w:r>
            <w:r>
              <w:fldChar w:fldCharType="begin"/>
            </w:r>
            <w:r>
              <w:instrText xml:space="preserve"> PAGEREF _Toc100211 \h </w:instrText>
            </w:r>
            <w:r>
              <w:fldChar w:fldCharType="separate"/>
            </w:r>
            <w:r>
              <w:t>121</w:t>
            </w:r>
            <w:r>
              <w:fldChar w:fldCharType="end"/>
            </w:r>
          </w:hyperlink>
        </w:p>
        <w:p>
          <w:pPr>
            <w:pStyle w:val="11"/>
            <w:ind w:left="360"/>
            <w:tabs>
              <w:tab w:val="right" w:leader="dot" w:pos="9026"/>
            </w:tabs>
            <w:spacing w:before="120" w:after="60"/>
          </w:pPr>
          <w:hyperlink w:anchor="_Toc100212" w:history="1">
            <w:r>
              <w:rPr>
                <w:rStyle w:val="Hyperlink"/>
              </w:rPr>
              <w:t>Prompt 11 — Knowledge Base, SOPs, Notifications, Reports, and Analytics</w:t>
            </w:r>
            <w:r>
              <w:tab/>
            </w:r>
            <w:r>
              <w:fldChar w:fldCharType="begin"/>
            </w:r>
            <w:r>
              <w:instrText xml:space="preserve"> PAGEREF _Toc100212 \h </w:instrText>
            </w:r>
            <w:r>
              <w:fldChar w:fldCharType="separate"/>
            </w:r>
            <w:r>
              <w:t>121</w:t>
            </w:r>
            <w:r>
              <w:fldChar w:fldCharType="end"/>
            </w:r>
          </w:hyperlink>
        </w:p>
        <w:p>
          <w:pPr>
            <w:pStyle w:val="12"/>
            <w:ind w:left="720"/>
            <w:tabs>
              <w:tab w:val="right" w:leader="dot" w:pos="9026"/>
            </w:tabs>
            <w:spacing w:before="120" w:after="60"/>
          </w:pPr>
          <w:hyperlink w:anchor="_Toc100213" w:history="1">
            <w:r>
              <w:rPr>
                <w:rStyle w:val="Hyperlink"/>
              </w:rPr>
              <w:t>Required implementation</w:t>
            </w:r>
            <w:r>
              <w:tab/>
            </w:r>
            <w:r>
              <w:fldChar w:fldCharType="begin"/>
            </w:r>
            <w:r>
              <w:instrText xml:space="preserve"> PAGEREF _Toc100213 \h </w:instrText>
            </w:r>
            <w:r>
              <w:fldChar w:fldCharType="separate"/>
            </w:r>
            <w:r>
              <w:t>121</w:t>
            </w:r>
            <w:r>
              <w:fldChar w:fldCharType="end"/>
            </w:r>
          </w:hyperlink>
        </w:p>
        <w:p>
          <w:pPr>
            <w:pStyle w:val="12"/>
            <w:ind w:left="720"/>
            <w:tabs>
              <w:tab w:val="right" w:leader="dot" w:pos="9026"/>
            </w:tabs>
            <w:spacing w:before="120" w:after="60"/>
          </w:pPr>
          <w:hyperlink w:anchor="_Toc100214" w:history="1">
            <w:r>
              <w:rPr>
                <w:rStyle w:val="Hyperlink"/>
              </w:rPr>
              <w:t>Verification required</w:t>
            </w:r>
            <w:r>
              <w:tab/>
            </w:r>
            <w:r>
              <w:fldChar w:fldCharType="begin"/>
            </w:r>
            <w:r>
              <w:instrText xml:space="preserve"> PAGEREF _Toc100214 \h </w:instrText>
            </w:r>
            <w:r>
              <w:fldChar w:fldCharType="separate"/>
            </w:r>
            <w:r>
              <w:t>123</w:t>
            </w:r>
            <w:r>
              <w:fldChar w:fldCharType="end"/>
            </w:r>
          </w:hyperlink>
        </w:p>
        <w:p>
          <w:pPr>
            <w:pStyle w:val="12"/>
            <w:ind w:left="720"/>
            <w:tabs>
              <w:tab w:val="right" w:leader="dot" w:pos="9026"/>
            </w:tabs>
            <w:spacing w:before="120" w:after="60"/>
          </w:pPr>
          <w:hyperlink w:anchor="_Toc100215" w:history="1">
            <w:r>
              <w:rPr>
                <w:rStyle w:val="Hyperlink"/>
              </w:rPr>
              <w:t>Definition of done and handoff</w:t>
            </w:r>
            <w:r>
              <w:tab/>
            </w:r>
            <w:r>
              <w:fldChar w:fldCharType="begin"/>
            </w:r>
            <w:r>
              <w:instrText xml:space="preserve"> PAGEREF _Toc100215 \h </w:instrText>
            </w:r>
            <w:r>
              <w:fldChar w:fldCharType="separate"/>
            </w:r>
            <w:r>
              <w:t>123</w:t>
            </w:r>
            <w:r>
              <w:fldChar w:fldCharType="end"/>
            </w:r>
          </w:hyperlink>
        </w:p>
        <w:p>
          <w:pPr>
            <w:pStyle w:val="11"/>
            <w:ind w:left="360"/>
            <w:tabs>
              <w:tab w:val="right" w:leader="dot" w:pos="9026"/>
            </w:tabs>
            <w:spacing w:before="120" w:after="60"/>
          </w:pPr>
          <w:hyperlink w:anchor="_Toc100216" w:history="1">
            <w:r>
              <w:rPr>
                <w:rStyle w:val="Hyperlink"/>
              </w:rPr>
              <w:t>Prompt 12 — Whole-System Hardening, Deployment, Recovery, and Production Acceptance</w:t>
            </w:r>
            <w:r>
              <w:tab/>
            </w:r>
            <w:r>
              <w:fldChar w:fldCharType="begin"/>
            </w:r>
            <w:r>
              <w:instrText xml:space="preserve"> PAGEREF _Toc100216 \h </w:instrText>
            </w:r>
            <w:r>
              <w:fldChar w:fldCharType="separate"/>
            </w:r>
            <w:r>
              <w:t>124</w:t>
            </w:r>
            <w:r>
              <w:fldChar w:fldCharType="end"/>
            </w:r>
          </w:hyperlink>
        </w:p>
        <w:p>
          <w:pPr>
            <w:pStyle w:val="12"/>
            <w:ind w:left="720"/>
            <w:tabs>
              <w:tab w:val="right" w:leader="dot" w:pos="9026"/>
            </w:tabs>
            <w:spacing w:before="120" w:after="60"/>
          </w:pPr>
          <w:hyperlink w:anchor="_Toc100217" w:history="1">
            <w:r>
              <w:rPr>
                <w:rStyle w:val="Hyperlink"/>
              </w:rPr>
              <w:t>Objective and SRS accountability</w:t>
            </w:r>
            <w:r>
              <w:tab/>
            </w:r>
            <w:r>
              <w:fldChar w:fldCharType="begin"/>
            </w:r>
            <w:r>
              <w:instrText xml:space="preserve"> PAGEREF _Toc100217 \h </w:instrText>
            </w:r>
            <w:r>
              <w:fldChar w:fldCharType="separate"/>
            </w:r>
            <w:r>
              <w:t>124</w:t>
            </w:r>
            <w:r>
              <w:fldChar w:fldCharType="end"/>
            </w:r>
          </w:hyperlink>
        </w:p>
        <w:p>
          <w:pPr>
            <w:pStyle w:val="12"/>
            <w:ind w:left="720"/>
            <w:tabs>
              <w:tab w:val="right" w:leader="dot" w:pos="9026"/>
            </w:tabs>
            <w:spacing w:before="120" w:after="60"/>
          </w:pPr>
          <w:hyperlink w:anchor="_Toc100218" w:history="1">
            <w:r>
              <w:rPr>
                <w:rStyle w:val="Hyperlink"/>
              </w:rPr>
              <w:t>Required implementation and audit</w:t>
            </w:r>
            <w:r>
              <w:tab/>
            </w:r>
            <w:r>
              <w:fldChar w:fldCharType="begin"/>
            </w:r>
            <w:r>
              <w:instrText xml:space="preserve"> PAGEREF _Toc100218 \h </w:instrText>
            </w:r>
            <w:r>
              <w:fldChar w:fldCharType="separate"/>
            </w:r>
            <w:r>
              <w:t>124</w:t>
            </w:r>
            <w:r>
              <w:fldChar w:fldCharType="end"/>
            </w:r>
          </w:hyperlink>
        </w:p>
        <w:p>
          <w:pPr>
            <w:pStyle w:val="12"/>
            <w:ind w:left="720"/>
            <w:tabs>
              <w:tab w:val="right" w:leader="dot" w:pos="9026"/>
            </w:tabs>
            <w:spacing w:before="120" w:after="60"/>
          </w:pPr>
          <w:hyperlink w:anchor="_Toc100219" w:history="1">
            <w:r>
              <w:rPr>
                <w:rStyle w:val="Hyperlink"/>
              </w:rPr>
              <w:t>Required release evidence</w:t>
            </w:r>
            <w:r>
              <w:tab/>
            </w:r>
            <w:r>
              <w:fldChar w:fldCharType="begin"/>
            </w:r>
            <w:r>
              <w:instrText xml:space="preserve"> PAGEREF _Toc100219 \h </w:instrText>
            </w:r>
            <w:r>
              <w:fldChar w:fldCharType="separate"/>
            </w:r>
            <w:r>
              <w:t>127</w:t>
            </w:r>
            <w:r>
              <w:fldChar w:fldCharType="end"/>
            </w:r>
          </w:hyperlink>
        </w:p>
        <w:p>
          <w:pPr>
            <w:pStyle w:val="12"/>
            <w:ind w:left="720"/>
            <w:tabs>
              <w:tab w:val="right" w:leader="dot" w:pos="9026"/>
            </w:tabs>
            <w:spacing w:before="120" w:after="60"/>
          </w:pPr>
          <w:hyperlink w:anchor="_Toc100220" w:history="1">
            <w:r>
              <w:rPr>
                <w:rStyle w:val="Hyperlink"/>
              </w:rPr>
              <w:t>Final definition of done</w:t>
            </w:r>
            <w:r>
              <w:tab/>
            </w:r>
            <w:r>
              <w:fldChar w:fldCharType="begin"/>
            </w:r>
            <w:r>
              <w:instrText xml:space="preserve"> PAGEREF _Toc100220 \h </w:instrText>
            </w:r>
            <w:r>
              <w:fldChar w:fldCharType="separate"/>
            </w:r>
            <w:r>
              <w:t>127</w:t>
            </w:r>
            <w:r>
              <w:fldChar w:fldCharType="end"/>
            </w:r>
          </w:hyperlink>
        </w:p>
        <w:p>
          <w:pPr>
            <w:pStyle w:val="12"/>
            <w:ind w:left="720"/>
            <w:tabs>
              <w:tab w:val="right" w:leader="dot" w:pos="9026"/>
            </w:tabs>
            <w:spacing w:before="120" w:after="60"/>
          </w:pPr>
          <w:hyperlink w:anchor="_Toc100221" w:history="1">
            <w:r>
              <w:rPr>
                <w:rStyle w:val="Hyperlink"/>
              </w:rPr>
              <w:t>Final handoff response</w:t>
            </w:r>
            <w:r>
              <w:tab/>
            </w:r>
            <w:r>
              <w:fldChar w:fldCharType="begin"/>
            </w:r>
            <w:r>
              <w:instrText xml:space="preserve"> PAGEREF _Toc100221 \h </w:instrText>
            </w:r>
            <w:r>
              <w:fldChar w:fldCharType="separate"/>
            </w:r>
            <w:r>
              <w:t>127</w:t>
            </w:r>
            <w:r>
              <w:fldChar w:fldCharType="end"/>
            </w:r>
          </w:hyperlink>
        </w:p>
        <w:p>
          <w:pPr>
            <w:pStyle w:val="9"/>
            <w:tabs>
              <w:tab w:val="right" w:leader="dot" w:pos="9026"/>
            </w:tabs>
            <w:spacing w:before="120" w:after="60"/>
          </w:pPr>
          <w:hyperlink w:anchor="_Toc100222" w:history="1">
            <w:r>
              <w:rPr>
                <w:rStyle w:val="Hyperlink"/>
              </w:rPr>
              <w:t>Volume III — SRS Coverage and Traceability</w:t>
            </w:r>
            <w:r>
              <w:tab/>
            </w:r>
            <w:r>
              <w:fldChar w:fldCharType="begin"/>
            </w:r>
            <w:r>
              <w:instrText xml:space="preserve"> PAGEREF _Toc100222 \h </w:instrText>
            </w:r>
            <w:r>
              <w:fldChar w:fldCharType="separate"/>
            </w:r>
            <w:r>
              <w:t>128</w:t>
            </w:r>
            <w:r>
              <w:fldChar w:fldCharType="end"/>
            </w:r>
          </w:hyperlink>
        </w:p>
        <w:p>
          <w:pPr>
            <w:pStyle w:val="11"/>
            <w:ind w:left="360"/>
            <w:tabs>
              <w:tab w:val="right" w:leader="dot" w:pos="9026"/>
            </w:tabs>
            <w:spacing w:before="120" w:after="60"/>
          </w:pPr>
          <w:hyperlink w:anchor="_Toc100223" w:history="1">
            <w:r>
              <w:rPr>
                <w:rStyle w:val="Hyperlink"/>
              </w:rPr>
              <w:t>1. Coverage policy</w:t>
            </w:r>
            <w:r>
              <w:tab/>
            </w:r>
            <w:r>
              <w:fldChar w:fldCharType="begin"/>
            </w:r>
            <w:r>
              <w:instrText xml:space="preserve"> PAGEREF _Toc100223 \h </w:instrText>
            </w:r>
            <w:r>
              <w:fldChar w:fldCharType="separate"/>
            </w:r>
            <w:r>
              <w:t>128</w:t>
            </w:r>
            <w:r>
              <w:fldChar w:fldCharType="end"/>
            </w:r>
          </w:hyperlink>
        </w:p>
        <w:p>
          <w:pPr>
            <w:pStyle w:val="11"/>
            <w:ind w:left="360"/>
            <w:tabs>
              <w:tab w:val="right" w:leader="dot" w:pos="9026"/>
            </w:tabs>
            <w:spacing w:before="120" w:after="60"/>
          </w:pPr>
          <w:hyperlink w:anchor="_Toc100224" w:history="1">
            <w:r>
              <w:rPr>
                <w:rStyle w:val="Hyperlink"/>
              </w:rPr>
              <w:t>2. Automated numbered-requirement inventory</w:t>
            </w:r>
            <w:r>
              <w:tab/>
            </w:r>
            <w:r>
              <w:fldChar w:fldCharType="begin"/>
            </w:r>
            <w:r>
              <w:instrText xml:space="preserve"> PAGEREF _Toc100224 \h </w:instrText>
            </w:r>
            <w:r>
              <w:fldChar w:fldCharType="separate"/>
            </w:r>
            <w:r>
              <w:t>129</w:t>
            </w:r>
            <w:r>
              <w:fldChar w:fldCharType="end"/>
            </w:r>
          </w:hyperlink>
        </w:p>
        <w:p>
          <w:pPr>
            <w:pStyle w:val="11"/>
            <w:ind w:left="360"/>
            <w:tabs>
              <w:tab w:val="right" w:leader="dot" w:pos="9026"/>
            </w:tabs>
            <w:spacing w:before="120" w:after="60"/>
          </w:pPr>
          <w:hyperlink w:anchor="_Toc100225" w:history="1">
            <w:r>
              <w:rPr>
                <w:rStyle w:val="Hyperlink"/>
              </w:rPr>
              <w:t>3. Numbered requirements</w:t>
            </w:r>
            <w:r>
              <w:tab/>
            </w:r>
            <w:r>
              <w:fldChar w:fldCharType="begin"/>
            </w:r>
            <w:r>
              <w:instrText xml:space="preserve"> PAGEREF _Toc100225 \h </w:instrText>
            </w:r>
            <w:r>
              <w:fldChar w:fldCharType="separate"/>
            </w:r>
            <w:r>
              <w:t>129</w:t>
            </w:r>
            <w:r>
              <w:fldChar w:fldCharType="end"/>
            </w:r>
          </w:hyperlink>
        </w:p>
        <w:p>
          <w:pPr>
            <w:pStyle w:val="12"/>
            <w:ind w:left="720"/>
            <w:tabs>
              <w:tab w:val="right" w:leader="dot" w:pos="9026"/>
            </w:tabs>
            <w:spacing w:before="120" w:after="60"/>
          </w:pPr>
          <w:hyperlink w:anchor="_Toc100226" w:history="1">
            <w:r>
              <w:rPr>
                <w:rStyle w:val="Hyperlink"/>
              </w:rPr>
              <w:t>3.1 Client Management — 20 requirements</w:t>
            </w:r>
            <w:r>
              <w:tab/>
            </w:r>
            <w:r>
              <w:fldChar w:fldCharType="begin"/>
            </w:r>
            <w:r>
              <w:instrText xml:space="preserve"> PAGEREF _Toc100226 \h </w:instrText>
            </w:r>
            <w:r>
              <w:fldChar w:fldCharType="separate"/>
            </w:r>
            <w:r>
              <w:t>129</w:t>
            </w:r>
            <w:r>
              <w:fldChar w:fldCharType="end"/>
            </w:r>
          </w:hyperlink>
        </w:p>
        <w:p>
          <w:pPr>
            <w:pStyle w:val="12"/>
            <w:ind w:left="720"/>
            <w:tabs>
              <w:tab w:val="right" w:leader="dot" w:pos="9026"/>
            </w:tabs>
            <w:spacing w:before="120" w:after="60"/>
          </w:pPr>
          <w:hyperlink w:anchor="_Toc100227" w:history="1">
            <w:r>
              <w:rPr>
                <w:rStyle w:val="Hyperlink"/>
              </w:rPr>
              <w:t>3.2 AI Agent Management — 24 requirements</w:t>
            </w:r>
            <w:r>
              <w:tab/>
            </w:r>
            <w:r>
              <w:fldChar w:fldCharType="begin"/>
            </w:r>
            <w:r>
              <w:instrText xml:space="preserve"> PAGEREF _Toc100227 \h </w:instrText>
            </w:r>
            <w:r>
              <w:fldChar w:fldCharType="separate"/>
            </w:r>
            <w:r>
              <w:t>129</w:t>
            </w:r>
            <w:r>
              <w:fldChar w:fldCharType="end"/>
            </w:r>
          </w:hyperlink>
        </w:p>
        <w:p>
          <w:pPr>
            <w:pStyle w:val="12"/>
            <w:ind w:left="720"/>
            <w:tabs>
              <w:tab w:val="right" w:leader="dot" w:pos="9026"/>
            </w:tabs>
            <w:spacing w:before="120" w:after="60"/>
          </w:pPr>
          <w:hyperlink w:anchor="_Toc100228" w:history="1">
            <w:r>
              <w:rPr>
                <w:rStyle w:val="Hyperlink"/>
              </w:rPr>
              <w:t>3.3 Chatbot Builder — 17 requirements</w:t>
            </w:r>
            <w:r>
              <w:tab/>
            </w:r>
            <w:r>
              <w:fldChar w:fldCharType="begin"/>
            </w:r>
            <w:r>
              <w:instrText xml:space="preserve"> PAGEREF _Toc100228 \h </w:instrText>
            </w:r>
            <w:r>
              <w:fldChar w:fldCharType="separate"/>
            </w:r>
            <w:r>
              <w:t>129</w:t>
            </w:r>
            <w:r>
              <w:fldChar w:fldCharType="end"/>
            </w:r>
          </w:hyperlink>
        </w:p>
        <w:p>
          <w:pPr>
            <w:pStyle w:val="12"/>
            <w:ind w:left="720"/>
            <w:tabs>
              <w:tab w:val="right" w:leader="dot" w:pos="9026"/>
            </w:tabs>
            <w:spacing w:before="120" w:after="60"/>
          </w:pPr>
          <w:hyperlink w:anchor="_Toc100229" w:history="1">
            <w:r>
              <w:rPr>
                <w:rStyle w:val="Hyperlink"/>
              </w:rPr>
              <w:t>3.4 Workflow Automation — 15 requirements</w:t>
            </w:r>
            <w:r>
              <w:tab/>
            </w:r>
            <w:r>
              <w:fldChar w:fldCharType="begin"/>
            </w:r>
            <w:r>
              <w:instrText xml:space="preserve"> PAGEREF _Toc100229 \h </w:instrText>
            </w:r>
            <w:r>
              <w:fldChar w:fldCharType="separate"/>
            </w:r>
            <w:r>
              <w:t>130</w:t>
            </w:r>
            <w:r>
              <w:fldChar w:fldCharType="end"/>
            </w:r>
          </w:hyperlink>
        </w:p>
        <w:p>
          <w:pPr>
            <w:pStyle w:val="12"/>
            <w:ind w:left="720"/>
            <w:tabs>
              <w:tab w:val="right" w:leader="dot" w:pos="9026"/>
            </w:tabs>
            <w:spacing w:before="120" w:after="60"/>
          </w:pPr>
          <w:hyperlink w:anchor="_Toc100230" w:history="1">
            <w:r>
              <w:rPr>
                <w:rStyle w:val="Hyperlink"/>
              </w:rPr>
              <w:t>3.5 Client Content Generation — 15 requirements</w:t>
            </w:r>
            <w:r>
              <w:tab/>
            </w:r>
            <w:r>
              <w:fldChar w:fldCharType="begin"/>
            </w:r>
            <w:r>
              <w:instrText xml:space="preserve"> PAGEREF _Toc100230 \h </w:instrText>
            </w:r>
            <w:r>
              <w:fldChar w:fldCharType="separate"/>
            </w:r>
            <w:r>
              <w:t>130</w:t>
            </w:r>
            <w:r>
              <w:fldChar w:fldCharType="end"/>
            </w:r>
          </w:hyperlink>
        </w:p>
        <w:p>
          <w:pPr>
            <w:pStyle w:val="12"/>
            <w:ind w:left="720"/>
            <w:tabs>
              <w:tab w:val="right" w:leader="dot" w:pos="9026"/>
            </w:tabs>
            <w:spacing w:before="120" w:after="60"/>
          </w:pPr>
          <w:hyperlink w:anchor="_Toc100231" w:history="1">
            <w:r>
              <w:rPr>
                <w:rStyle w:val="Hyperlink"/>
              </w:rPr>
              <w:t>3.6 Client Lead Generation — 17 requirements</w:t>
            </w:r>
            <w:r>
              <w:tab/>
            </w:r>
            <w:r>
              <w:fldChar w:fldCharType="begin"/>
            </w:r>
            <w:r>
              <w:instrText xml:space="preserve"> PAGEREF _Toc100231 \h </w:instrText>
            </w:r>
            <w:r>
              <w:fldChar w:fldCharType="separate"/>
            </w:r>
            <w:r>
              <w:t>130</w:t>
            </w:r>
            <w:r>
              <w:fldChar w:fldCharType="end"/>
            </w:r>
          </w:hyperlink>
        </w:p>
        <w:p>
          <w:pPr>
            <w:pStyle w:val="12"/>
            <w:ind w:left="720"/>
            <w:tabs>
              <w:tab w:val="right" w:leader="dot" w:pos="9026"/>
            </w:tabs>
            <w:spacing w:before="120" w:after="60"/>
          </w:pPr>
          <w:hyperlink w:anchor="_Toc100232" w:history="1">
            <w:r>
              <w:rPr>
                <w:rStyle w:val="Hyperlink"/>
              </w:rPr>
              <w:t>3.7 Financial Management — 19 requirements</w:t>
            </w:r>
            <w:r>
              <w:tab/>
            </w:r>
            <w:r>
              <w:fldChar w:fldCharType="begin"/>
            </w:r>
            <w:r>
              <w:instrText xml:space="preserve"> PAGEREF _Toc100232 \h </w:instrText>
            </w:r>
            <w:r>
              <w:fldChar w:fldCharType="separate"/>
            </w:r>
            <w:r>
              <w:t>130</w:t>
            </w:r>
            <w:r>
              <w:fldChar w:fldCharType="end"/>
            </w:r>
          </w:hyperlink>
        </w:p>
        <w:p>
          <w:pPr>
            <w:pStyle w:val="12"/>
            <w:ind w:left="720"/>
            <w:tabs>
              <w:tab w:val="right" w:leader="dot" w:pos="9026"/>
            </w:tabs>
            <w:spacing w:before="120" w:after="60"/>
          </w:pPr>
          <w:hyperlink w:anchor="_Toc100233" w:history="1">
            <w:r>
              <w:rPr>
                <w:rStyle w:val="Hyperlink"/>
              </w:rPr>
              <w:t>3.8 Pipeline / CRM — 13 requirements</w:t>
            </w:r>
            <w:r>
              <w:tab/>
            </w:r>
            <w:r>
              <w:fldChar w:fldCharType="begin"/>
            </w:r>
            <w:r>
              <w:instrText xml:space="preserve"> PAGEREF _Toc100233 \h </w:instrText>
            </w:r>
            <w:r>
              <w:fldChar w:fldCharType="separate"/>
            </w:r>
            <w:r>
              <w:t>130</w:t>
            </w:r>
            <w:r>
              <w:fldChar w:fldCharType="end"/>
            </w:r>
          </w:hyperlink>
        </w:p>
        <w:p>
          <w:pPr>
            <w:pStyle w:val="12"/>
            <w:ind w:left="720"/>
            <w:tabs>
              <w:tab w:val="right" w:leader="dot" w:pos="9026"/>
            </w:tabs>
            <w:spacing w:before="120" w:after="60"/>
          </w:pPr>
          <w:hyperlink w:anchor="_Toc100234" w:history="1">
            <w:r>
              <w:rPr>
                <w:rStyle w:val="Hyperlink"/>
              </w:rPr>
              <w:t>3.9 Agency Content Engine — 9 requirements</w:t>
            </w:r>
            <w:r>
              <w:tab/>
            </w:r>
            <w:r>
              <w:fldChar w:fldCharType="begin"/>
            </w:r>
            <w:r>
              <w:instrText xml:space="preserve"> PAGEREF _Toc100234 \h </w:instrText>
            </w:r>
            <w:r>
              <w:fldChar w:fldCharType="separate"/>
            </w:r>
            <w:r>
              <w:t>130</w:t>
            </w:r>
            <w:r>
              <w:fldChar w:fldCharType="end"/>
            </w:r>
          </w:hyperlink>
        </w:p>
        <w:p>
          <w:pPr>
            <w:pStyle w:val="12"/>
            <w:ind w:left="720"/>
            <w:tabs>
              <w:tab w:val="right" w:leader="dot" w:pos="9026"/>
            </w:tabs>
            <w:spacing w:before="120" w:after="60"/>
          </w:pPr>
          <w:hyperlink w:anchor="_Toc100235" w:history="1">
            <w:r>
              <w:rPr>
                <w:rStyle w:val="Hyperlink"/>
              </w:rPr>
              <w:t>3.10 Knowledge Base and SOPs — 14 requirements</w:t>
            </w:r>
            <w:r>
              <w:tab/>
            </w:r>
            <w:r>
              <w:fldChar w:fldCharType="begin"/>
            </w:r>
            <w:r>
              <w:instrText xml:space="preserve"> PAGEREF _Toc100235 \h </w:instrText>
            </w:r>
            <w:r>
              <w:fldChar w:fldCharType="separate"/>
            </w:r>
            <w:r>
              <w:t>130</w:t>
            </w:r>
            <w:r>
              <w:fldChar w:fldCharType="end"/>
            </w:r>
          </w:hyperlink>
        </w:p>
        <w:p>
          <w:pPr>
            <w:pStyle w:val="12"/>
            <w:ind w:left="720"/>
            <w:tabs>
              <w:tab w:val="right" w:leader="dot" w:pos="9026"/>
            </w:tabs>
            <w:spacing w:before="120" w:after="60"/>
          </w:pPr>
          <w:hyperlink w:anchor="_Toc100236" w:history="1">
            <w:r>
              <w:rPr>
                <w:rStyle w:val="Hyperlink"/>
              </w:rPr>
              <w:t>3.11 Notifications and Alerts — 4 requirements</w:t>
            </w:r>
            <w:r>
              <w:tab/>
            </w:r>
            <w:r>
              <w:fldChar w:fldCharType="begin"/>
            </w:r>
            <w:r>
              <w:instrText xml:space="preserve"> PAGEREF _Toc100236 \h </w:instrText>
            </w:r>
            <w:r>
              <w:fldChar w:fldCharType="separate"/>
            </w:r>
            <w:r>
              <w:t>130</w:t>
            </w:r>
            <w:r>
              <w:fldChar w:fldCharType="end"/>
            </w:r>
          </w:hyperlink>
        </w:p>
        <w:p>
          <w:pPr>
            <w:pStyle w:val="12"/>
            <w:ind w:left="720"/>
            <w:tabs>
              <w:tab w:val="right" w:leader="dot" w:pos="9026"/>
            </w:tabs>
            <w:spacing w:before="120" w:after="60"/>
          </w:pPr>
          <w:hyperlink w:anchor="_Toc100237" w:history="1">
            <w:r>
              <w:rPr>
                <w:rStyle w:val="Hyperlink"/>
              </w:rPr>
              <w:t>3.12 Reporting and Analytics — 8 requirements</w:t>
            </w:r>
            <w:r>
              <w:tab/>
            </w:r>
            <w:r>
              <w:fldChar w:fldCharType="begin"/>
            </w:r>
            <w:r>
              <w:instrText xml:space="preserve"> PAGEREF _Toc100237 \h </w:instrText>
            </w:r>
            <w:r>
              <w:fldChar w:fldCharType="separate"/>
            </w:r>
            <w:r>
              <w:t>131</w:t>
            </w:r>
            <w:r>
              <w:fldChar w:fldCharType="end"/>
            </w:r>
          </w:hyperlink>
        </w:p>
        <w:p>
          <w:pPr>
            <w:pStyle w:val="12"/>
            <w:ind w:left="720"/>
            <w:tabs>
              <w:tab w:val="right" w:leader="dot" w:pos="9026"/>
            </w:tabs>
            <w:spacing w:before="120" w:after="60"/>
          </w:pPr>
          <w:hyperlink w:anchor="_Toc100238" w:history="1">
            <w:r>
              <w:rPr>
                <w:rStyle w:val="Hyperlink"/>
              </w:rPr>
              <w:t>3.13 Performance — 10 requirements</w:t>
            </w:r>
            <w:r>
              <w:tab/>
            </w:r>
            <w:r>
              <w:fldChar w:fldCharType="begin"/>
            </w:r>
            <w:r>
              <w:instrText xml:space="preserve"> PAGEREF _Toc100238 \h </w:instrText>
            </w:r>
            <w:r>
              <w:fldChar w:fldCharType="separate"/>
            </w:r>
            <w:r>
              <w:t>131</w:t>
            </w:r>
            <w:r>
              <w:fldChar w:fldCharType="end"/>
            </w:r>
          </w:hyperlink>
        </w:p>
        <w:p>
          <w:pPr>
            <w:pStyle w:val="12"/>
            <w:ind w:left="720"/>
            <w:tabs>
              <w:tab w:val="right" w:leader="dot" w:pos="9026"/>
            </w:tabs>
            <w:spacing w:before="120" w:after="60"/>
          </w:pPr>
          <w:hyperlink w:anchor="_Toc100239" w:history="1">
            <w:r>
              <w:rPr>
                <w:rStyle w:val="Hyperlink"/>
              </w:rPr>
              <w:t>3.14 Scalability — 6 requirements</w:t>
            </w:r>
            <w:r>
              <w:tab/>
            </w:r>
            <w:r>
              <w:fldChar w:fldCharType="begin"/>
            </w:r>
            <w:r>
              <w:instrText xml:space="preserve"> PAGEREF _Toc100239 \h </w:instrText>
            </w:r>
            <w:r>
              <w:fldChar w:fldCharType="separate"/>
            </w:r>
            <w:r>
              <w:t>131</w:t>
            </w:r>
            <w:r>
              <w:fldChar w:fldCharType="end"/>
            </w:r>
          </w:hyperlink>
        </w:p>
        <w:p>
          <w:pPr>
            <w:pStyle w:val="12"/>
            <w:ind w:left="720"/>
            <w:tabs>
              <w:tab w:val="right" w:leader="dot" w:pos="9026"/>
            </w:tabs>
            <w:spacing w:before="120" w:after="60"/>
          </w:pPr>
          <w:hyperlink w:anchor="_Toc100240" w:history="1">
            <w:r>
              <w:rPr>
                <w:rStyle w:val="Hyperlink"/>
              </w:rPr>
              <w:t>3.15 Reliability — 6 requirements</w:t>
            </w:r>
            <w:r>
              <w:tab/>
            </w:r>
            <w:r>
              <w:fldChar w:fldCharType="begin"/>
            </w:r>
            <w:r>
              <w:instrText xml:space="preserve"> PAGEREF _Toc100240 \h </w:instrText>
            </w:r>
            <w:r>
              <w:fldChar w:fldCharType="separate"/>
            </w:r>
            <w:r>
              <w:t>131</w:t>
            </w:r>
            <w:r>
              <w:fldChar w:fldCharType="end"/>
            </w:r>
          </w:hyperlink>
        </w:p>
        <w:p>
          <w:pPr>
            <w:pStyle w:val="12"/>
            <w:ind w:left="720"/>
            <w:tabs>
              <w:tab w:val="right" w:leader="dot" w:pos="9026"/>
            </w:tabs>
            <w:spacing w:before="120" w:after="60"/>
          </w:pPr>
          <w:hyperlink w:anchor="_Toc100241" w:history="1">
            <w:r>
              <w:rPr>
                <w:rStyle w:val="Hyperlink"/>
              </w:rPr>
              <w:t>3.16 Usability — 6 requirements</w:t>
            </w:r>
            <w:r>
              <w:tab/>
            </w:r>
            <w:r>
              <w:fldChar w:fldCharType="begin"/>
            </w:r>
            <w:r>
              <w:instrText xml:space="preserve"> PAGEREF _Toc100241 \h </w:instrText>
            </w:r>
            <w:r>
              <w:fldChar w:fldCharType="separate"/>
            </w:r>
            <w:r>
              <w:t>131</w:t>
            </w:r>
            <w:r>
              <w:fldChar w:fldCharType="end"/>
            </w:r>
          </w:hyperlink>
        </w:p>
        <w:p>
          <w:pPr>
            <w:pStyle w:val="12"/>
            <w:ind w:left="720"/>
            <w:tabs>
              <w:tab w:val="right" w:leader="dot" w:pos="9026"/>
            </w:tabs>
            <w:spacing w:before="120" w:after="60"/>
          </w:pPr>
          <w:hyperlink w:anchor="_Toc100242" w:history="1">
            <w:r>
              <w:rPr>
                <w:rStyle w:val="Hyperlink"/>
              </w:rPr>
              <w:t>3.17 Portability — 4 requirements</w:t>
            </w:r>
            <w:r>
              <w:tab/>
            </w:r>
            <w:r>
              <w:fldChar w:fldCharType="begin"/>
            </w:r>
            <w:r>
              <w:instrText xml:space="preserve"> PAGEREF _Toc100242 \h </w:instrText>
            </w:r>
            <w:r>
              <w:fldChar w:fldCharType="separate"/>
            </w:r>
            <w:r>
              <w:t>131</w:t>
            </w:r>
            <w:r>
              <w:fldChar w:fldCharType="end"/>
            </w:r>
          </w:hyperlink>
        </w:p>
        <w:p>
          <w:pPr>
            <w:pStyle w:val="12"/>
            <w:ind w:left="720"/>
            <w:tabs>
              <w:tab w:val="right" w:leader="dot" w:pos="9026"/>
            </w:tabs>
            <w:spacing w:before="120" w:after="60"/>
          </w:pPr>
          <w:hyperlink w:anchor="_Toc100243" w:history="1">
            <w:r>
              <w:rPr>
                <w:rStyle w:val="Hyperlink"/>
              </w:rPr>
              <w:t>3.18 Maintainability — 6 requirements</w:t>
            </w:r>
            <w:r>
              <w:tab/>
            </w:r>
            <w:r>
              <w:fldChar w:fldCharType="begin"/>
            </w:r>
            <w:r>
              <w:instrText xml:space="preserve"> PAGEREF _Toc100243 \h </w:instrText>
            </w:r>
            <w:r>
              <w:fldChar w:fldCharType="separate"/>
            </w:r>
            <w:r>
              <w:t>131</w:t>
            </w:r>
            <w:r>
              <w:fldChar w:fldCharType="end"/>
            </w:r>
          </w:hyperlink>
        </w:p>
        <w:p>
          <w:pPr>
            <w:pStyle w:val="12"/>
            <w:ind w:left="720"/>
            <w:tabs>
              <w:tab w:val="right" w:leader="dot" w:pos="9026"/>
            </w:tabs>
            <w:spacing w:before="120" w:after="60"/>
          </w:pPr>
          <w:hyperlink w:anchor="_Toc100244" w:history="1">
            <w:r>
              <w:rPr>
                <w:rStyle w:val="Hyperlink"/>
              </w:rPr>
              <w:t>3.19 Authentication Security — 6 requirements</w:t>
            </w:r>
            <w:r>
              <w:tab/>
            </w:r>
            <w:r>
              <w:fldChar w:fldCharType="begin"/>
            </w:r>
            <w:r>
              <w:instrText xml:space="preserve"> PAGEREF _Toc100244 \h </w:instrText>
            </w:r>
            <w:r>
              <w:fldChar w:fldCharType="separate"/>
            </w:r>
            <w:r>
              <w:t>131</w:t>
            </w:r>
            <w:r>
              <w:fldChar w:fldCharType="end"/>
            </w:r>
          </w:hyperlink>
        </w:p>
        <w:p>
          <w:pPr>
            <w:pStyle w:val="12"/>
            <w:ind w:left="720"/>
            <w:tabs>
              <w:tab w:val="right" w:leader="dot" w:pos="9026"/>
            </w:tabs>
            <w:spacing w:before="120" w:after="60"/>
          </w:pPr>
          <w:hyperlink w:anchor="_Toc100245" w:history="1">
            <w:r>
              <w:rPr>
                <w:rStyle w:val="Hyperlink"/>
              </w:rPr>
              <w:t>3.20 Authorization Security — 5 requirements</w:t>
            </w:r>
            <w:r>
              <w:tab/>
            </w:r>
            <w:r>
              <w:fldChar w:fldCharType="begin"/>
            </w:r>
            <w:r>
              <w:instrText xml:space="preserve"> PAGEREF _Toc100245 \h </w:instrText>
            </w:r>
            <w:r>
              <w:fldChar w:fldCharType="separate"/>
            </w:r>
            <w:r>
              <w:t>132</w:t>
            </w:r>
            <w:r>
              <w:fldChar w:fldCharType="end"/>
            </w:r>
          </w:hyperlink>
        </w:p>
        <w:p>
          <w:pPr>
            <w:pStyle w:val="12"/>
            <w:ind w:left="720"/>
            <w:tabs>
              <w:tab w:val="right" w:leader="dot" w:pos="9026"/>
            </w:tabs>
            <w:spacing w:before="120" w:after="60"/>
          </w:pPr>
          <w:hyperlink w:anchor="_Toc100246" w:history="1">
            <w:r>
              <w:rPr>
                <w:rStyle w:val="Hyperlink"/>
              </w:rPr>
              <w:t>3.21 Encryption and Data Security — 5 requirements</w:t>
            </w:r>
            <w:r>
              <w:tab/>
            </w:r>
            <w:r>
              <w:fldChar w:fldCharType="begin"/>
            </w:r>
            <w:r>
              <w:instrText xml:space="preserve"> PAGEREF _Toc100246 \h </w:instrText>
            </w:r>
            <w:r>
              <w:fldChar w:fldCharType="separate"/>
            </w:r>
            <w:r>
              <w:t>132</w:t>
            </w:r>
            <w:r>
              <w:fldChar w:fldCharType="end"/>
            </w:r>
          </w:hyperlink>
        </w:p>
        <w:p>
          <w:pPr>
            <w:pStyle w:val="12"/>
            <w:ind w:left="720"/>
            <w:tabs>
              <w:tab w:val="right" w:leader="dot" w:pos="9026"/>
            </w:tabs>
            <w:spacing w:before="120" w:after="60"/>
          </w:pPr>
          <w:hyperlink w:anchor="_Toc100247" w:history="1">
            <w:r>
              <w:rPr>
                <w:rStyle w:val="Hyperlink"/>
              </w:rPr>
              <w:t>3.22 API Security — 7 requirements</w:t>
            </w:r>
            <w:r>
              <w:tab/>
            </w:r>
            <w:r>
              <w:fldChar w:fldCharType="begin"/>
            </w:r>
            <w:r>
              <w:instrText xml:space="preserve"> PAGEREF _Toc100247 \h </w:instrText>
            </w:r>
            <w:r>
              <w:fldChar w:fldCharType="separate"/>
            </w:r>
            <w:r>
              <w:t>132</w:t>
            </w:r>
            <w:r>
              <w:fldChar w:fldCharType="end"/>
            </w:r>
          </w:hyperlink>
        </w:p>
        <w:p>
          <w:pPr>
            <w:pStyle w:val="12"/>
            <w:ind w:left="720"/>
            <w:tabs>
              <w:tab w:val="right" w:leader="dot" w:pos="9026"/>
            </w:tabs>
            <w:spacing w:before="120" w:after="60"/>
          </w:pPr>
          <w:hyperlink w:anchor="_Toc100248" w:history="1">
            <w:r>
              <w:rPr>
                <w:rStyle w:val="Hyperlink"/>
              </w:rPr>
              <w:t>3.23 Infrastructure Security — 6 requirements</w:t>
            </w:r>
            <w:r>
              <w:tab/>
            </w:r>
            <w:r>
              <w:fldChar w:fldCharType="begin"/>
            </w:r>
            <w:r>
              <w:instrText xml:space="preserve"> PAGEREF _Toc100248 \h </w:instrText>
            </w:r>
            <w:r>
              <w:fldChar w:fldCharType="separate"/>
            </w:r>
            <w:r>
              <w:t>132</w:t>
            </w:r>
            <w:r>
              <w:fldChar w:fldCharType="end"/>
            </w:r>
          </w:hyperlink>
        </w:p>
        <w:p>
          <w:pPr>
            <w:pStyle w:val="12"/>
            <w:ind w:left="720"/>
            <w:tabs>
              <w:tab w:val="right" w:leader="dot" w:pos="9026"/>
            </w:tabs>
            <w:spacing w:before="120" w:after="60"/>
          </w:pPr>
          <w:hyperlink w:anchor="_Toc100249" w:history="1">
            <w:r>
              <w:rPr>
                <w:rStyle w:val="Hyperlink"/>
              </w:rPr>
              <w:t>3.24 Compliance Considerations — 4 requirements</w:t>
            </w:r>
            <w:r>
              <w:tab/>
            </w:r>
            <w:r>
              <w:fldChar w:fldCharType="begin"/>
            </w:r>
            <w:r>
              <w:instrText xml:space="preserve"> PAGEREF _Toc100249 \h </w:instrText>
            </w:r>
            <w:r>
              <w:fldChar w:fldCharType="separate"/>
            </w:r>
            <w:r>
              <w:t>132</w:t>
            </w:r>
            <w:r>
              <w:fldChar w:fldCharType="end"/>
            </w:r>
          </w:hyperlink>
        </w:p>
        <w:p>
          <w:pPr>
            <w:pStyle w:val="11"/>
            <w:ind w:left="360"/>
            <w:tabs>
              <w:tab w:val="right" w:leader="dot" w:pos="9026"/>
            </w:tabs>
            <w:spacing w:before="120" w:after="60"/>
          </w:pPr>
          <w:hyperlink w:anchor="_Toc100250" w:history="1">
            <w:r>
              <w:rPr>
                <w:rStyle w:val="Hyperlink"/>
              </w:rPr>
              <w:t>4. Unnumbered architecture and technology obligations</w:t>
            </w:r>
            <w:r>
              <w:tab/>
            </w:r>
            <w:r>
              <w:fldChar w:fldCharType="begin"/>
            </w:r>
            <w:r>
              <w:instrText xml:space="preserve"> PAGEREF _Toc100250 \h </w:instrText>
            </w:r>
            <w:r>
              <w:fldChar w:fldCharType="separate"/>
            </w:r>
            <w:r>
              <w:t>132</w:t>
            </w:r>
            <w:r>
              <w:fldChar w:fldCharType="end"/>
            </w:r>
          </w:hyperlink>
        </w:p>
        <w:p>
          <w:pPr>
            <w:pStyle w:val="11"/>
            <w:ind w:left="360"/>
            <w:tabs>
              <w:tab w:val="right" w:leader="dot" w:pos="9026"/>
            </w:tabs>
            <w:spacing w:before="120" w:after="60"/>
          </w:pPr>
          <w:hyperlink w:anchor="_Toc100251" w:history="1">
            <w:r>
              <w:rPr>
                <w:rStyle w:val="Hyperlink"/>
              </w:rPr>
              <w:t>5. Knowledge graph specification coverage</w:t>
            </w:r>
            <w:r>
              <w:tab/>
            </w:r>
            <w:r>
              <w:fldChar w:fldCharType="begin"/>
            </w:r>
            <w:r>
              <w:instrText xml:space="preserve"> PAGEREF _Toc100251 \h </w:instrText>
            </w:r>
            <w:r>
              <w:fldChar w:fldCharType="separate"/>
            </w:r>
            <w:r>
              <w:t>132</w:t>
            </w:r>
            <w:r>
              <w:fldChar w:fldCharType="end"/>
            </w:r>
          </w:hyperlink>
        </w:p>
        <w:p>
          <w:pPr>
            <w:pStyle w:val="11"/>
            <w:ind w:left="360"/>
            <w:tabs>
              <w:tab w:val="right" w:leader="dot" w:pos="9026"/>
            </w:tabs>
            <w:spacing w:before="120" w:after="60"/>
          </w:pPr>
          <w:hyperlink w:anchor="_Toc100252" w:history="1">
            <w:r>
              <w:rPr>
                <w:rStyle w:val="Hyperlink"/>
              </w:rPr>
              <w:t>6. Core data model field and relationship coverage</w:t>
            </w:r>
            <w:r>
              <w:tab/>
            </w:r>
            <w:r>
              <w:fldChar w:fldCharType="begin"/>
            </w:r>
            <w:r>
              <w:instrText xml:space="preserve"> PAGEREF _Toc100252 \h </w:instrText>
            </w:r>
            <w:r>
              <w:fldChar w:fldCharType="separate"/>
            </w:r>
            <w:r>
              <w:t>132</w:t>
            </w:r>
            <w:r>
              <w:fldChar w:fldCharType="end"/>
            </w:r>
          </w:hyperlink>
        </w:p>
        <w:p>
          <w:pPr>
            <w:pStyle w:val="11"/>
            <w:ind w:left="360"/>
            <w:tabs>
              <w:tab w:val="right" w:leader="dot" w:pos="9026"/>
            </w:tabs>
            <w:spacing w:before="120" w:after="60"/>
          </w:pPr>
          <w:hyperlink w:anchor="_Toc100253" w:history="1">
            <w:r>
              <w:rPr>
                <w:rStyle w:val="Hyperlink"/>
              </w:rPr>
              <w:t>7. API contract and endpoint coverage</w:t>
            </w:r>
            <w:r>
              <w:tab/>
            </w:r>
            <w:r>
              <w:fldChar w:fldCharType="begin"/>
            </w:r>
            <w:r>
              <w:instrText xml:space="preserve"> PAGEREF _Toc100253 \h </w:instrText>
            </w:r>
            <w:r>
              <w:fldChar w:fldCharType="separate"/>
            </w:r>
            <w:r>
              <w:t>133</w:t>
            </w:r>
            <w:r>
              <w:fldChar w:fldCharType="end"/>
            </w:r>
          </w:hyperlink>
        </w:p>
        <w:p>
          <w:pPr>
            <w:pStyle w:val="11"/>
            <w:ind w:left="360"/>
            <w:tabs>
              <w:tab w:val="right" w:leader="dot" w:pos="9026"/>
            </w:tabs>
            <w:spacing w:before="120" w:after="60"/>
          </w:pPr>
          <w:hyperlink w:anchor="_Toc100254" w:history="1">
            <w:r>
              <w:rPr>
                <w:rStyle w:val="Hyperlink"/>
              </w:rPr>
              <w:t>8. Realtime event coverage</w:t>
            </w:r>
            <w:r>
              <w:tab/>
            </w:r>
            <w:r>
              <w:fldChar w:fldCharType="begin"/>
            </w:r>
            <w:r>
              <w:instrText xml:space="preserve"> PAGEREF _Toc100254 \h </w:instrText>
            </w:r>
            <w:r>
              <w:fldChar w:fldCharType="separate"/>
            </w:r>
            <w:r>
              <w:t>133</w:t>
            </w:r>
            <w:r>
              <w:fldChar w:fldCharType="end"/>
            </w:r>
          </w:hyperlink>
        </w:p>
        <w:p>
          <w:pPr>
            <w:pStyle w:val="11"/>
            <w:ind w:left="360"/>
            <w:tabs>
              <w:tab w:val="right" w:leader="dot" w:pos="9026"/>
            </w:tabs>
            <w:spacing w:before="120" w:after="60"/>
          </w:pPr>
          <w:hyperlink w:anchor="_Toc100255" w:history="1">
            <w:r>
              <w:rPr>
                <w:rStyle w:val="Hyperlink"/>
              </w:rPr>
              <w:t>9. Inbound webhook coverage</w:t>
            </w:r>
            <w:r>
              <w:tab/>
            </w:r>
            <w:r>
              <w:fldChar w:fldCharType="begin"/>
            </w:r>
            <w:r>
              <w:instrText xml:space="preserve"> PAGEREF _Toc100255 \h </w:instrText>
            </w:r>
            <w:r>
              <w:fldChar w:fldCharType="separate"/>
            </w:r>
            <w:r>
              <w:t>133</w:t>
            </w:r>
            <w:r>
              <w:fldChar w:fldCharType="end"/>
            </w:r>
          </w:hyperlink>
        </w:p>
        <w:p>
          <w:pPr>
            <w:pStyle w:val="11"/>
            <w:ind w:left="360"/>
            <w:tabs>
              <w:tab w:val="right" w:leader="dot" w:pos="9026"/>
            </w:tabs>
            <w:spacing w:before="120" w:after="60"/>
          </w:pPr>
          <w:hyperlink w:anchor="_Toc100256" w:history="1">
            <w:r>
              <w:rPr>
                <w:rStyle w:val="Hyperlink"/>
              </w:rPr>
              <w:t>10. External integration coverage</w:t>
            </w:r>
            <w:r>
              <w:tab/>
            </w:r>
            <w:r>
              <w:fldChar w:fldCharType="begin"/>
            </w:r>
            <w:r>
              <w:instrText xml:space="preserve"> PAGEREF _Toc100256 \h </w:instrText>
            </w:r>
            <w:r>
              <w:fldChar w:fldCharType="separate"/>
            </w:r>
            <w:r>
              <w:t>133</w:t>
            </w:r>
            <w:r>
              <w:fldChar w:fldCharType="end"/>
            </w:r>
          </w:hyperlink>
        </w:p>
        <w:p>
          <w:pPr>
            <w:pStyle w:val="11"/>
            <w:ind w:left="360"/>
            <w:tabs>
              <w:tab w:val="right" w:leader="dot" w:pos="9026"/>
            </w:tabs>
            <w:spacing w:before="120" w:after="60"/>
          </w:pPr>
          <w:hyperlink w:anchor="_Toc100257" w:history="1">
            <w:r>
              <w:rPr>
                <w:rStyle w:val="Hyperlink"/>
              </w:rPr>
              <w:t>11. UI, responsive, and accessibility coverage</w:t>
            </w:r>
            <w:r>
              <w:tab/>
            </w:r>
            <w:r>
              <w:fldChar w:fldCharType="begin"/>
            </w:r>
            <w:r>
              <w:instrText xml:space="preserve"> PAGEREF _Toc100257 \h </w:instrText>
            </w:r>
            <w:r>
              <w:fldChar w:fldCharType="separate"/>
            </w:r>
            <w:r>
              <w:t>133</w:t>
            </w:r>
            <w:r>
              <w:fldChar w:fldCharType="end"/>
            </w:r>
          </w:hyperlink>
        </w:p>
        <w:p>
          <w:pPr>
            <w:pStyle w:val="11"/>
            <w:ind w:left="360"/>
            <w:tabs>
              <w:tab w:val="right" w:leader="dot" w:pos="9026"/>
            </w:tabs>
            <w:spacing w:before="120" w:after="60"/>
          </w:pPr>
          <w:hyperlink w:anchor="_Toc100258" w:history="1">
            <w:r>
              <w:rPr>
                <w:rStyle w:val="Hyperlink"/>
              </w:rPr>
              <w:t>12. Notification default matrix coverage</w:t>
            </w:r>
            <w:r>
              <w:tab/>
            </w:r>
            <w:r>
              <w:fldChar w:fldCharType="begin"/>
            </w:r>
            <w:r>
              <w:instrText xml:space="preserve"> PAGEREF _Toc100258 \h </w:instrText>
            </w:r>
            <w:r>
              <w:fldChar w:fldCharType="separate"/>
            </w:r>
            <w:r>
              <w:t>134</w:t>
            </w:r>
            <w:r>
              <w:fldChar w:fldCharType="end"/>
            </w:r>
          </w:hyperlink>
        </w:p>
        <w:p>
          <w:pPr>
            <w:pStyle w:val="11"/>
            <w:ind w:left="360"/>
            <w:tabs>
              <w:tab w:val="right" w:leader="dot" w:pos="9026"/>
            </w:tabs>
            <w:spacing w:before="120" w:after="60"/>
          </w:pPr>
          <w:hyperlink w:anchor="_Toc100259" w:history="1">
            <w:r>
              <w:rPr>
                <w:rStyle w:val="Hyperlink"/>
              </w:rPr>
              <w:t>13. Environment and deployment coverage</w:t>
            </w:r>
            <w:r>
              <w:tab/>
            </w:r>
            <w:r>
              <w:fldChar w:fldCharType="begin"/>
            </w:r>
            <w:r>
              <w:instrText xml:space="preserve"> PAGEREF _Toc100259 \h </w:instrText>
            </w:r>
            <w:r>
              <w:fldChar w:fldCharType="separate"/>
            </w:r>
            <w:r>
              <w:t>134</w:t>
            </w:r>
            <w:r>
              <w:fldChar w:fldCharType="end"/>
            </w:r>
          </w:hyperlink>
        </w:p>
        <w:p>
          <w:pPr>
            <w:pStyle w:val="11"/>
            <w:ind w:left="360"/>
            <w:tabs>
              <w:tab w:val="right" w:leader="dot" w:pos="9026"/>
            </w:tabs>
            <w:spacing w:before="120" w:after="60"/>
          </w:pPr>
          <w:hyperlink w:anchor="_Toc100260" w:history="1">
            <w:r>
              <w:rPr>
                <w:rStyle w:val="Hyperlink"/>
              </w:rPr>
              <w:t>14. Original milestone and phase-exit coverage</w:t>
            </w:r>
            <w:r>
              <w:tab/>
            </w:r>
            <w:r>
              <w:fldChar w:fldCharType="begin"/>
            </w:r>
            <w:r>
              <w:instrText xml:space="preserve"> PAGEREF _Toc100260 \h </w:instrText>
            </w:r>
            <w:r>
              <w:fldChar w:fldCharType="separate"/>
            </w:r>
            <w:r>
              <w:t>134</w:t>
            </w:r>
            <w:r>
              <w:fldChar w:fldCharType="end"/>
            </w:r>
          </w:hyperlink>
        </w:p>
        <w:p>
          <w:pPr>
            <w:pStyle w:val="11"/>
            <w:ind w:left="360"/>
            <w:tabs>
              <w:tab w:val="right" w:leader="dot" w:pos="9026"/>
            </w:tabs>
            <w:spacing w:before="120" w:after="60"/>
          </w:pPr>
          <w:hyperlink w:anchor="_Toc100261" w:history="1">
            <w:r>
              <w:rPr>
                <w:rStyle w:val="Hyperlink"/>
              </w:rPr>
              <w:t>15. Post-MVP feature preservation</w:t>
            </w:r>
            <w:r>
              <w:tab/>
            </w:r>
            <w:r>
              <w:fldChar w:fldCharType="begin"/>
            </w:r>
            <w:r>
              <w:instrText xml:space="preserve"> PAGEREF _Toc100261 \h </w:instrText>
            </w:r>
            <w:r>
              <w:fldChar w:fldCharType="separate"/>
            </w:r>
            <w:r>
              <w:t>134</w:t>
            </w:r>
            <w:r>
              <w:fldChar w:fldCharType="end"/>
            </w:r>
          </w:hyperlink>
        </w:p>
        <w:p>
          <w:pPr>
            <w:pStyle w:val="11"/>
            <w:ind w:left="360"/>
            <w:tabs>
              <w:tab w:val="right" w:leader="dot" w:pos="9026"/>
            </w:tabs>
            <w:spacing w:before="120" w:after="60"/>
          </w:pPr>
          <w:hyperlink w:anchor="_Toc100262" w:history="1">
            <w:r>
              <w:rPr>
                <w:rStyle w:val="Hyperlink"/>
              </w:rPr>
              <w:t>16. Success metric instrumentation</w:t>
            </w:r>
            <w:r>
              <w:tab/>
            </w:r>
            <w:r>
              <w:fldChar w:fldCharType="begin"/>
            </w:r>
            <w:r>
              <w:instrText xml:space="preserve"> PAGEREF _Toc100262 \h </w:instrText>
            </w:r>
            <w:r>
              <w:fldChar w:fldCharType="separate"/>
            </w:r>
            <w:r>
              <w:t>134</w:t>
            </w:r>
            <w:r>
              <w:fldChar w:fldCharType="end"/>
            </w:r>
          </w:hyperlink>
        </w:p>
        <w:p>
          <w:pPr>
            <w:pStyle w:val="11"/>
            <w:ind w:left="360"/>
            <w:tabs>
              <w:tab w:val="right" w:leader="dot" w:pos="9026"/>
            </w:tabs>
            <w:spacing w:before="120" w:after="60"/>
          </w:pPr>
          <w:hyperlink w:anchor="_Toc100263" w:history="1">
            <w:r>
              <w:rPr>
                <w:rStyle w:val="Hyperlink"/>
              </w:rPr>
              <w:t>17. Final traceability acceptance checklist</w:t>
            </w:r>
            <w:r>
              <w:tab/>
            </w:r>
            <w:r>
              <w:fldChar w:fldCharType="begin"/>
            </w:r>
            <w:r>
              <w:instrText xml:space="preserve"> PAGEREF _Toc100263 \h </w:instrText>
            </w:r>
            <w:r>
              <w:fldChar w:fldCharType="separate"/>
            </w:r>
            <w:r>
              <w:t>134</w:t>
            </w:r>
            <w:r>
              <w:fldChar w:fldCharType="end"/>
            </w:r>
          </w:hyperlink>
        </w:p>
        <w:p>
          <w:pPr>
            <w:pStyle w:val="9"/>
            <w:tabs>
              <w:tab w:val="right" w:leader="dot" w:pos="9026"/>
            </w:tabs>
            <w:spacing w:before="120" w:after="60"/>
          </w:pPr>
          <w:hyperlink w:anchor="_Toc100264" w:history="1">
            <w:r>
              <w:rPr>
                <w:rStyle w:val="Hyperlink"/>
              </w:rPr>
              <w:t>Volume IV — Architecture, Quality, and Release Gates</w:t>
            </w:r>
            <w:r>
              <w:tab/>
            </w:r>
            <w:r>
              <w:fldChar w:fldCharType="begin"/>
            </w:r>
            <w:r>
              <w:instrText xml:space="preserve"> PAGEREF _Toc100264 \h </w:instrText>
            </w:r>
            <w:r>
              <w:fldChar w:fldCharType="separate"/>
            </w:r>
            <w:r>
              <w:t>136</w:t>
            </w:r>
            <w:r>
              <w:fldChar w:fldCharType="end"/>
            </w:r>
          </w:hyperlink>
        </w:p>
        <w:p>
          <w:pPr>
            <w:pStyle w:val="11"/>
            <w:ind w:left="360"/>
            <w:tabs>
              <w:tab w:val="right" w:leader="dot" w:pos="9026"/>
            </w:tabs>
            <w:spacing w:before="120" w:after="60"/>
          </w:pPr>
          <w:hyperlink w:anchor="_Toc100265" w:history="1">
            <w:r>
              <w:rPr>
                <w:rStyle w:val="Hyperlink"/>
              </w:rPr>
              <w:t>1. Architectural baseline</w:t>
            </w:r>
            <w:r>
              <w:tab/>
            </w:r>
            <w:r>
              <w:fldChar w:fldCharType="begin"/>
            </w:r>
            <w:r>
              <w:instrText xml:space="preserve"> PAGEREF _Toc100265 \h </w:instrText>
            </w:r>
            <w:r>
              <w:fldChar w:fldCharType="separate"/>
            </w:r>
            <w:r>
              <w:t>137</w:t>
            </w:r>
            <w:r>
              <w:fldChar w:fldCharType="end"/>
            </w:r>
          </w:hyperlink>
        </w:p>
        <w:p>
          <w:pPr>
            <w:pStyle w:val="12"/>
            <w:ind w:left="720"/>
            <w:tabs>
              <w:tab w:val="right" w:leader="dot" w:pos="9026"/>
            </w:tabs>
            <w:spacing w:before="120" w:after="60"/>
          </w:pPr>
          <w:hyperlink w:anchor="_Toc100266" w:history="1">
            <w:r>
              <w:rPr>
                <w:rStyle w:val="Hyperlink"/>
              </w:rPr>
              <w:t>1.1 System shape</w:t>
            </w:r>
            <w:r>
              <w:tab/>
            </w:r>
            <w:r>
              <w:fldChar w:fldCharType="begin"/>
            </w:r>
            <w:r>
              <w:instrText xml:space="preserve"> PAGEREF _Toc100266 \h </w:instrText>
            </w:r>
            <w:r>
              <w:fldChar w:fldCharType="separate"/>
            </w:r>
            <w:r>
              <w:t>137</w:t>
            </w:r>
            <w:r>
              <w:fldChar w:fldCharType="end"/>
            </w:r>
          </w:hyperlink>
        </w:p>
        <w:p>
          <w:pPr>
            <w:pStyle w:val="12"/>
            <w:ind w:left="720"/>
            <w:tabs>
              <w:tab w:val="right" w:leader="dot" w:pos="9026"/>
            </w:tabs>
            <w:spacing w:before="120" w:after="60"/>
          </w:pPr>
          <w:hyperlink w:anchor="_Toc100267" w:history="1">
            <w:r>
              <w:rPr>
                <w:rStyle w:val="Hyperlink"/>
              </w:rPr>
              <w:t>1.2 Required technology alignment</w:t>
            </w:r>
            <w:r>
              <w:tab/>
            </w:r>
            <w:r>
              <w:fldChar w:fldCharType="begin"/>
            </w:r>
            <w:r>
              <w:instrText xml:space="preserve"> PAGEREF _Toc100267 \h </w:instrText>
            </w:r>
            <w:r>
              <w:fldChar w:fldCharType="separate"/>
            </w:r>
            <w:r>
              <w:t>138</w:t>
            </w:r>
            <w:r>
              <w:fldChar w:fldCharType="end"/>
            </w:r>
          </w:hyperlink>
        </w:p>
        <w:p>
          <w:pPr>
            <w:pStyle w:val="12"/>
            <w:ind w:left="720"/>
            <w:tabs>
              <w:tab w:val="right" w:leader="dot" w:pos="9026"/>
            </w:tabs>
            <w:spacing w:before="120" w:after="60"/>
          </w:pPr>
          <w:hyperlink w:anchor="_Toc100268" w:history="1">
            <w:r>
              <w:rPr>
                <w:rStyle w:val="Hyperlink"/>
              </w:rPr>
              <w:t>1.3 Domain module contract</w:t>
            </w:r>
            <w:r>
              <w:tab/>
            </w:r>
            <w:r>
              <w:fldChar w:fldCharType="begin"/>
            </w:r>
            <w:r>
              <w:instrText xml:space="preserve"> PAGEREF _Toc100268 \h </w:instrText>
            </w:r>
            <w:r>
              <w:fldChar w:fldCharType="separate"/>
            </w:r>
            <w:r>
              <w:t>138</w:t>
            </w:r>
            <w:r>
              <w:fldChar w:fldCharType="end"/>
            </w:r>
          </w:hyperlink>
        </w:p>
        <w:p>
          <w:pPr>
            <w:pStyle w:val="12"/>
            <w:ind w:left="720"/>
            <w:tabs>
              <w:tab w:val="right" w:leader="dot" w:pos="9026"/>
            </w:tabs>
            <w:spacing w:before="120" w:after="60"/>
          </w:pPr>
          <w:hyperlink w:anchor="_Toc100269" w:history="1">
            <w:r>
              <w:rPr>
                <w:rStyle w:val="Hyperlink"/>
              </w:rPr>
              <w:t>1.4 Adapter contract</w:t>
            </w:r>
            <w:r>
              <w:tab/>
            </w:r>
            <w:r>
              <w:fldChar w:fldCharType="begin"/>
            </w:r>
            <w:r>
              <w:instrText xml:space="preserve"> PAGEREF _Toc100269 \h </w:instrText>
            </w:r>
            <w:r>
              <w:fldChar w:fldCharType="separate"/>
            </w:r>
            <w:r>
              <w:t>140</w:t>
            </w:r>
            <w:r>
              <w:fldChar w:fldCharType="end"/>
            </w:r>
          </w:hyperlink>
        </w:p>
        <w:p>
          <w:pPr>
            <w:pStyle w:val="11"/>
            <w:ind w:left="360"/>
            <w:tabs>
              <w:tab w:val="right" w:leader="dot" w:pos="9026"/>
            </w:tabs>
            <w:spacing w:before="120" w:after="60"/>
          </w:pPr>
          <w:hyperlink w:anchor="_Toc100270" w:history="1">
            <w:r>
              <w:rPr>
                <w:rStyle w:val="Hyperlink"/>
              </w:rPr>
              <w:t>2. Data architecture and lifecycle</w:t>
            </w:r>
            <w:r>
              <w:tab/>
            </w:r>
            <w:r>
              <w:fldChar w:fldCharType="begin"/>
            </w:r>
            <w:r>
              <w:instrText xml:space="preserve"> PAGEREF _Toc100270 \h </w:instrText>
            </w:r>
            <w:r>
              <w:fldChar w:fldCharType="separate"/>
            </w:r>
            <w:r>
              <w:t>140</w:t>
            </w:r>
            <w:r>
              <w:fldChar w:fldCharType="end"/>
            </w:r>
          </w:hyperlink>
        </w:p>
        <w:p>
          <w:pPr>
            <w:pStyle w:val="12"/>
            <w:ind w:left="720"/>
            <w:tabs>
              <w:tab w:val="right" w:leader="dot" w:pos="9026"/>
            </w:tabs>
            <w:spacing w:before="120" w:after="60"/>
          </w:pPr>
          <w:hyperlink w:anchor="_Toc100271" w:history="1">
            <w:r>
              <w:rPr>
                <w:rStyle w:val="Hyperlink"/>
              </w:rPr>
              <w:t>2.1 Source of truth</w:t>
            </w:r>
            <w:r>
              <w:tab/>
            </w:r>
            <w:r>
              <w:fldChar w:fldCharType="begin"/>
            </w:r>
            <w:r>
              <w:instrText xml:space="preserve"> PAGEREF _Toc100271 \h </w:instrText>
            </w:r>
            <w:r>
              <w:fldChar w:fldCharType="separate"/>
            </w:r>
            <w:r>
              <w:t>140</w:t>
            </w:r>
            <w:r>
              <w:fldChar w:fldCharType="end"/>
            </w:r>
          </w:hyperlink>
        </w:p>
        <w:p>
          <w:pPr>
            <w:pStyle w:val="12"/>
            <w:ind w:left="720"/>
            <w:tabs>
              <w:tab w:val="right" w:leader="dot" w:pos="9026"/>
            </w:tabs>
            <w:spacing w:before="120" w:after="60"/>
          </w:pPr>
          <w:hyperlink w:anchor="_Toc100272" w:history="1">
            <w:r>
              <w:rPr>
                <w:rStyle w:val="Hyperlink"/>
              </w:rPr>
              <w:t>2.2 Schema rules</w:t>
            </w:r>
            <w:r>
              <w:tab/>
            </w:r>
            <w:r>
              <w:fldChar w:fldCharType="begin"/>
            </w:r>
            <w:r>
              <w:instrText xml:space="preserve"> PAGEREF _Toc100272 \h </w:instrText>
            </w:r>
            <w:r>
              <w:fldChar w:fldCharType="separate"/>
            </w:r>
            <w:r>
              <w:t>140</w:t>
            </w:r>
            <w:r>
              <w:fldChar w:fldCharType="end"/>
            </w:r>
          </w:hyperlink>
        </w:p>
        <w:p>
          <w:pPr>
            <w:pStyle w:val="12"/>
            <w:ind w:left="720"/>
            <w:tabs>
              <w:tab w:val="right" w:leader="dot" w:pos="9026"/>
            </w:tabs>
            <w:spacing w:before="120" w:after="60"/>
          </w:pPr>
          <w:hyperlink w:anchor="_Toc100273" w:history="1">
            <w:r>
              <w:rPr>
                <w:rStyle w:val="Hyperlink"/>
              </w:rPr>
              <w:t>2.3 Migration gate</w:t>
            </w:r>
            <w:r>
              <w:tab/>
            </w:r>
            <w:r>
              <w:fldChar w:fldCharType="begin"/>
            </w:r>
            <w:r>
              <w:instrText xml:space="preserve"> PAGEREF _Toc100273 \h </w:instrText>
            </w:r>
            <w:r>
              <w:fldChar w:fldCharType="separate"/>
            </w:r>
            <w:r>
              <w:t>142</w:t>
            </w:r>
            <w:r>
              <w:fldChar w:fldCharType="end"/>
            </w:r>
          </w:hyperlink>
        </w:p>
        <w:p>
          <w:pPr>
            <w:pStyle w:val="12"/>
            <w:ind w:left="720"/>
            <w:tabs>
              <w:tab w:val="right" w:leader="dot" w:pos="9026"/>
            </w:tabs>
            <w:spacing w:before="120" w:after="60"/>
          </w:pPr>
          <w:hyperlink w:anchor="_Toc100274" w:history="1">
            <w:r>
              <w:rPr>
                <w:rStyle w:val="Hyperlink"/>
              </w:rPr>
              <w:t>2.4 Destructive action gate</w:t>
            </w:r>
            <w:r>
              <w:tab/>
            </w:r>
            <w:r>
              <w:fldChar w:fldCharType="begin"/>
            </w:r>
            <w:r>
              <w:instrText xml:space="preserve"> PAGEREF _Toc100274 \h </w:instrText>
            </w:r>
            <w:r>
              <w:fldChar w:fldCharType="separate"/>
            </w:r>
            <w:r>
              <w:t>142</w:t>
            </w:r>
            <w:r>
              <w:fldChar w:fldCharType="end"/>
            </w:r>
          </w:hyperlink>
        </w:p>
        <w:p>
          <w:pPr>
            <w:pStyle w:val="12"/>
            <w:ind w:left="720"/>
            <w:tabs>
              <w:tab w:val="right" w:leader="dot" w:pos="9026"/>
            </w:tabs>
            <w:spacing w:before="120" w:after="60"/>
          </w:pPr>
          <w:hyperlink w:anchor="_Toc100275" w:history="1">
            <w:r>
              <w:rPr>
                <w:rStyle w:val="Hyperlink"/>
              </w:rPr>
              <w:t>2.5 Export and portability gate</w:t>
            </w:r>
            <w:r>
              <w:tab/>
            </w:r>
            <w:r>
              <w:fldChar w:fldCharType="begin"/>
            </w:r>
            <w:r>
              <w:instrText xml:space="preserve"> PAGEREF _Toc100275 \h </w:instrText>
            </w:r>
            <w:r>
              <w:fldChar w:fldCharType="separate"/>
            </w:r>
            <w:r>
              <w:t>142</w:t>
            </w:r>
            <w:r>
              <w:fldChar w:fldCharType="end"/>
            </w:r>
          </w:hyperlink>
        </w:p>
        <w:p>
          <w:pPr>
            <w:pStyle w:val="12"/>
            <w:ind w:left="720"/>
            <w:tabs>
              <w:tab w:val="right" w:leader="dot" w:pos="9026"/>
            </w:tabs>
            <w:spacing w:before="120" w:after="60"/>
          </w:pPr>
          <w:hyperlink w:anchor="_Toc100276" w:history="1">
            <w:r>
              <w:rPr>
                <w:rStyle w:val="Hyperlink"/>
              </w:rPr>
              <w:t>2.6 Data classification</w:t>
            </w:r>
            <w:r>
              <w:tab/>
            </w:r>
            <w:r>
              <w:fldChar w:fldCharType="begin"/>
            </w:r>
            <w:r>
              <w:instrText xml:space="preserve"> PAGEREF _Toc100276 \h </w:instrText>
            </w:r>
            <w:r>
              <w:fldChar w:fldCharType="separate"/>
            </w:r>
            <w:r>
              <w:t>142</w:t>
            </w:r>
            <w:r>
              <w:fldChar w:fldCharType="end"/>
            </w:r>
          </w:hyperlink>
        </w:p>
        <w:p>
          <w:pPr>
            <w:pStyle w:val="11"/>
            <w:ind w:left="360"/>
            <w:tabs>
              <w:tab w:val="right" w:leader="dot" w:pos="9026"/>
            </w:tabs>
            <w:spacing w:before="120" w:after="60"/>
          </w:pPr>
          <w:hyperlink w:anchor="_Toc100277" w:history="1">
            <w:r>
              <w:rPr>
                <w:rStyle w:val="Hyperlink"/>
              </w:rPr>
              <w:t>3. API and event quality gates</w:t>
            </w:r>
            <w:r>
              <w:tab/>
            </w:r>
            <w:r>
              <w:fldChar w:fldCharType="begin"/>
            </w:r>
            <w:r>
              <w:instrText xml:space="preserve"> PAGEREF _Toc100277 \h </w:instrText>
            </w:r>
            <w:r>
              <w:fldChar w:fldCharType="separate"/>
            </w:r>
            <w:r>
              <w:t>143</w:t>
            </w:r>
            <w:r>
              <w:fldChar w:fldCharType="end"/>
            </w:r>
          </w:hyperlink>
        </w:p>
        <w:p>
          <w:pPr>
            <w:pStyle w:val="12"/>
            <w:ind w:left="720"/>
            <w:tabs>
              <w:tab w:val="right" w:leader="dot" w:pos="9026"/>
            </w:tabs>
            <w:spacing w:before="120" w:after="60"/>
          </w:pPr>
          <w:hyperlink w:anchor="_Toc100278" w:history="1">
            <w:r>
              <w:rPr>
                <w:rStyle w:val="Hyperlink"/>
              </w:rPr>
              <w:t>3.1 API contract</w:t>
            </w:r>
            <w:r>
              <w:tab/>
            </w:r>
            <w:r>
              <w:fldChar w:fldCharType="begin"/>
            </w:r>
            <w:r>
              <w:instrText xml:space="preserve"> PAGEREF _Toc100278 \h </w:instrText>
            </w:r>
            <w:r>
              <w:fldChar w:fldCharType="separate"/>
            </w:r>
            <w:r>
              <w:t>143</w:t>
            </w:r>
            <w:r>
              <w:fldChar w:fldCharType="end"/>
            </w:r>
          </w:hyperlink>
        </w:p>
        <w:p>
          <w:pPr>
            <w:pStyle w:val="12"/>
            <w:ind w:left="720"/>
            <w:tabs>
              <w:tab w:val="right" w:leader="dot" w:pos="9026"/>
            </w:tabs>
            <w:spacing w:before="120" w:after="60"/>
          </w:pPr>
          <w:hyperlink w:anchor="_Toc100279" w:history="1">
            <w:r>
              <w:rPr>
                <w:rStyle w:val="Hyperlink"/>
              </w:rPr>
              <w:t>3.2 Idempotency and concurrency</w:t>
            </w:r>
            <w:r>
              <w:tab/>
            </w:r>
            <w:r>
              <w:fldChar w:fldCharType="begin"/>
            </w:r>
            <w:r>
              <w:instrText xml:space="preserve"> PAGEREF _Toc100279 \h </w:instrText>
            </w:r>
            <w:r>
              <w:fldChar w:fldCharType="separate"/>
            </w:r>
            <w:r>
              <w:t>144</w:t>
            </w:r>
            <w:r>
              <w:fldChar w:fldCharType="end"/>
            </w:r>
          </w:hyperlink>
        </w:p>
        <w:p>
          <w:pPr>
            <w:pStyle w:val="12"/>
            <w:ind w:left="720"/>
            <w:tabs>
              <w:tab w:val="right" w:leader="dot" w:pos="9026"/>
            </w:tabs>
            <w:spacing w:before="120" w:after="60"/>
          </w:pPr>
          <w:hyperlink w:anchor="_Toc100280" w:history="1">
            <w:r>
              <w:rPr>
                <w:rStyle w:val="Hyperlink"/>
              </w:rPr>
              <w:t>3.3 Outbox and durable events</w:t>
            </w:r>
            <w:r>
              <w:tab/>
            </w:r>
            <w:r>
              <w:fldChar w:fldCharType="begin"/>
            </w:r>
            <w:r>
              <w:instrText xml:space="preserve"> PAGEREF _Toc100280 \h </w:instrText>
            </w:r>
            <w:r>
              <w:fldChar w:fldCharType="separate"/>
            </w:r>
            <w:r>
              <w:t>144</w:t>
            </w:r>
            <w:r>
              <w:fldChar w:fldCharType="end"/>
            </w:r>
          </w:hyperlink>
        </w:p>
        <w:p>
          <w:pPr>
            <w:pStyle w:val="12"/>
            <w:ind w:left="720"/>
            <w:tabs>
              <w:tab w:val="right" w:leader="dot" w:pos="9026"/>
            </w:tabs>
            <w:spacing w:before="120" w:after="60"/>
          </w:pPr>
          <w:hyperlink w:anchor="_Toc100281" w:history="1">
            <w:r>
              <w:rPr>
                <w:rStyle w:val="Hyperlink"/>
              </w:rPr>
              <w:t>3.4 Webhook gate</w:t>
            </w:r>
            <w:r>
              <w:tab/>
            </w:r>
            <w:r>
              <w:fldChar w:fldCharType="begin"/>
            </w:r>
            <w:r>
              <w:instrText xml:space="preserve"> PAGEREF _Toc100281 \h </w:instrText>
            </w:r>
            <w:r>
              <w:fldChar w:fldCharType="separate"/>
            </w:r>
            <w:r>
              <w:t>145</w:t>
            </w:r>
            <w:r>
              <w:fldChar w:fldCharType="end"/>
            </w:r>
          </w:hyperlink>
        </w:p>
        <w:p>
          <w:pPr>
            <w:pStyle w:val="12"/>
            <w:ind w:left="720"/>
            <w:tabs>
              <w:tab w:val="right" w:leader="dot" w:pos="9026"/>
            </w:tabs>
            <w:spacing w:before="120" w:after="60"/>
          </w:pPr>
          <w:hyperlink w:anchor="_Toc100282" w:history="1">
            <w:r>
              <w:rPr>
                <w:rStyle w:val="Hyperlink"/>
              </w:rPr>
              <w:t>3.5 Realtime gate</w:t>
            </w:r>
            <w:r>
              <w:tab/>
            </w:r>
            <w:r>
              <w:fldChar w:fldCharType="begin"/>
            </w:r>
            <w:r>
              <w:instrText xml:space="preserve"> PAGEREF _Toc100282 \h </w:instrText>
            </w:r>
            <w:r>
              <w:fldChar w:fldCharType="separate"/>
            </w:r>
            <w:r>
              <w:t>145</w:t>
            </w:r>
            <w:r>
              <w:fldChar w:fldCharType="end"/>
            </w:r>
          </w:hyperlink>
        </w:p>
        <w:p>
          <w:pPr>
            <w:pStyle w:val="11"/>
            <w:ind w:left="360"/>
            <w:tabs>
              <w:tab w:val="right" w:leader="dot" w:pos="9026"/>
            </w:tabs>
            <w:spacing w:before="120" w:after="60"/>
          </w:pPr>
          <w:hyperlink w:anchor="_Toc100283" w:history="1">
            <w:r>
              <w:rPr>
                <w:rStyle w:val="Hyperlink"/>
              </w:rPr>
              <w:t>4. AI and automation safety gates</w:t>
            </w:r>
            <w:r>
              <w:tab/>
            </w:r>
            <w:r>
              <w:fldChar w:fldCharType="begin"/>
            </w:r>
            <w:r>
              <w:instrText xml:space="preserve"> PAGEREF _Toc100283 \h </w:instrText>
            </w:r>
            <w:r>
              <w:fldChar w:fldCharType="separate"/>
            </w:r>
            <w:r>
              <w:t>145</w:t>
            </w:r>
            <w:r>
              <w:fldChar w:fldCharType="end"/>
            </w:r>
          </w:hyperlink>
        </w:p>
        <w:p>
          <w:pPr>
            <w:pStyle w:val="12"/>
            <w:ind w:left="720"/>
            <w:tabs>
              <w:tab w:val="right" w:leader="dot" w:pos="9026"/>
            </w:tabs>
            <w:spacing w:before="120" w:after="60"/>
          </w:pPr>
          <w:hyperlink w:anchor="_Toc100284" w:history="1">
            <w:r>
              <w:rPr>
                <w:rStyle w:val="Hyperlink"/>
              </w:rPr>
              <w:t>4.1 Provider abstraction</w:t>
            </w:r>
            <w:r>
              <w:tab/>
            </w:r>
            <w:r>
              <w:fldChar w:fldCharType="begin"/>
            </w:r>
            <w:r>
              <w:instrText xml:space="preserve"> PAGEREF _Toc100284 \h </w:instrText>
            </w:r>
            <w:r>
              <w:fldChar w:fldCharType="separate"/>
            </w:r>
            <w:r>
              <w:t>145</w:t>
            </w:r>
            <w:r>
              <w:fldChar w:fldCharType="end"/>
            </w:r>
          </w:hyperlink>
        </w:p>
        <w:p>
          <w:pPr>
            <w:pStyle w:val="12"/>
            <w:ind w:left="720"/>
            <w:tabs>
              <w:tab w:val="right" w:leader="dot" w:pos="9026"/>
            </w:tabs>
            <w:spacing w:before="120" w:after="60"/>
          </w:pPr>
          <w:hyperlink w:anchor="_Toc100285" w:history="1">
            <w:r>
              <w:rPr>
                <w:rStyle w:val="Hyperlink"/>
              </w:rPr>
              <w:t>4.2 Human-in-the-loop</w:t>
            </w:r>
            <w:r>
              <w:tab/>
            </w:r>
            <w:r>
              <w:fldChar w:fldCharType="begin"/>
            </w:r>
            <w:r>
              <w:instrText xml:space="preserve"> PAGEREF _Toc100285 \h </w:instrText>
            </w:r>
            <w:r>
              <w:fldChar w:fldCharType="separate"/>
            </w:r>
            <w:r>
              <w:t>145</w:t>
            </w:r>
            <w:r>
              <w:fldChar w:fldCharType="end"/>
            </w:r>
          </w:hyperlink>
        </w:p>
        <w:p>
          <w:pPr>
            <w:pStyle w:val="12"/>
            <w:ind w:left="720"/>
            <w:tabs>
              <w:tab w:val="right" w:leader="dot" w:pos="9026"/>
            </w:tabs>
            <w:spacing w:before="120" w:after="60"/>
          </w:pPr>
          <w:hyperlink w:anchor="_Toc100286" w:history="1">
            <w:r>
              <w:rPr>
                <w:rStyle w:val="Hyperlink"/>
              </w:rPr>
              <w:t>4.3 Cost control</w:t>
            </w:r>
            <w:r>
              <w:tab/>
            </w:r>
            <w:r>
              <w:fldChar w:fldCharType="begin"/>
            </w:r>
            <w:r>
              <w:instrText xml:space="preserve"> PAGEREF _Toc100286 \h </w:instrText>
            </w:r>
            <w:r>
              <w:fldChar w:fldCharType="separate"/>
            </w:r>
            <w:r>
              <w:t>146</w:t>
            </w:r>
            <w:r>
              <w:fldChar w:fldCharType="end"/>
            </w:r>
          </w:hyperlink>
        </w:p>
        <w:p>
          <w:pPr>
            <w:pStyle w:val="12"/>
            <w:ind w:left="720"/>
            <w:tabs>
              <w:tab w:val="right" w:leader="dot" w:pos="9026"/>
            </w:tabs>
            <w:spacing w:before="120" w:after="60"/>
          </w:pPr>
          <w:hyperlink w:anchor="_Toc100287" w:history="1">
            <w:r>
              <w:rPr>
                <w:rStyle w:val="Hyperlink"/>
              </w:rPr>
              <w:t>4.4 Memory isolation</w:t>
            </w:r>
            <w:r>
              <w:tab/>
            </w:r>
            <w:r>
              <w:fldChar w:fldCharType="begin"/>
            </w:r>
            <w:r>
              <w:instrText xml:space="preserve"> PAGEREF _Toc100287 \h </w:instrText>
            </w:r>
            <w:r>
              <w:fldChar w:fldCharType="separate"/>
            </w:r>
            <w:r>
              <w:t>147</w:t>
            </w:r>
            <w:r>
              <w:fldChar w:fldCharType="end"/>
            </w:r>
          </w:hyperlink>
        </w:p>
        <w:p>
          <w:pPr>
            <w:pStyle w:val="12"/>
            <w:ind w:left="720"/>
            <w:tabs>
              <w:tab w:val="right" w:leader="dot" w:pos="9026"/>
            </w:tabs>
            <w:spacing w:before="120" w:after="60"/>
          </w:pPr>
          <w:hyperlink w:anchor="_Toc100288" w:history="1">
            <w:r>
              <w:rPr>
                <w:rStyle w:val="Hyperlink"/>
              </w:rPr>
              <w:t>4.5 Prompt and ingestion defense</w:t>
            </w:r>
            <w:r>
              <w:tab/>
            </w:r>
            <w:r>
              <w:fldChar w:fldCharType="begin"/>
            </w:r>
            <w:r>
              <w:instrText xml:space="preserve"> PAGEREF _Toc100288 \h </w:instrText>
            </w:r>
            <w:r>
              <w:fldChar w:fldCharType="separate"/>
            </w:r>
            <w:r>
              <w:t>147</w:t>
            </w:r>
            <w:r>
              <w:fldChar w:fldCharType="end"/>
            </w:r>
          </w:hyperlink>
        </w:p>
        <w:p>
          <w:pPr>
            <w:pStyle w:val="12"/>
            <w:ind w:left="720"/>
            <w:tabs>
              <w:tab w:val="right" w:leader="dot" w:pos="9026"/>
            </w:tabs>
            <w:spacing w:before="120" w:after="60"/>
          </w:pPr>
          <w:hyperlink w:anchor="_Toc100289" w:history="1">
            <w:r>
              <w:rPr>
                <w:rStyle w:val="Hyperlink"/>
              </w:rPr>
              <w:t>4.6 Agent reliability</w:t>
            </w:r>
            <w:r>
              <w:tab/>
            </w:r>
            <w:r>
              <w:fldChar w:fldCharType="begin"/>
            </w:r>
            <w:r>
              <w:instrText xml:space="preserve"> PAGEREF _Toc100289 \h </w:instrText>
            </w:r>
            <w:r>
              <w:fldChar w:fldCharType="separate"/>
            </w:r>
            <w:r>
              <w:t>147</w:t>
            </w:r>
            <w:r>
              <w:fldChar w:fldCharType="end"/>
            </w:r>
          </w:hyperlink>
        </w:p>
        <w:p>
          <w:pPr>
            <w:pStyle w:val="11"/>
            <w:ind w:left="360"/>
            <w:tabs>
              <w:tab w:val="right" w:leader="dot" w:pos="9026"/>
            </w:tabs>
            <w:spacing w:before="120" w:after="60"/>
          </w:pPr>
          <w:hyperlink w:anchor="_Toc100290" w:history="1">
            <w:r>
              <w:rPr>
                <w:rStyle w:val="Hyperlink"/>
              </w:rPr>
              <w:t>5. Security release gate</w:t>
            </w:r>
            <w:r>
              <w:tab/>
            </w:r>
            <w:r>
              <w:fldChar w:fldCharType="begin"/>
            </w:r>
            <w:r>
              <w:instrText xml:space="preserve"> PAGEREF _Toc100290 \h </w:instrText>
            </w:r>
            <w:r>
              <w:fldChar w:fldCharType="separate"/>
            </w:r>
            <w:r>
              <w:t>148</w:t>
            </w:r>
            <w:r>
              <w:fldChar w:fldCharType="end"/>
            </w:r>
          </w:hyperlink>
        </w:p>
        <w:p>
          <w:pPr>
            <w:pStyle w:val="12"/>
            <w:ind w:left="720"/>
            <w:tabs>
              <w:tab w:val="right" w:leader="dot" w:pos="9026"/>
            </w:tabs>
            <w:spacing w:before="120" w:after="60"/>
          </w:pPr>
          <w:hyperlink w:anchor="_Toc100291" w:history="1">
            <w:r>
              <w:rPr>
                <w:rStyle w:val="Hyperlink"/>
              </w:rPr>
              <w:t>Authentication and session</w:t>
            </w:r>
            <w:r>
              <w:tab/>
            </w:r>
            <w:r>
              <w:fldChar w:fldCharType="begin"/>
            </w:r>
            <w:r>
              <w:instrText xml:space="preserve"> PAGEREF _Toc100291 \h </w:instrText>
            </w:r>
            <w:r>
              <w:fldChar w:fldCharType="separate"/>
            </w:r>
            <w:r>
              <w:t>148</w:t>
            </w:r>
            <w:r>
              <w:fldChar w:fldCharType="end"/>
            </w:r>
          </w:hyperlink>
        </w:p>
        <w:p>
          <w:pPr>
            <w:pStyle w:val="12"/>
            <w:ind w:left="720"/>
            <w:tabs>
              <w:tab w:val="right" w:leader="dot" w:pos="9026"/>
            </w:tabs>
            <w:spacing w:before="120" w:after="60"/>
          </w:pPr>
          <w:hyperlink w:anchor="_Toc100292" w:history="1">
            <w:r>
              <w:rPr>
                <w:rStyle w:val="Hyperlink"/>
              </w:rPr>
              <w:t>Authorization and secrets</w:t>
            </w:r>
            <w:r>
              <w:tab/>
            </w:r>
            <w:r>
              <w:fldChar w:fldCharType="begin"/>
            </w:r>
            <w:r>
              <w:instrText xml:space="preserve"> PAGEREF _Toc100292 \h </w:instrText>
            </w:r>
            <w:r>
              <w:fldChar w:fldCharType="separate"/>
            </w:r>
            <w:r>
              <w:t>149</w:t>
            </w:r>
            <w:r>
              <w:fldChar w:fldCharType="end"/>
            </w:r>
          </w:hyperlink>
        </w:p>
        <w:p>
          <w:pPr>
            <w:pStyle w:val="12"/>
            <w:ind w:left="720"/>
            <w:tabs>
              <w:tab w:val="right" w:leader="dot" w:pos="9026"/>
            </w:tabs>
            <w:spacing w:before="120" w:after="60"/>
          </w:pPr>
          <w:hyperlink w:anchor="_Toc100293" w:history="1">
            <w:r>
              <w:rPr>
                <w:rStyle w:val="Hyperlink"/>
              </w:rPr>
              <w:t>Web and API defense</w:t>
            </w:r>
            <w:r>
              <w:tab/>
            </w:r>
            <w:r>
              <w:fldChar w:fldCharType="begin"/>
            </w:r>
            <w:r>
              <w:instrText xml:space="preserve"> PAGEREF _Toc100293 \h </w:instrText>
            </w:r>
            <w:r>
              <w:fldChar w:fldCharType="separate"/>
            </w:r>
            <w:r>
              <w:t>149</w:t>
            </w:r>
            <w:r>
              <w:fldChar w:fldCharType="end"/>
            </w:r>
          </w:hyperlink>
        </w:p>
        <w:p>
          <w:pPr>
            <w:pStyle w:val="12"/>
            <w:ind w:left="720"/>
            <w:tabs>
              <w:tab w:val="right" w:leader="dot" w:pos="9026"/>
            </w:tabs>
            <w:spacing w:before="120" w:after="60"/>
          </w:pPr>
          <w:hyperlink w:anchor="_Toc100294" w:history="1">
            <w:r>
              <w:rPr>
                <w:rStyle w:val="Hyperlink"/>
              </w:rPr>
              <w:t>Compliance and audit</w:t>
            </w:r>
            <w:r>
              <w:tab/>
            </w:r>
            <w:r>
              <w:fldChar w:fldCharType="begin"/>
            </w:r>
            <w:r>
              <w:instrText xml:space="preserve"> PAGEREF _Toc100294 \h </w:instrText>
            </w:r>
            <w:r>
              <w:fldChar w:fldCharType="separate"/>
            </w:r>
            <w:r>
              <w:t>151</w:t>
            </w:r>
            <w:r>
              <w:fldChar w:fldCharType="end"/>
            </w:r>
          </w:hyperlink>
        </w:p>
        <w:p>
          <w:pPr>
            <w:pStyle w:val="11"/>
            <w:ind w:left="360"/>
            <w:tabs>
              <w:tab w:val="right" w:leader="dot" w:pos="9026"/>
            </w:tabs>
            <w:spacing w:before="120" w:after="60"/>
          </w:pPr>
          <w:hyperlink w:anchor="_Toc100295" w:history="1">
            <w:r>
              <w:rPr>
                <w:rStyle w:val="Hyperlink"/>
              </w:rPr>
              <w:t>6. Test strategy</w:t>
            </w:r>
            <w:r>
              <w:tab/>
            </w:r>
            <w:r>
              <w:fldChar w:fldCharType="begin"/>
            </w:r>
            <w:r>
              <w:instrText xml:space="preserve"> PAGEREF _Toc100295 \h </w:instrText>
            </w:r>
            <w:r>
              <w:fldChar w:fldCharType="separate"/>
            </w:r>
            <w:r>
              <w:t>151</w:t>
            </w:r>
            <w:r>
              <w:fldChar w:fldCharType="end"/>
            </w:r>
          </w:hyperlink>
        </w:p>
        <w:p>
          <w:pPr>
            <w:pStyle w:val="12"/>
            <w:ind w:left="720"/>
            <w:tabs>
              <w:tab w:val="right" w:leader="dot" w:pos="9026"/>
            </w:tabs>
            <w:spacing w:before="120" w:after="60"/>
          </w:pPr>
          <w:hyperlink w:anchor="_Toc100296" w:history="1">
            <w:r>
              <w:rPr>
                <w:rStyle w:val="Hyperlink"/>
              </w:rPr>
              <w:t>6.1 Test pyramid</w:t>
            </w:r>
            <w:r>
              <w:tab/>
            </w:r>
            <w:r>
              <w:fldChar w:fldCharType="begin"/>
            </w:r>
            <w:r>
              <w:instrText xml:space="preserve"> PAGEREF _Toc100296 \h </w:instrText>
            </w:r>
            <w:r>
              <w:fldChar w:fldCharType="separate"/>
            </w:r>
            <w:r>
              <w:t>151</w:t>
            </w:r>
            <w:r>
              <w:fldChar w:fldCharType="end"/>
            </w:r>
          </w:hyperlink>
        </w:p>
        <w:p>
          <w:pPr>
            <w:pStyle w:val="12"/>
            <w:ind w:left="720"/>
            <w:tabs>
              <w:tab w:val="right" w:leader="dot" w:pos="9026"/>
            </w:tabs>
            <w:spacing w:before="120" w:after="60"/>
          </w:pPr>
          <w:hyperlink w:anchor="_Toc100297" w:history="1">
            <w:r>
              <w:rPr>
                <w:rStyle w:val="Hyperlink"/>
              </w:rPr>
              <w:t>6.2 Coverage gate</w:t>
            </w:r>
            <w:r>
              <w:tab/>
            </w:r>
            <w:r>
              <w:fldChar w:fldCharType="begin"/>
            </w:r>
            <w:r>
              <w:instrText xml:space="preserve"> PAGEREF _Toc100297 \h </w:instrText>
            </w:r>
            <w:r>
              <w:fldChar w:fldCharType="separate"/>
            </w:r>
            <w:r>
              <w:t>153</w:t>
            </w:r>
            <w:r>
              <w:fldChar w:fldCharType="end"/>
            </w:r>
          </w:hyperlink>
        </w:p>
        <w:p>
          <w:pPr>
            <w:pStyle w:val="12"/>
            <w:ind w:left="720"/>
            <w:tabs>
              <w:tab w:val="right" w:leader="dot" w:pos="9026"/>
            </w:tabs>
            <w:spacing w:before="120" w:after="60"/>
          </w:pPr>
          <w:hyperlink w:anchor="_Toc100298" w:history="1">
            <w:r>
              <w:rPr>
                <w:rStyle w:val="Hyperlink"/>
              </w:rPr>
              <w:t>6.3 Required end-to-end journeys</w:t>
            </w:r>
            <w:r>
              <w:tab/>
            </w:r>
            <w:r>
              <w:fldChar w:fldCharType="begin"/>
            </w:r>
            <w:r>
              <w:instrText xml:space="preserve"> PAGEREF _Toc100298 \h </w:instrText>
            </w:r>
            <w:r>
              <w:fldChar w:fldCharType="separate"/>
            </w:r>
            <w:r>
              <w:t>153</w:t>
            </w:r>
            <w:r>
              <w:fldChar w:fldCharType="end"/>
            </w:r>
          </w:hyperlink>
        </w:p>
        <w:p>
          <w:pPr>
            <w:pStyle w:val="11"/>
            <w:ind w:left="360"/>
            <w:tabs>
              <w:tab w:val="right" w:leader="dot" w:pos="9026"/>
            </w:tabs>
            <w:spacing w:before="120" w:after="60"/>
          </w:pPr>
          <w:hyperlink w:anchor="_Toc100299" w:history="1">
            <w:r>
              <w:rPr>
                <w:rStyle w:val="Hyperlink"/>
              </w:rPr>
              <w:t>7. Performance and scale gate</w:t>
            </w:r>
            <w:r>
              <w:tab/>
            </w:r>
            <w:r>
              <w:fldChar w:fldCharType="begin"/>
            </w:r>
            <w:r>
              <w:instrText xml:space="preserve"> PAGEREF _Toc100299 \h </w:instrText>
            </w:r>
            <w:r>
              <w:fldChar w:fldCharType="separate"/>
            </w:r>
            <w:r>
              <w:t>154</w:t>
            </w:r>
            <w:r>
              <w:fldChar w:fldCharType="end"/>
            </w:r>
          </w:hyperlink>
        </w:p>
        <w:p>
          <w:pPr>
            <w:pStyle w:val="11"/>
            <w:ind w:left="360"/>
            <w:tabs>
              <w:tab w:val="right" w:leader="dot" w:pos="9026"/>
            </w:tabs>
            <w:spacing w:before="120" w:after="60"/>
          </w:pPr>
          <w:hyperlink w:anchor="_Toc100300" w:history="1">
            <w:r>
              <w:rPr>
                <w:rStyle w:val="Hyperlink"/>
              </w:rPr>
              <w:t>8. Reliability and degraded-mode gate</w:t>
            </w:r>
            <w:r>
              <w:tab/>
            </w:r>
            <w:r>
              <w:fldChar w:fldCharType="begin"/>
            </w:r>
            <w:r>
              <w:instrText xml:space="preserve"> PAGEREF _Toc100300 \h </w:instrText>
            </w:r>
            <w:r>
              <w:fldChar w:fldCharType="separate"/>
            </w:r>
            <w:r>
              <w:t>155</w:t>
            </w:r>
            <w:r>
              <w:fldChar w:fldCharType="end"/>
            </w:r>
          </w:hyperlink>
        </w:p>
        <w:p>
          <w:pPr>
            <w:pStyle w:val="11"/>
            <w:ind w:left="360"/>
            <w:tabs>
              <w:tab w:val="right" w:leader="dot" w:pos="9026"/>
            </w:tabs>
            <w:spacing w:before="120" w:after="60"/>
          </w:pPr>
          <w:hyperlink w:anchor="_Toc100301" w:history="1">
            <w:r>
              <w:rPr>
                <w:rStyle w:val="Hyperlink"/>
              </w:rPr>
              <w:t>9. UI, responsive, and accessibility gate</w:t>
            </w:r>
            <w:r>
              <w:tab/>
            </w:r>
            <w:r>
              <w:fldChar w:fldCharType="begin"/>
            </w:r>
            <w:r>
              <w:instrText xml:space="preserve"> PAGEREF _Toc100301 \h </w:instrText>
            </w:r>
            <w:r>
              <w:fldChar w:fldCharType="separate"/>
            </w:r>
            <w:r>
              <w:t>156</w:t>
            </w:r>
            <w:r>
              <w:fldChar w:fldCharType="end"/>
            </w:r>
          </w:hyperlink>
        </w:p>
        <w:p>
          <w:pPr>
            <w:pStyle w:val="11"/>
            <w:ind w:left="360"/>
            <w:tabs>
              <w:tab w:val="right" w:leader="dot" w:pos="9026"/>
            </w:tabs>
            <w:spacing w:before="120" w:after="60"/>
          </w:pPr>
          <w:hyperlink w:anchor="_Toc100302" w:history="1">
            <w:r>
              <w:rPr>
                <w:rStyle w:val="Hyperlink"/>
              </w:rPr>
              <w:t>10. Observability gate</w:t>
            </w:r>
            <w:r>
              <w:tab/>
            </w:r>
            <w:r>
              <w:fldChar w:fldCharType="begin"/>
            </w:r>
            <w:r>
              <w:instrText xml:space="preserve"> PAGEREF _Toc100302 \h </w:instrText>
            </w:r>
            <w:r>
              <w:fldChar w:fldCharType="separate"/>
            </w:r>
            <w:r>
              <w:t>158</w:t>
            </w:r>
            <w:r>
              <w:fldChar w:fldCharType="end"/>
            </w:r>
          </w:hyperlink>
        </w:p>
        <w:p>
          <w:pPr>
            <w:pStyle w:val="11"/>
            <w:ind w:left="360"/>
            <w:tabs>
              <w:tab w:val="right" w:leader="dot" w:pos="9026"/>
            </w:tabs>
            <w:spacing w:before="120" w:after="60"/>
          </w:pPr>
          <w:hyperlink w:anchor="_Toc100303" w:history="1">
            <w:r>
              <w:rPr>
                <w:rStyle w:val="Hyperlink"/>
              </w:rPr>
              <w:t>11. CI/CD gate</w:t>
            </w:r>
            <w:r>
              <w:tab/>
            </w:r>
            <w:r>
              <w:fldChar w:fldCharType="begin"/>
            </w:r>
            <w:r>
              <w:instrText xml:space="preserve"> PAGEREF _Toc100303 \h </w:instrText>
            </w:r>
            <w:r>
              <w:fldChar w:fldCharType="separate"/>
            </w:r>
            <w:r>
              <w:t>158</w:t>
            </w:r>
            <w:r>
              <w:fldChar w:fldCharType="end"/>
            </w:r>
          </w:hyperlink>
        </w:p>
        <w:p>
          <w:pPr>
            <w:pStyle w:val="11"/>
            <w:ind w:left="360"/>
            <w:tabs>
              <w:tab w:val="right" w:leader="dot" w:pos="9026"/>
            </w:tabs>
            <w:spacing w:before="120" w:after="60"/>
          </w:pPr>
          <w:hyperlink w:anchor="_Toc100304" w:history="1">
            <w:r>
              <w:rPr>
                <w:rStyle w:val="Hyperlink"/>
              </w:rPr>
              <w:t>12. Release progression</w:t>
            </w:r>
            <w:r>
              <w:tab/>
            </w:r>
            <w:r>
              <w:fldChar w:fldCharType="begin"/>
            </w:r>
            <w:r>
              <w:instrText xml:space="preserve"> PAGEREF _Toc100304 \h </w:instrText>
            </w:r>
            <w:r>
              <w:fldChar w:fldCharType="separate"/>
            </w:r>
            <w:r>
              <w:t>158</w:t>
            </w:r>
            <w:r>
              <w:fldChar w:fldCharType="end"/>
            </w:r>
          </w:hyperlink>
        </w:p>
        <w:p>
          <w:pPr>
            <w:pStyle w:val="12"/>
            <w:ind w:left="720"/>
            <w:tabs>
              <w:tab w:val="right" w:leader="dot" w:pos="9026"/>
            </w:tabs>
            <w:spacing w:before="120" w:after="60"/>
          </w:pPr>
          <w:hyperlink w:anchor="_Toc100305" w:history="1">
            <w:r>
              <w:rPr>
                <w:rStyle w:val="Hyperlink"/>
              </w:rPr>
              <w:t>Developer-ready gate</w:t>
            </w:r>
            <w:r>
              <w:tab/>
            </w:r>
            <w:r>
              <w:fldChar w:fldCharType="begin"/>
            </w:r>
            <w:r>
              <w:instrText xml:space="preserve"> PAGEREF _Toc100305 \h </w:instrText>
            </w:r>
            <w:r>
              <w:fldChar w:fldCharType="separate"/>
            </w:r>
            <w:r>
              <w:t>159</w:t>
            </w:r>
            <w:r>
              <w:fldChar w:fldCharType="end"/>
            </w:r>
          </w:hyperlink>
        </w:p>
        <w:p>
          <w:pPr>
            <w:pStyle w:val="12"/>
            <w:ind w:left="720"/>
            <w:tabs>
              <w:tab w:val="right" w:leader="dot" w:pos="9026"/>
            </w:tabs>
            <w:spacing w:before="120" w:after="60"/>
          </w:pPr>
          <w:hyperlink w:anchor="_Toc100306" w:history="1">
            <w:r>
              <w:rPr>
                <w:rStyle w:val="Hyperlink"/>
              </w:rPr>
              <w:t>Feature-complete gate</w:t>
            </w:r>
            <w:r>
              <w:tab/>
            </w:r>
            <w:r>
              <w:fldChar w:fldCharType="begin"/>
            </w:r>
            <w:r>
              <w:instrText xml:space="preserve"> PAGEREF _Toc100306 \h </w:instrText>
            </w:r>
            <w:r>
              <w:fldChar w:fldCharType="separate"/>
            </w:r>
            <w:r>
              <w:t>159</w:t>
            </w:r>
            <w:r>
              <w:fldChar w:fldCharType="end"/>
            </w:r>
          </w:hyperlink>
        </w:p>
        <w:p>
          <w:pPr>
            <w:pStyle w:val="12"/>
            <w:ind w:left="720"/>
            <w:tabs>
              <w:tab w:val="right" w:leader="dot" w:pos="9026"/>
            </w:tabs>
            <w:spacing w:before="120" w:after="60"/>
          </w:pPr>
          <w:hyperlink w:anchor="_Toc100307" w:history="1">
            <w:r>
              <w:rPr>
                <w:rStyle w:val="Hyperlink"/>
              </w:rPr>
              <w:t>Release-candidate gate</w:t>
            </w:r>
            <w:r>
              <w:tab/>
            </w:r>
            <w:r>
              <w:fldChar w:fldCharType="begin"/>
            </w:r>
            <w:r>
              <w:instrText xml:space="preserve"> PAGEREF _Toc100307 \h </w:instrText>
            </w:r>
            <w:r>
              <w:fldChar w:fldCharType="separate"/>
            </w:r>
            <w:r>
              <w:t>159</w:t>
            </w:r>
            <w:r>
              <w:fldChar w:fldCharType="end"/>
            </w:r>
          </w:hyperlink>
        </w:p>
        <w:p>
          <w:pPr>
            <w:pStyle w:val="12"/>
            <w:ind w:left="720"/>
            <w:tabs>
              <w:tab w:val="right" w:leader="dot" w:pos="9026"/>
            </w:tabs>
            <w:spacing w:before="120" w:after="60"/>
          </w:pPr>
          <w:hyperlink w:anchor="_Toc100308" w:history="1">
            <w:r>
              <w:rPr>
                <w:rStyle w:val="Hyperlink"/>
              </w:rPr>
              <w:t>Production gate</w:t>
            </w:r>
            <w:r>
              <w:tab/>
            </w:r>
            <w:r>
              <w:fldChar w:fldCharType="begin"/>
            </w:r>
            <w:r>
              <w:instrText xml:space="preserve"> PAGEREF _Toc100308 \h </w:instrText>
            </w:r>
            <w:r>
              <w:fldChar w:fldCharType="separate"/>
            </w:r>
            <w:r>
              <w:t>159</w:t>
            </w:r>
            <w:r>
              <w:fldChar w:fldCharType="end"/>
            </w:r>
          </w:hyperlink>
        </w:p>
        <w:p>
          <w:pPr>
            <w:pStyle w:val="12"/>
            <w:ind w:left="720"/>
            <w:tabs>
              <w:tab w:val="right" w:leader="dot" w:pos="9026"/>
            </w:tabs>
            <w:spacing w:before="120" w:after="60"/>
          </w:pPr>
          <w:hyperlink w:anchor="_Toc100309" w:history="1">
            <w:r>
              <w:rPr>
                <w:rStyle w:val="Hyperlink"/>
              </w:rPr>
              <w:t>Post-release gate</w:t>
            </w:r>
            <w:r>
              <w:tab/>
            </w:r>
            <w:r>
              <w:fldChar w:fldCharType="begin"/>
            </w:r>
            <w:r>
              <w:instrText xml:space="preserve"> PAGEREF _Toc100309 \h </w:instrText>
            </w:r>
            <w:r>
              <w:fldChar w:fldCharType="separate"/>
            </w:r>
            <w:r>
              <w:t>160</w:t>
            </w:r>
            <w:r>
              <w:fldChar w:fldCharType="end"/>
            </w:r>
          </w:hyperlink>
        </w:p>
        <w:p>
          <w:pPr>
            <w:pStyle w:val="11"/>
            <w:ind w:left="360"/>
            <w:tabs>
              <w:tab w:val="right" w:leader="dot" w:pos="9026"/>
            </w:tabs>
            <w:spacing w:before="120" w:after="60"/>
          </w:pPr>
          <w:hyperlink w:anchor="_Toc100310" w:history="1">
            <w:r>
              <w:rPr>
                <w:rStyle w:val="Hyperlink"/>
              </w:rPr>
              <w:t>13. Future-scope boundary</w:t>
            </w:r>
            <w:r>
              <w:tab/>
            </w:r>
            <w:r>
              <w:fldChar w:fldCharType="begin"/>
            </w:r>
            <w:r>
              <w:instrText xml:space="preserve"> PAGEREF _Toc100310 \h </w:instrText>
            </w:r>
            <w:r>
              <w:fldChar w:fldCharType="separate"/>
            </w:r>
            <w:r>
              <w:t>160</w:t>
            </w:r>
            <w:r>
              <w:fldChar w:fldCharType="end"/>
            </w:r>
          </w:hyperlink>
        </w:p>
        <w:p>
          <w:pPr>
            <w:pStyle w:val="11"/>
            <w:ind w:left="360"/>
            <w:tabs>
              <w:tab w:val="right" w:leader="dot" w:pos="9026"/>
            </w:tabs>
            <w:spacing w:before="120" w:after="60"/>
          </w:pPr>
          <w:hyperlink w:anchor="_Toc100311" w:history="1">
            <w:r>
              <w:rPr>
                <w:rStyle w:val="Hyperlink"/>
              </w:rPr>
              <w:t>14. Final production checklist</w:t>
            </w:r>
            <w:r>
              <w:tab/>
            </w:r>
            <w:r>
              <w:fldChar w:fldCharType="begin"/>
            </w:r>
            <w:r>
              <w:instrText xml:space="preserve"> PAGEREF _Toc100311 \h </w:instrText>
            </w:r>
            <w:r>
              <w:fldChar w:fldCharType="separate"/>
            </w:r>
            <w:r>
              <w:t>160</w:t>
            </w:r>
            <w:r>
              <w:fldChar w:fldCharType="end"/>
            </w:r>
          </w:hyperlink>
        </w:p>
        <w:p>
          <w:r>
            <w:fldChar w:fldCharType="end"/>
          </w:r>
        </w:p>
      </w:sdtContent>
    </w:sdt>
    <w:p>
      <w:pPr>
        <w:spacing w:before="200" w:line="312"/>
      </w:pPr>
      <w:r>
        <w:rPr>
          <w:i/>
          <w:iCs/>
          <w:color w:val="888888"/>
          <w:sz w:val="18"/>
          <w:szCs w:val="18"/>
        </w:rPr>
        <w:t xml:space="preserve">Note: This Table of Contents is generated via field codes. For accurate page numbers after editing, right-click the TOC and select "Update Field," then update the entire table.</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140" w:before="420" w:line="420" w:lineRule="atLeast"/>
        <w:outlineLvl w:val="0"/>
      </w:pPr>
      <w:bookmarkStart w:id="100001" w:name="_Toc100001"/>
      <w:r>
        <w:rPr>
          <w:rFonts w:ascii="Times New Roman" w:eastAsia="SimHei"/>
          <w:b/>
          <w:bCs/>
          <w:color w:val="122033"/>
          <w:sz w:val="34"/>
          <w:szCs w:val="34"/>
        </w:rPr>
        <w:t xml:space="preserve">Volume I — Master Implementation Roadmap</w:t>
      </w:r>
      <w:bookmarkEnd w:id="100001"/>
    </w:p>
    <w:p>
      <w:pPr>
        <w:spacing w:after="120" w:line="312"/>
        <w:jc w:val="left"/>
      </w:pPr>
      <w:r>
        <w:rPr>
          <w:b/>
          <w:bCs/>
          <w:color w:val="000000"/>
          <w:sz w:val="24"/>
          <w:szCs w:val="24"/>
        </w:rPr>
        <w:t xml:space="preserve">Source:</w:t>
      </w:r>
      <w:r>
        <w:rPr>
          <w:color w:val="000000"/>
          <w:sz w:val="24"/>
          <w:szCs w:val="24"/>
        </w:rPr>
        <w:t xml:space="preserve"> SRS-AIOS-2026-001, Version 1.0, July 2026</w:t>
      </w:r>
    </w:p>
    <w:p>
      <w:pPr>
        <w:spacing w:after="120" w:line="312"/>
        <w:jc w:val="left"/>
      </w:pPr>
      <w:r>
        <w:rPr>
          <w:b/>
          <w:bCs/>
          <w:color w:val="000000"/>
          <w:sz w:val="24"/>
          <w:szCs w:val="24"/>
        </w:rPr>
        <w:t xml:space="preserve">Roadmap horizon:</w:t>
      </w:r>
      <w:r>
        <w:rPr>
          <w:color w:val="000000"/>
          <w:sz w:val="24"/>
          <w:szCs w:val="24"/>
        </w:rPr>
        <w:t xml:space="preserve"> 20 weeks to production readiness, followed by post-MVP evolution</w:t>
      </w:r>
    </w:p>
    <w:p>
      <w:pPr>
        <w:spacing w:after="120" w:line="312"/>
        <w:jc w:val="left"/>
      </w:pPr>
      <w:r>
        <w:rPr>
          <w:b/>
          <w:bCs/>
          <w:color w:val="000000"/>
          <w:sz w:val="24"/>
          <w:szCs w:val="24"/>
        </w:rPr>
        <w:t xml:space="preserve">Operating model:</w:t>
      </w:r>
      <w:r>
        <w:rPr>
          <w:color w:val="000000"/>
          <w:sz w:val="24"/>
          <w:szCs w:val="24"/>
        </w:rPr>
        <w:t xml:space="preserve"> Personal, single-owner agency operating system</w:t>
      </w:r>
    </w:p>
    <w:p>
      <w:pPr>
        <w:spacing w:after="120" w:line="312"/>
        <w:jc w:val="left"/>
      </w:pPr>
      <w:r>
        <w:rPr>
          <w:b/>
          <w:bCs/>
          <w:color w:val="000000"/>
          <w:sz w:val="24"/>
          <w:szCs w:val="24"/>
        </w:rPr>
        <w:t xml:space="preserve">Primary objective:</w:t>
      </w:r>
      <w:r>
        <w:rPr>
          <w:color w:val="000000"/>
          <w:sz w:val="24"/>
          <w:szCs w:val="24"/>
        </w:rPr>
        <w:t xml:space="preserve"> Enable one operator to manage 10–20 agency clients by using AI agents for up to 80% of production work without sacrificing control, security, cost visibility, or data ownership.</w:t>
      </w:r>
    </w:p>
    <w:p>
      <w:pPr>
        <w:pStyle w:val="Heading2"/>
        <w:keepNext/>
        <w:spacing w:after="140" w:before="300" w:line="420" w:lineRule="atLeast"/>
        <w:outlineLvl w:val="1"/>
      </w:pPr>
      <w:bookmarkStart w:id="100002" w:name="_Toc100002"/>
      <w:r>
        <w:rPr>
          <w:rFonts w:ascii="Times New Roman" w:eastAsia="SimHei"/>
          <w:b/>
          <w:bCs/>
          <w:color w:val="122033"/>
          <w:sz w:val="30"/>
          <w:szCs w:val="30"/>
        </w:rPr>
        <w:t xml:space="preserve">1. Executive roadmap</w:t>
      </w:r>
      <w:bookmarkEnd w:id="100002"/>
    </w:p>
    <w:p>
      <w:pPr>
        <w:spacing w:after="120" w:line="312"/>
        <w:jc w:val="left"/>
      </w:pPr>
      <w:r>
        <w:rPr>
          <w:color w:val="000000"/>
          <w:sz w:val="24"/>
          <w:szCs w:val="24"/>
        </w:rPr>
        <w:t xml:space="preserve">The AI Automation Agency OS is a modular web application that unifies client operations, AI-agent orchestration, four client service-delivery systems, finance, sales pipeline, agency marketing, knowledge management, notifications, reporting, and a live knowledge graph. The roadmap converts the SRS into 12 sequential, testable implementation parts while preserving the original six-phase, 20-week delivery intent.</w:t>
      </w:r>
    </w:p>
    <w:p>
      <w:pPr>
        <w:spacing w:after="120" w:line="312"/>
        <w:jc w:val="left"/>
      </w:pPr>
      <w:r>
        <w:rPr>
          <w:color w:val="000000"/>
          <w:sz w:val="24"/>
          <w:szCs w:val="24"/>
        </w:rPr>
        <w:t xml:space="preserve">The implementation strategy is </w:t>
      </w:r>
      <w:r>
        <w:rPr>
          <w:b/>
          <w:bCs/>
          <w:color w:val="000000"/>
          <w:sz w:val="24"/>
          <w:szCs w:val="24"/>
        </w:rPr>
        <w:t xml:space="preserve">foundation first, vertical slices second, system hardening last</w:t>
      </w:r>
      <w:r>
        <w:rPr>
          <w:color w:val="000000"/>
          <w:sz w:val="24"/>
          <w:szCs w:val="24"/>
        </w:rPr>
        <w:t xml:space="preserve">. Parts 1–2 create the platform contract. Part 3 establishes the first complete business domain. Part 4 makes every entity visible through the product's signature knowledge graph. Part 5 establishes the reusable AI runtime. Parts 6–10 deliver operational service and business domains. Part 11 completes knowledge, notification, and reporting loops. Part 12 proves the complete system against security, scale, recovery, accessibility, and production-operation requirements.</w:t>
      </w:r>
    </w:p>
    <w:p>
      <w:pPr>
        <w:spacing w:after="120" w:line="312"/>
        <w:jc w:val="left"/>
      </w:pPr>
      <w:r>
        <w:rPr>
          <w:color w:val="000000"/>
          <w:sz w:val="24"/>
          <w:szCs w:val="24"/>
        </w:rPr>
        <w:t xml:space="preserve">No roadmap part is considered complete because screens exist. Completion requires persisted data, secured/versioned APIs, domain rules, user experience, graph/realtime behavior where applicable, observability, documentation, and passing tests.</w:t>
      </w:r>
    </w:p>
    <w:p>
      <w:pPr>
        <w:pStyle w:val="Heading3"/>
        <w:keepNext/>
        <w:spacing w:after="140" w:before="220" w:line="420" w:lineRule="atLeast"/>
        <w:outlineLvl w:val="2"/>
      </w:pPr>
      <w:bookmarkStart w:id="100003" w:name="_Toc100003"/>
      <w:r>
        <w:rPr>
          <w:rFonts w:ascii="Times New Roman" w:eastAsia="SimHei"/>
          <w:b/>
          <w:bCs/>
          <w:color w:val="122033"/>
          <w:sz w:val="27"/>
          <w:szCs w:val="27"/>
        </w:rPr>
        <w:t xml:space="preserve">1.1 Product outcome</w:t>
      </w:r>
      <w:bookmarkEnd w:id="100003"/>
    </w:p>
    <w:p>
      <w:pPr>
        <w:spacing w:after="120" w:line="312"/>
        <w:jc w:val="left"/>
      </w:pPr>
      <w:r>
        <w:rPr>
          <w:color w:val="000000"/>
          <w:sz w:val="24"/>
          <w:szCs w:val="24"/>
        </w:rPr>
        <w:t xml:space="preserve">At production acceptance, the owner can:</w:t>
      </w:r>
    </w:p>
    <w:p>
      <w:pPr>
        <w:pStyle w:val="ListParagraph"/>
        <w:numPr>
          <w:ilvl w:val="0"/>
          <w:numId w:val="1"/>
        </w:numPr>
        <w:spacing w:after="70" w:line="312"/>
      </w:pPr>
      <w:r>
        <w:rPr>
          <w:color w:val="000000"/>
          <w:sz w:val="24"/>
          <w:szCs w:val="24"/>
        </w:rPr>
        <w:t xml:space="preserve">authenticate securely and operate from desktop, tablet, or critical mobile views;</w:t>
      </w:r>
    </w:p>
    <w:p>
      <w:pPr>
        <w:pStyle w:val="ListParagraph"/>
        <w:numPr>
          <w:ilvl w:val="0"/>
          <w:numId w:val="1"/>
        </w:numPr>
        <w:spacing w:after="70" w:line="312"/>
      </w:pPr>
      <w:r>
        <w:rPr>
          <w:color w:val="000000"/>
          <w:sz w:val="24"/>
          <w:szCs w:val="24"/>
        </w:rPr>
        <w:t xml:space="preserve">see the business as a realtime graph of clients, agents, tools, SOPs, people, tasks, decisions, knowledge, financial events, and hubs;</w:t>
      </w:r>
    </w:p>
    <w:p>
      <w:pPr>
        <w:pStyle w:val="ListParagraph"/>
        <w:numPr>
          <w:ilvl w:val="0"/>
          <w:numId w:val="1"/>
        </w:numPr>
        <w:spacing w:after="70" w:line="312"/>
      </w:pPr>
      <w:r>
        <w:rPr>
          <w:color w:val="000000"/>
          <w:sz w:val="24"/>
          <w:szCs w:val="24"/>
        </w:rPr>
        <w:t xml:space="preserve">manage clients, contacts, projects, deliverables, communications, time, and histories;</w:t>
      </w:r>
    </w:p>
    <w:p>
      <w:pPr>
        <w:pStyle w:val="ListParagraph"/>
        <w:numPr>
          <w:ilvl w:val="0"/>
          <w:numId w:val="1"/>
        </w:numPr>
        <w:spacing w:after="70" w:line="312"/>
      </w:pPr>
      <w:r>
        <w:rPr>
          <w:color w:val="000000"/>
          <w:sz w:val="24"/>
          <w:szCs w:val="24"/>
        </w:rPr>
        <w:t xml:space="preserve">create, schedule, chain, approve, monitor, and cost-control AI agents with scoped persistent memory;</w:t>
      </w:r>
    </w:p>
    <w:p>
      <w:pPr>
        <w:pStyle w:val="ListParagraph"/>
        <w:numPr>
          <w:ilvl w:val="0"/>
          <w:numId w:val="1"/>
        </w:numPr>
        <w:spacing w:after="70" w:line="312"/>
      </w:pPr>
      <w:r>
        <w:rPr>
          <w:color w:val="000000"/>
          <w:sz w:val="24"/>
          <w:szCs w:val="24"/>
        </w:rPr>
        <w:t xml:space="preserve">build and manage chatbots, workflows, client content, and client lead-generation services;</w:t>
      </w:r>
    </w:p>
    <w:p>
      <w:pPr>
        <w:pStyle w:val="ListParagraph"/>
        <w:numPr>
          <w:ilvl w:val="0"/>
          <w:numId w:val="1"/>
        </w:numPr>
        <w:spacing w:after="70" w:line="312"/>
      </w:pPr>
      <w:r>
        <w:rPr>
          <w:color w:val="000000"/>
          <w:sz w:val="24"/>
          <w:szCs w:val="24"/>
        </w:rPr>
        <w:t xml:space="preserve">manage the agency's own CRM, proposals, follow-ups, content, finance, knowledge, SOPs, alerts, and reports;</w:t>
      </w:r>
    </w:p>
    <w:p>
      <w:pPr>
        <w:pStyle w:val="ListParagraph"/>
        <w:numPr>
          <w:ilvl w:val="0"/>
          <w:numId w:val="1"/>
        </w:numPr>
        <w:spacing w:after="70" w:line="312"/>
      </w:pPr>
      <w:r>
        <w:rPr>
          <w:color w:val="000000"/>
          <w:sz w:val="24"/>
          <w:szCs w:val="24"/>
        </w:rPr>
        <w:t xml:space="preserve">export owned data, continue non-AI work during provider outages, and restore operations from backup;</w:t>
      </w:r>
    </w:p>
    <w:p>
      <w:pPr>
        <w:pStyle w:val="ListParagraph"/>
        <w:numPr>
          <w:ilvl w:val="0"/>
          <w:numId w:val="1"/>
        </w:numPr>
        <w:spacing w:after="70" w:line="312"/>
      </w:pPr>
      <w:r>
        <w:rPr>
          <w:color w:val="000000"/>
          <w:sz w:val="24"/>
          <w:szCs w:val="24"/>
        </w:rPr>
        <w:t xml:space="preserve">prove business and technical health through measurable dashboards rather than assumed success.</w:t>
      </w:r>
    </w:p>
    <w:p>
      <w:pPr>
        <w:pStyle w:val="Heading3"/>
        <w:keepNext/>
        <w:spacing w:after="140" w:before="220" w:line="420" w:lineRule="atLeast"/>
        <w:outlineLvl w:val="2"/>
      </w:pPr>
      <w:bookmarkStart w:id="100004" w:name="_Toc100004"/>
      <w:r>
        <w:rPr>
          <w:rFonts w:ascii="Times New Roman" w:eastAsia="SimHei"/>
          <w:b/>
          <w:bCs/>
          <w:color w:val="122033"/>
          <w:sz w:val="27"/>
          <w:szCs w:val="27"/>
        </w:rPr>
        <w:t xml:space="preserve">1.2 Scope boundary</w:t>
      </w:r>
      <w:bookmarkEnd w:id="100004"/>
    </w:p>
    <w:p>
      <w:pPr>
        <w:spacing w:after="120" w:line="312"/>
        <w:jc w:val="left"/>
      </w:pPr>
      <w:r>
        <w:rPr>
          <w:color w:val="000000"/>
          <w:sz w:val="24"/>
          <w:szCs w:val="24"/>
        </w:rPr>
        <w:t xml:space="preserve">The initial product is deliberately single-owner. Clients and contractors do not receive interactive access. Client portals, white-labeling, multi-user roles, a marketplace, predictive analytics, voice, native mobile/PWA, calendar integration, Slack bot commands, and a visual custom-integration builder remain SRS-defined post-MVP items. The initial architecture must not block them, but it must not expose incomplete or insecure versions.</w:t>
      </w:r>
    </w:p>
    <w:p>
      <w:pPr>
        <w:pStyle w:val="Heading3"/>
        <w:keepNext/>
        <w:spacing w:after="140" w:before="220" w:line="420" w:lineRule="atLeast"/>
        <w:outlineLvl w:val="2"/>
      </w:pPr>
      <w:bookmarkStart w:id="100005" w:name="_Toc100005"/>
      <w:r>
        <w:rPr>
          <w:rFonts w:ascii="Times New Roman" w:eastAsia="SimHei"/>
          <w:b/>
          <w:bCs/>
          <w:color w:val="122033"/>
          <w:sz w:val="27"/>
          <w:szCs w:val="27"/>
        </w:rPr>
        <w:t xml:space="preserve">1.3 Priorities retained from the SRS</w:t>
      </w:r>
      <w:bookmarkEnd w:id="100005"/>
    </w:p>
    <w:p>
      <w:pPr>
        <w:pStyle w:val="ListParagraph"/>
        <w:numPr>
          <w:ilvl w:val="0"/>
          <w:numId w:val="1"/>
        </w:numPr>
        <w:spacing w:after="70" w:line="312"/>
      </w:pPr>
      <w:r>
        <w:rPr>
          <w:b/>
          <w:bCs/>
          <w:color w:val="000000"/>
          <w:sz w:val="24"/>
          <w:szCs w:val="24"/>
        </w:rPr>
        <w:t xml:space="preserve">P0/Core:</w:t>
      </w:r>
      <w:r>
        <w:rPr>
          <w:color w:val="000000"/>
          <w:sz w:val="24"/>
          <w:szCs w:val="24"/>
        </w:rPr>
        <w:t xml:space="preserve"> knowledge graph, clients, agents, chatbot builder, finance, knowledge base, and required foundations.</w:t>
      </w:r>
    </w:p>
    <w:p>
      <w:pPr>
        <w:pStyle w:val="ListParagraph"/>
        <w:numPr>
          <w:ilvl w:val="0"/>
          <w:numId w:val="1"/>
        </w:numPr>
        <w:spacing w:after="70" w:line="312"/>
      </w:pPr>
      <w:r>
        <w:rPr>
          <w:b/>
          <w:bCs/>
          <w:color w:val="000000"/>
          <w:sz w:val="24"/>
          <w:szCs w:val="24"/>
        </w:rPr>
        <w:t xml:space="preserve">P1/High:</w:t>
      </w:r>
      <w:r>
        <w:rPr>
          <w:color w:val="000000"/>
          <w:sz w:val="24"/>
          <w:szCs w:val="24"/>
        </w:rPr>
        <w:t xml:space="preserve"> workflow automation, client content, CRM/pipeline, reporting/analytics, notifications, and operational extensions.</w:t>
      </w:r>
    </w:p>
    <w:p>
      <w:pPr>
        <w:pStyle w:val="ListParagraph"/>
        <w:numPr>
          <w:ilvl w:val="0"/>
          <w:numId w:val="1"/>
        </w:numPr>
        <w:spacing w:after="70" w:line="312"/>
      </w:pPr>
      <w:r>
        <w:rPr>
          <w:b/>
          <w:bCs/>
          <w:color w:val="000000"/>
          <w:sz w:val="24"/>
          <w:szCs w:val="24"/>
        </w:rPr>
        <w:t xml:space="preserve">P2/Medium:</w:t>
      </w:r>
      <w:r>
        <w:rPr>
          <w:color w:val="000000"/>
          <w:sz w:val="24"/>
          <w:szCs w:val="24"/>
        </w:rPr>
        <w:t xml:space="preserve"> client lead generation, agency content, document/template management, advanced convenience and optimization.</w:t>
      </w:r>
    </w:p>
    <w:p>
      <w:pPr>
        <w:pStyle w:val="ListParagraph"/>
        <w:numPr>
          <w:ilvl w:val="0"/>
          <w:numId w:val="1"/>
        </w:numPr>
        <w:spacing w:after="70" w:line="312"/>
      </w:pPr>
      <w:r>
        <w:rPr>
          <w:b/>
          <w:bCs/>
          <w:color w:val="000000"/>
          <w:sz w:val="24"/>
          <w:szCs w:val="24"/>
        </w:rPr>
        <w:t xml:space="preserve">P3/Future:</w:t>
      </w:r>
      <w:r>
        <w:rPr>
          <w:color w:val="000000"/>
          <w:sz w:val="24"/>
          <w:szCs w:val="24"/>
        </w:rPr>
        <w:t xml:space="preserve"> client and contractor access and the future capabilities in Section 12.6.</w:t>
      </w:r>
    </w:p>
    <w:p>
      <w:pPr>
        <w:spacing w:after="120" w:line="312"/>
        <w:jc w:val="left"/>
      </w:pPr>
      <w:r>
        <w:rPr>
          <w:color w:val="000000"/>
          <w:sz w:val="24"/>
          <w:szCs w:val="24"/>
        </w:rPr>
        <w:t xml:space="preserve">Priority determines delivery order, not whether an in-scope requirement is removed.</w:t>
      </w:r>
    </w:p>
    <w:p>
      <w:pPr>
        <w:pStyle w:val="Heading2"/>
        <w:keepNext/>
        <w:spacing w:after="140" w:before="300" w:line="420" w:lineRule="atLeast"/>
        <w:outlineLvl w:val="1"/>
      </w:pPr>
      <w:bookmarkStart w:id="100006" w:name="_Toc100006"/>
      <w:r>
        <w:rPr>
          <w:rFonts w:ascii="Times New Roman" w:eastAsia="SimHei"/>
          <w:b/>
          <w:bCs/>
          <w:color w:val="122033"/>
          <w:sz w:val="30"/>
          <w:szCs w:val="30"/>
        </w:rPr>
        <w:t xml:space="preserve">2. Delivery principles</w:t>
      </w:r>
      <w:bookmarkEnd w:id="100006"/>
    </w:p>
    <w:p>
      <w:pPr>
        <w:pStyle w:val="Heading3"/>
        <w:keepNext/>
        <w:spacing w:after="140" w:before="220" w:line="420" w:lineRule="atLeast"/>
        <w:outlineLvl w:val="2"/>
      </w:pPr>
      <w:bookmarkStart w:id="100007" w:name="_Toc100007"/>
      <w:r>
        <w:rPr>
          <w:rFonts w:ascii="Times New Roman" w:eastAsia="SimHei"/>
          <w:b/>
          <w:bCs/>
          <w:color w:val="122033"/>
          <w:sz w:val="27"/>
          <w:szCs w:val="27"/>
        </w:rPr>
        <w:t xml:space="preserve">2.1 SRS traceability is a release gate</w:t>
      </w:r>
      <w:bookmarkEnd w:id="100007"/>
    </w:p>
    <w:p>
      <w:pPr>
        <w:spacing w:after="120" w:line="312"/>
        <w:jc w:val="left"/>
      </w:pPr>
      <w:r>
        <w:rPr>
          <w:color w:val="000000"/>
          <w:sz w:val="24"/>
          <w:szCs w:val="24"/>
        </w:rPr>
        <w:t xml:space="preserve">Every feature branch, migration, API operation, test, and release note should reference one or more SRS IDs or an explicitly named unnumbered SRS design constraint. </w:t>
      </w:r>
      <w:r>
        <w:rPr>
          <w:rFonts w:ascii="Courier New" w:eastAsia="Microsoft YaHei"/>
          <w:color w:val="000000"/>
          <w:sz w:val="24"/>
          <w:szCs w:val="24"/>
        </w:rPr>
        <w:t xml:space="preserve">03_SRS_Coverage_and_Traceability_Matrix.md</w:t>
      </w:r>
      <w:r>
        <w:rPr>
          <w:color w:val="000000"/>
          <w:sz w:val="24"/>
          <w:szCs w:val="24"/>
        </w:rPr>
        <w:t xml:space="preserve"> is the control document. A requirement may appear in more than one part, but it must have one accountable completion part.</w:t>
      </w:r>
    </w:p>
    <w:p>
      <w:pPr>
        <w:pStyle w:val="Heading3"/>
        <w:keepNext/>
        <w:spacing w:after="140" w:before="220" w:line="420" w:lineRule="atLeast"/>
        <w:outlineLvl w:val="2"/>
      </w:pPr>
      <w:bookmarkStart w:id="100008" w:name="_Toc100008"/>
      <w:r>
        <w:rPr>
          <w:rFonts w:ascii="Times New Roman" w:eastAsia="SimHei"/>
          <w:b/>
          <w:bCs/>
          <w:color w:val="122033"/>
          <w:sz w:val="27"/>
          <w:szCs w:val="27"/>
        </w:rPr>
        <w:t xml:space="preserve">2.2 Build walking skeletons, not disconnected layers</w:t>
      </w:r>
      <w:bookmarkEnd w:id="100008"/>
    </w:p>
    <w:p>
      <w:pPr>
        <w:spacing w:after="120" w:line="312"/>
        <w:jc w:val="left"/>
      </w:pPr>
      <w:r>
        <w:rPr>
          <w:color w:val="000000"/>
          <w:sz w:val="24"/>
          <w:szCs w:val="24"/>
        </w:rPr>
        <w:t xml:space="preserve">Each part should deliver thin, production-shaped vertical slices: schema → service → API → UI → events/jobs → tests → documentation. Avoid building all tables first and all screens later. The owner should be able to exercise each completed domain through realistic flows.</w:t>
      </w:r>
    </w:p>
    <w:p>
      <w:pPr>
        <w:pStyle w:val="Heading3"/>
        <w:keepNext/>
        <w:spacing w:after="140" w:before="220" w:line="420" w:lineRule="atLeast"/>
        <w:outlineLvl w:val="2"/>
      </w:pPr>
      <w:bookmarkStart w:id="100009" w:name="_Toc100009"/>
      <w:r>
        <w:rPr>
          <w:rFonts w:ascii="Times New Roman" w:eastAsia="SimHei"/>
          <w:b/>
          <w:bCs/>
          <w:color w:val="122033"/>
          <w:sz w:val="27"/>
          <w:szCs w:val="27"/>
        </w:rPr>
        <w:t xml:space="preserve">2.3 API-first, owner-only, provider-independent</w:t>
      </w:r>
      <w:bookmarkEnd w:id="100009"/>
    </w:p>
    <w:p>
      <w:pPr>
        <w:spacing w:after="120" w:line="312"/>
        <w:jc w:val="left"/>
      </w:pPr>
      <w:r>
        <w:rPr>
          <w:color w:val="000000"/>
          <w:sz w:val="24"/>
          <w:szCs w:val="24"/>
        </w:rPr>
        <w:t xml:space="preserve">All functionality that agents or automations may need is accessible through </w:t>
      </w:r>
      <w:r>
        <w:rPr>
          <w:rFonts w:ascii="Courier New" w:eastAsia="Microsoft YaHei"/>
          <w:color w:val="000000"/>
          <w:sz w:val="24"/>
          <w:szCs w:val="24"/>
        </w:rPr>
        <w:t xml:space="preserve">/api/v1</w:t>
      </w:r>
      <w:r>
        <w:rPr>
          <w:color w:val="000000"/>
          <w:sz w:val="24"/>
          <w:szCs w:val="24"/>
        </w:rPr>
        <w:t xml:space="preserve">. Supabase Auth protects every endpoint except a minimal health check. Third-party calls pass through typed adapters so OpenAI/Anthropic, n8n/Make, email, social, storage, and payment implementations can be tested and replaced without rewriting domain rules.</w:t>
      </w:r>
    </w:p>
    <w:p>
      <w:pPr>
        <w:pStyle w:val="Heading3"/>
        <w:keepNext/>
        <w:spacing w:after="140" w:before="220" w:line="420" w:lineRule="atLeast"/>
        <w:outlineLvl w:val="2"/>
      </w:pPr>
      <w:bookmarkStart w:id="100010" w:name="_Toc100010"/>
      <w:r>
        <w:rPr>
          <w:rFonts w:ascii="Times New Roman" w:eastAsia="SimHei"/>
          <w:b/>
          <w:bCs/>
          <w:color w:val="122033"/>
          <w:sz w:val="27"/>
          <w:szCs w:val="27"/>
        </w:rPr>
        <w:t xml:space="preserve">2.4 Durable data before external effects</w:t>
      </w:r>
      <w:bookmarkEnd w:id="100010"/>
    </w:p>
    <w:p>
      <w:pPr>
        <w:spacing w:after="120" w:line="312"/>
        <w:jc w:val="left"/>
      </w:pPr>
      <w:r>
        <w:rPr>
          <w:color w:val="000000"/>
          <w:sz w:val="24"/>
          <w:szCs w:val="24"/>
        </w:rPr>
        <w:t xml:space="preserve">Persist intended business state and an outbox event before sending email, deploying workflows, publishing content, charging through Stripe, or invoking chained agents. Make external operations idempotent and replay-safe.</w:t>
      </w:r>
    </w:p>
    <w:p>
      <w:pPr>
        <w:spacing w:after="120" w:line="312"/>
        <w:jc w:val="left"/>
      </w:pPr>
      <w:r>
        <w:rPr>
          <w:b/>
          <w:bCs/>
          <w:color w:val="000000"/>
          <w:sz w:val="24"/>
          <w:szCs w:val="24"/>
        </w:rPr>
        <w:t xml:space="preserve">Recommended Addition:</w:t>
      </w:r>
      <w:r>
        <w:rPr>
          <w:color w:val="000000"/>
          <w:sz w:val="24"/>
          <w:szCs w:val="24"/>
        </w:rPr>
        <w:t xml:space="preserve"> Use transactional outbox, provider event deduplication, idempotency keys, dead-letter queues, and operator-visible replay tools. These strengthen the SRS reliability and audit requirements.</w:t>
      </w:r>
    </w:p>
    <w:p>
      <w:pPr>
        <w:pStyle w:val="Heading3"/>
        <w:keepNext/>
        <w:spacing w:after="140" w:before="220" w:line="420" w:lineRule="atLeast"/>
        <w:outlineLvl w:val="2"/>
      </w:pPr>
      <w:bookmarkStart w:id="100011" w:name="_Toc100011"/>
      <w:r>
        <w:rPr>
          <w:rFonts w:ascii="Times New Roman" w:eastAsia="SimHei"/>
          <w:b/>
          <w:bCs/>
          <w:color w:val="122033"/>
          <w:sz w:val="27"/>
          <w:szCs w:val="27"/>
        </w:rPr>
        <w:t xml:space="preserve">2.5 Human authority over consequential automation</w:t>
      </w:r>
      <w:bookmarkEnd w:id="100011"/>
    </w:p>
    <w:p>
      <w:pPr>
        <w:spacing w:after="120" w:line="312"/>
        <w:jc w:val="left"/>
      </w:pPr>
      <w:r>
        <w:rPr>
          <w:color w:val="000000"/>
          <w:sz w:val="24"/>
          <w:szCs w:val="24"/>
        </w:rPr>
        <w:t xml:space="preserve">The owner approves lead outreach, client-facing publication, workflow deployment/test promotion, and other consequential actions where the SRS specifies human-in-the-loop. Approval records bind to immutable artifact versions. An edited artifact returns to review.</w:t>
      </w:r>
    </w:p>
    <w:p>
      <w:pPr>
        <w:pStyle w:val="Heading3"/>
        <w:keepNext/>
        <w:spacing w:after="140" w:before="220" w:line="420" w:lineRule="atLeast"/>
        <w:outlineLvl w:val="2"/>
      </w:pPr>
      <w:bookmarkStart w:id="100012" w:name="_Toc100012"/>
      <w:r>
        <w:rPr>
          <w:rFonts w:ascii="Times New Roman" w:eastAsia="SimHei"/>
          <w:b/>
          <w:bCs/>
          <w:color w:val="122033"/>
          <w:sz w:val="27"/>
          <w:szCs w:val="27"/>
        </w:rPr>
        <w:t xml:space="preserve">2.6 Security and cost are functionality</w:t>
      </w:r>
      <w:bookmarkEnd w:id="100012"/>
    </w:p>
    <w:p>
      <w:pPr>
        <w:spacing w:after="120" w:line="312"/>
        <w:jc w:val="left"/>
      </w:pPr>
      <w:r>
        <w:rPr>
          <w:color w:val="000000"/>
          <w:sz w:val="24"/>
          <w:szCs w:val="24"/>
        </w:rPr>
        <w:t xml:space="preserve">Authentication, scoped memory, encrypted credentials, malware scanning, auditability, rate limits, budget enforcement, and cost reporting are built into domain flows rather than deferred to Part 12. Part 12 independently verifies and hardens them.</w:t>
      </w:r>
    </w:p>
    <w:p>
      <w:pPr>
        <w:pStyle w:val="Heading3"/>
        <w:keepNext/>
        <w:spacing w:after="140" w:before="220" w:line="420" w:lineRule="atLeast"/>
        <w:outlineLvl w:val="2"/>
      </w:pPr>
      <w:bookmarkStart w:id="100013" w:name="_Toc100013"/>
      <w:r>
        <w:rPr>
          <w:rFonts w:ascii="Times New Roman" w:eastAsia="SimHei"/>
          <w:b/>
          <w:bCs/>
          <w:color w:val="122033"/>
          <w:sz w:val="27"/>
          <w:szCs w:val="27"/>
        </w:rPr>
        <w:t xml:space="preserve">2.7 Honest environments and data</w:t>
      </w:r>
      <w:bookmarkEnd w:id="100013"/>
    </w:p>
    <w:p>
      <w:pPr>
        <w:spacing w:after="120" w:line="312"/>
        <w:jc w:val="left"/>
      </w:pPr>
      <w:r>
        <w:rPr>
          <w:color w:val="000000"/>
          <w:sz w:val="24"/>
          <w:szCs w:val="24"/>
        </w:rPr>
        <w:t xml:space="preserve">Use synthetic demo clients and deterministic fixtures. Provider sandboxes are used before production. Do not fabricate operating metrics or claim success values before observations exist. Month 6 and Month 12 SRS targets are instrumented as goals, not seeded as results.</w:t>
      </w:r>
    </w:p>
    <w:p>
      <w:pPr>
        <w:pStyle w:val="Heading2"/>
        <w:keepNext/>
        <w:spacing w:after="140" w:before="300" w:line="420" w:lineRule="atLeast"/>
        <w:outlineLvl w:val="1"/>
      </w:pPr>
      <w:bookmarkStart w:id="100014" w:name="_Toc100014"/>
      <w:r>
        <w:rPr>
          <w:rFonts w:ascii="Times New Roman" w:eastAsia="SimHei"/>
          <w:b/>
          <w:bCs/>
          <w:color w:val="122033"/>
          <w:sz w:val="30"/>
          <w:szCs w:val="30"/>
        </w:rPr>
        <w:t xml:space="preserve">3. Target architecture</w:t>
      </w:r>
      <w:bookmarkEnd w:id="100014"/>
    </w:p>
    <w:p>
      <w:pPr>
        <w:pStyle w:val="Heading3"/>
        <w:keepNext/>
        <w:spacing w:after="140" w:before="220" w:line="420" w:lineRule="atLeast"/>
        <w:outlineLvl w:val="2"/>
      </w:pPr>
      <w:bookmarkStart w:id="100015" w:name="_Toc100015"/>
      <w:r>
        <w:rPr>
          <w:rFonts w:ascii="Times New Roman" w:eastAsia="SimHei"/>
          <w:b/>
          <w:bCs/>
          <w:color w:val="122033"/>
          <w:sz w:val="27"/>
          <w:szCs w:val="27"/>
        </w:rPr>
        <w:t xml:space="preserve">3.1 Application layers</w:t>
      </w:r>
      <w:bookmarkEnd w:id="100015"/>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tblGrid>
      <w:tr>
        <w:trPr>
          <w:cantSplit/>
          <w:tblHeader/>
        </w:trPr>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Layer</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Primary technologies</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Responsibility</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Presentation</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Next.js App Router, React, TypeScript, Tailwind, shadcn/ui, D3/Canvas, Framer Motion</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Accessible UI, graph visualization, forms, owner workflows.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Application/API</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Route handlers/server actions, TanStack Query, Zod, OpenAPI</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Authentication, request validation, use-case orchestration, response contracts.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Domain services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TypeScript domain modules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State transitions, calculations, approval policies, business invariants.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AI/agent</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Provider gateway, LangChain.js where appropriate, OpenAI/Anthropic SDKs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Model execution, prompts, memory retrieval, tools, chaining, evaluations.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Automation</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BullMQ, n8n/Make adapters, scheduled jobs, webhooks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Durable asynchronous and external workflows.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PostgreSQL/Supabase, Prisma, pgvector, Redis, Supabase Storage</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Relational truth, embeddings, caching/rate limits/queues, files.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External</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Stripe, Gmail/email, Slack, social, booking, lead, Notion, GitHub</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Payment, communication, publishing, ingestion, synchronization.</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Operations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Vercel, Supabase, Upstash, Railway/Render, GitHub Actions, Sentry, Axiom/Logtail</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monitoring, backup, logs, security scans.</w:t>
            </w:r>
          </w:p>
        </w:tc>
      </w:tr>
    </w:tbl>
    <w:p>
      <w:pPr>
        <w:pStyle w:val="Heading3"/>
        <w:keepNext/>
        <w:spacing w:after="140" w:before="220" w:line="420" w:lineRule="atLeast"/>
        <w:outlineLvl w:val="2"/>
      </w:pPr>
      <w:bookmarkStart w:id="100016" w:name="_Toc100016"/>
      <w:r>
        <w:rPr>
          <w:rFonts w:ascii="Times New Roman" w:eastAsia="SimHei"/>
          <w:b/>
          <w:bCs/>
          <w:color w:val="122033"/>
          <w:sz w:val="27"/>
          <w:szCs w:val="27"/>
        </w:rPr>
        <w:t xml:space="preserve">3.2 Suggested repository shape</w:t>
      </w:r>
      <w:bookmarkEnd w:id="100016"/>
    </w:p>
    <w:p>
      <w:pPr>
        <w:pBdr>
          <w:left w:val="single" w:color="1B6B7A" w:sz="6" w:space="10"/>
        </w:pBdr>
        <w:shd w:fill="F4F7F9" w:val="clear"/>
        <w:spacing w:after="80" w:line="312"/>
        <w:ind w:left="280" w:right="160"/>
      </w:pPr>
      <w:r>
        <w:rPr>
          <w:rFonts w:ascii="Courier New" w:eastAsia="Microsoft YaHei"/>
          <w:color w:val="243040"/>
          <w:sz w:val="18"/>
          <w:szCs w:val="18"/>
        </w:rPr>
        <w:t xml:space="preserve">apps/web/</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app/                       # routes, pages, layouts, API v1, webhooks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components/                # reusable UI primitives and composed views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features/                  # UI feature modules by domain</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packages/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domain/                    # pure types, policies, state machines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application/               # use cases and orchestration</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data/                      # Prisma repositories, migrations, projections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integrations/              # provider adapters and normalized errors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agents/                    # runtime, tools, memory, prompts, evaluations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jobs/                      # BullMQ producers, workers, schedules, DLQ</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contracts/                 # Zod schemas, API DTOs, event contracts, OpenAPI</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observability/             # logger, tracing, metrics, Sentry helpers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prisma/</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schema.prisma</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migrations/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docs/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specification/</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roadmap/</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adr/</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runbooks/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tests/</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integration/</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contract/</w:t>
      </w:r>
    </w:p>
    <w:p>
      <w:pPr>
        <w:pBdr>
          <w:left w:val="single" w:color="1B6B7A" w:sz="6" w:space="10"/>
        </w:pBdr>
        <w:shd w:fill="F4F7F9" w:val="clear"/>
        <w:spacing w:after="80" w:line="312"/>
        <w:ind w:left="280" w:right="160"/>
      </w:pPr>
      <w:r>
        <w:rPr>
          <w:rFonts w:ascii="Courier New" w:eastAsia="Microsoft YaHei"/>
          <w:color w:val="243040"/>
          <w:sz w:val="18"/>
          <w:szCs w:val="18"/>
        </w:rPr>
        <w:t xml:space="preserve">  e2e/</w:t>
      </w:r>
    </w:p>
    <w:p>
      <w:pPr>
        <w:spacing w:after="120" w:line="312"/>
        <w:jc w:val="left"/>
      </w:pPr>
      <w:r>
        <w:rPr>
          <w:color w:val="000000"/>
          <w:sz w:val="24"/>
          <w:szCs w:val="24"/>
        </w:rPr>
        <w:t xml:space="preserve">A single-package repository is acceptable if these boundaries remain clear. The deployed architecture remains a modular monolith.</w:t>
      </w:r>
    </w:p>
    <w:p>
      <w:pPr>
        <w:pStyle w:val="Heading3"/>
        <w:keepNext/>
        <w:spacing w:after="140" w:before="220" w:line="420" w:lineRule="atLeast"/>
        <w:outlineLvl w:val="2"/>
      </w:pPr>
      <w:bookmarkStart w:id="100017" w:name="_Toc100017"/>
      <w:r>
        <w:rPr>
          <w:rFonts w:ascii="Times New Roman" w:eastAsia="SimHei"/>
          <w:b/>
          <w:bCs/>
          <w:color w:val="122033"/>
          <w:sz w:val="27"/>
          <w:szCs w:val="27"/>
        </w:rPr>
        <w:t xml:space="preserve">3.3 Environments</w:t>
      </w:r>
      <w:bookmarkEnd w:id="100017"/>
    </w:p>
    <w:p>
      <w:pPr>
        <w:pStyle w:val="ListParagraph"/>
        <w:numPr>
          <w:ilvl w:val="0"/>
          <w:numId w:val="1"/>
        </w:numPr>
        <w:spacing w:after="70" w:line="312"/>
      </w:pPr>
      <w:r>
        <w:rPr>
          <w:b/>
          <w:bCs/>
          <w:color w:val="000000"/>
          <w:sz w:val="24"/>
          <w:szCs w:val="24"/>
        </w:rPr>
        <w:t xml:space="preserve">Local:</w:t>
      </w:r>
      <w:r>
        <w:rPr>
          <w:color w:val="000000"/>
          <w:sz w:val="24"/>
          <w:szCs w:val="24"/>
        </w:rPr>
        <w:t xml:space="preserve"> local/test Supabase or isolated development project, local Redis, fake/sandbox adapters, synthetic data.</w:t>
      </w:r>
    </w:p>
    <w:p>
      <w:pPr>
        <w:pStyle w:val="ListParagraph"/>
        <w:numPr>
          <w:ilvl w:val="0"/>
          <w:numId w:val="1"/>
        </w:numPr>
        <w:spacing w:after="70" w:line="312"/>
      </w:pPr>
      <w:r>
        <w:rPr>
          <w:b/>
          <w:bCs/>
          <w:color w:val="000000"/>
          <w:sz w:val="24"/>
          <w:szCs w:val="24"/>
        </w:rPr>
        <w:t xml:space="preserve">Test:</w:t>
      </w:r>
      <w:r>
        <w:rPr>
          <w:color w:val="000000"/>
          <w:sz w:val="24"/>
          <w:szCs w:val="24"/>
        </w:rPr>
        <w:t xml:space="preserve"> ephemeral PostgreSQL/pgvector and Redis; deterministic integration fixtures.</w:t>
      </w:r>
    </w:p>
    <w:p>
      <w:pPr>
        <w:pStyle w:val="ListParagraph"/>
        <w:numPr>
          <w:ilvl w:val="0"/>
          <w:numId w:val="1"/>
        </w:numPr>
        <w:spacing w:after="70" w:line="312"/>
      </w:pPr>
      <w:r>
        <w:rPr>
          <w:b/>
          <w:bCs/>
          <w:color w:val="000000"/>
          <w:sz w:val="24"/>
          <w:szCs w:val="24"/>
        </w:rPr>
        <w:t xml:space="preserve">Preview/Staging:</w:t>
      </w:r>
      <w:r>
        <w:rPr>
          <w:color w:val="000000"/>
          <w:sz w:val="24"/>
          <w:szCs w:val="24"/>
        </w:rPr>
        <w:t xml:space="preserve"> Vercel preview/staging, sandbox provider accounts, migration rehearsal, realistic volume tests.</w:t>
      </w:r>
    </w:p>
    <w:p>
      <w:pPr>
        <w:pStyle w:val="ListParagraph"/>
        <w:numPr>
          <w:ilvl w:val="0"/>
          <w:numId w:val="1"/>
        </w:numPr>
        <w:spacing w:after="70" w:line="312"/>
      </w:pPr>
      <w:r>
        <w:rPr>
          <w:b/>
          <w:bCs/>
          <w:color w:val="000000"/>
          <w:sz w:val="24"/>
          <w:szCs w:val="24"/>
        </w:rPr>
        <w:t xml:space="preserve">Production:</w:t>
      </w:r>
      <w:r>
        <w:rPr>
          <w:color w:val="000000"/>
          <w:sz w:val="24"/>
          <w:szCs w:val="24"/>
        </w:rPr>
        <w:t xml:space="preserve"> isolated Supabase/Vercel/Upstash/n8n, platform-managed secrets, real webhooks, backups, alerts, budgets, and explicit external-effect enablement.</w:t>
      </w:r>
    </w:p>
    <w:p>
      <w:pPr>
        <w:pStyle w:val="Heading3"/>
        <w:keepNext/>
        <w:spacing w:after="140" w:before="220" w:line="420" w:lineRule="atLeast"/>
        <w:outlineLvl w:val="2"/>
      </w:pPr>
      <w:bookmarkStart w:id="100018" w:name="_Toc100018"/>
      <w:r>
        <w:rPr>
          <w:rFonts w:ascii="Times New Roman" w:eastAsia="SimHei"/>
          <w:b/>
          <w:bCs/>
          <w:color w:val="122033"/>
          <w:sz w:val="27"/>
          <w:szCs w:val="27"/>
        </w:rPr>
        <w:t xml:space="preserve">3.4 Cross-cutting records</w:t>
      </w:r>
      <w:bookmarkEnd w:id="100018"/>
    </w:p>
    <w:p>
      <w:pPr>
        <w:spacing w:after="120" w:line="312"/>
        <w:jc w:val="left"/>
      </w:pPr>
      <w:r>
        <w:rPr>
          <w:color w:val="000000"/>
          <w:sz w:val="24"/>
          <w:szCs w:val="24"/>
        </w:rPr>
        <w:t xml:space="preserve">In addition to SRS core entities, use supporting records for contacts, communications, tasks, assignments, time entries, deliverables, expenses, content, approvals, proposal versions, chatbot conversations, workflows/executions, agent memory, knowledge versions, audit events, webhook receipts, outbox events, integration connections, scheduled jobs, report artifacts, exports, and deletion/recovery requests.</w:t>
      </w:r>
    </w:p>
    <w:p>
      <w:pPr>
        <w:spacing w:after="120" w:line="312"/>
        <w:jc w:val="left"/>
      </w:pPr>
      <w:r>
        <w:rPr>
          <w:color w:val="000000"/>
          <w:sz w:val="24"/>
          <w:szCs w:val="24"/>
        </w:rPr>
        <w:t xml:space="preserve">These supporting entities implement existing SRS behavior; they do not change product scope.</w:t>
      </w:r>
    </w:p>
    <w:p>
      <w:pPr>
        <w:pStyle w:val="Heading2"/>
        <w:keepNext/>
        <w:spacing w:after="140" w:before="300" w:line="420" w:lineRule="atLeast"/>
        <w:outlineLvl w:val="1"/>
      </w:pPr>
      <w:bookmarkStart w:id="100019" w:name="_Toc100019"/>
      <w:r>
        <w:rPr>
          <w:rFonts w:ascii="Times New Roman" w:eastAsia="SimHei"/>
          <w:b/>
          <w:bCs/>
          <w:color w:val="122033"/>
          <w:sz w:val="30"/>
          <w:szCs w:val="30"/>
        </w:rPr>
        <w:t xml:space="preserve">4. Schedule and release map</w:t>
      </w:r>
      <w:bookmarkEnd w:id="100019"/>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Weeks</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phase</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Dominant roadmap work</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Milestone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Foundation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Secure shell, schema/API contracts, CI, migrations.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Foundation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Complete client operations vertical slice.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Foundation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4 v1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Clients/hubs visible in working graph with drawer/filter.</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5–7</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AI Agents Core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Configurable agents execute in queue with memory, cost, realtime status.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8–9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Agents/Services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Builder v1 plus conversation operations.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9–10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Services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generation, validation, sandbox deployment, health.</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Services &amp; Finance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 and service stabilization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Stripe sandbox reconciliation, expenses, financial reports.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CRM/Content/Knowledge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and agency content loops.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14</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CRM/Content/Knowledge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Lead service, agency CRM, proposals, follow-ups.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15–16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CRM/Content/Knowledge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Knowledge/SOPs, alerts, dashboards, scheduled reports.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17–20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Optimization &amp; Scale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Cross-system E2E, security, performance, accessibility, deploy, restore.</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Post-MVP</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Future enhancements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Separate approved roadmaps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 incomplete future feature exposed in MVP.</w:t>
            </w:r>
          </w:p>
        </w:tc>
      </w:tr>
    </w:tbl>
    <w:p>
      <w:pPr>
        <w:spacing w:after="120" w:line="312"/>
        <w:jc w:val="left"/>
      </w:pPr>
      <w:r>
        <w:rPr>
          <w:color w:val="000000"/>
          <w:sz w:val="24"/>
          <w:szCs w:val="24"/>
        </w:rPr>
        <w:t xml:space="preserve">For a solo developer, preserve the sequence but extend the calendar rather than cutting requirements. Parallel work is safe only after Parts 1–2 establish contracts.</w:t>
      </w:r>
    </w:p>
    <w:p>
      <w:pPr>
        <w:pStyle w:val="Heading2"/>
        <w:keepNext/>
        <w:spacing w:after="140" w:before="300" w:line="420" w:lineRule="atLeast"/>
        <w:outlineLvl w:val="1"/>
      </w:pPr>
      <w:bookmarkStart w:id="100020" w:name="_Toc100020"/>
      <w:r>
        <w:rPr>
          <w:rFonts w:ascii="Times New Roman" w:eastAsia="SimHei"/>
          <w:b/>
          <w:bCs/>
          <w:color w:val="122033"/>
          <w:sz w:val="30"/>
          <w:szCs w:val="30"/>
        </w:rPr>
        <w:t xml:space="preserve">Part 1 — Product Foundation, Secure Authentication, and Delivery Baseline</w:t>
      </w:r>
      <w:bookmarkEnd w:id="100020"/>
    </w:p>
    <w:p>
      <w:pPr>
        <w:spacing w:after="120" w:line="312"/>
        <w:jc w:val="left"/>
      </w:pPr>
      <w:r>
        <w:rPr>
          <w:b/>
          <w:bCs/>
          <w:color w:val="000000"/>
          <w:sz w:val="24"/>
          <w:szCs w:val="24"/>
        </w:rPr>
        <w:t xml:space="preserve">Target window:</w:t>
      </w:r>
      <w:r>
        <w:rPr>
          <w:color w:val="000000"/>
          <w:sz w:val="24"/>
          <w:szCs w:val="24"/>
        </w:rPr>
        <w:t xml:space="preserve"> Week 1</w:t>
      </w:r>
    </w:p>
    <w:p>
      <w:pPr>
        <w:spacing w:after="120" w:line="312"/>
        <w:jc w:val="left"/>
      </w:pPr>
      <w:r>
        <w:rPr>
          <w:b/>
          <w:bCs/>
          <w:color w:val="000000"/>
          <w:sz w:val="24"/>
          <w:szCs w:val="24"/>
        </w:rPr>
        <w:t xml:space="preserve">Depends on:</w:t>
      </w:r>
      <w:r>
        <w:rPr>
          <w:color w:val="000000"/>
          <w:sz w:val="24"/>
          <w:szCs w:val="24"/>
        </w:rPr>
        <w:t xml:space="preserve"> Approved SRS and repository ownership</w:t>
      </w:r>
    </w:p>
    <w:p>
      <w:pPr>
        <w:spacing w:after="120" w:line="312"/>
        <w:jc w:val="left"/>
      </w:pPr>
      <w:r>
        <w:rPr>
          <w:b/>
          <w:bCs/>
          <w:color w:val="000000"/>
          <w:sz w:val="24"/>
          <w:szCs w:val="24"/>
        </w:rPr>
        <w:t xml:space="preserve">Accountable scope:</w:t>
      </w:r>
      <w:r>
        <w:rPr>
          <w:color w:val="000000"/>
          <w:sz w:val="24"/>
          <w:szCs w:val="24"/>
        </w:rPr>
        <w:t xml:space="preserve"> architecture and technology baseline; SEC-A-001–006; portions of SEC-Z-001–002, SEC-E-001/003, SEC-API-005–007, SEC-I-001/005; NFR-U-001–005; NFR-M-001/005/006; operating environments; UI design language and shell; CI/CD baseline.</w:t>
      </w:r>
    </w:p>
    <w:p>
      <w:pPr>
        <w:pStyle w:val="Heading3"/>
        <w:keepNext/>
        <w:spacing w:after="140" w:before="220" w:line="420" w:lineRule="atLeast"/>
        <w:outlineLvl w:val="2"/>
      </w:pPr>
      <w:bookmarkStart w:id="100021" w:name="_Toc100021"/>
      <w:r>
        <w:rPr>
          <w:rFonts w:ascii="Times New Roman" w:eastAsia="SimHei"/>
          <w:b/>
          <w:bCs/>
          <w:color w:val="122033"/>
          <w:sz w:val="27"/>
          <w:szCs w:val="27"/>
        </w:rPr>
        <w:t xml:space="preserve">Objective</w:t>
      </w:r>
      <w:bookmarkEnd w:id="100021"/>
    </w:p>
    <w:p>
      <w:pPr>
        <w:spacing w:after="120" w:line="312"/>
        <w:jc w:val="left"/>
      </w:pPr>
      <w:r>
        <w:rPr>
          <w:color w:val="000000"/>
          <w:sz w:val="24"/>
          <w:szCs w:val="24"/>
        </w:rPr>
        <w:t xml:space="preserve">Create a secure, reproducible application skeleton that all later domains can extend without reorganizing the product. The owner must be able to authenticate, reach protected placeholder routes through the final navigation shell, use global search/notification entry points as disabled contracts, and deploy a preview through passing CI.</w:t>
      </w:r>
    </w:p>
    <w:p>
      <w:pPr>
        <w:pStyle w:val="Heading3"/>
        <w:keepNext/>
        <w:spacing w:after="140" w:before="220" w:line="420" w:lineRule="atLeast"/>
        <w:outlineLvl w:val="2"/>
      </w:pPr>
      <w:bookmarkStart w:id="100022" w:name="_Toc100022"/>
      <w:r>
        <w:rPr>
          <w:rFonts w:ascii="Times New Roman" w:eastAsia="SimHei"/>
          <w:b/>
          <w:bCs/>
          <w:color w:val="122033"/>
          <w:sz w:val="27"/>
          <w:szCs w:val="27"/>
        </w:rPr>
        <w:t xml:space="preserve">Workstreams</w:t>
      </w:r>
      <w:bookmarkEnd w:id="100022"/>
    </w:p>
    <w:p>
      <w:pPr>
        <w:pStyle w:val="Heading3"/>
        <w:keepNext/>
        <w:spacing w:after="140" w:before="220" w:line="420" w:lineRule="atLeast"/>
        <w:outlineLvl w:val="2"/>
      </w:pPr>
      <w:bookmarkStart w:id="100023" w:name="_Toc100023"/>
      <w:r>
        <w:rPr>
          <w:rFonts w:ascii="Times New Roman" w:eastAsia="SimHei"/>
          <w:b/>
          <w:bCs/>
          <w:color w:val="122033"/>
          <w:sz w:val="27"/>
          <w:szCs w:val="27"/>
        </w:rPr>
        <w:t xml:space="preserve">Repository and runtime</w:t>
      </w:r>
      <w:bookmarkEnd w:id="100023"/>
    </w:p>
    <w:p>
      <w:pPr>
        <w:pStyle w:val="ListParagraph"/>
        <w:numPr>
          <w:ilvl w:val="0"/>
          <w:numId w:val="1"/>
        </w:numPr>
        <w:spacing w:after="70" w:line="312"/>
      </w:pPr>
      <w:r>
        <w:rPr>
          <w:color w:val="000000"/>
          <w:sz w:val="24"/>
          <w:szCs w:val="24"/>
        </w:rPr>
        <w:t xml:space="preserve">Initialize Next.js App Router with strict TypeScript, React, Tailwind, shadcn/ui, ESLint, formatting, and a lockfile.</w:t>
      </w:r>
    </w:p>
    <w:p>
      <w:pPr>
        <w:pStyle w:val="ListParagraph"/>
        <w:numPr>
          <w:ilvl w:val="0"/>
          <w:numId w:val="1"/>
        </w:numPr>
        <w:spacing w:after="70" w:line="312"/>
      </w:pPr>
      <w:r>
        <w:rPr>
          <w:color w:val="000000"/>
          <w:sz w:val="24"/>
          <w:szCs w:val="24"/>
        </w:rPr>
        <w:t xml:space="preserve">Pin supported versions compatible with the SRS; record substitutions in an ADR.</w:t>
      </w:r>
    </w:p>
    <w:p>
      <w:pPr>
        <w:pStyle w:val="ListParagraph"/>
        <w:numPr>
          <w:ilvl w:val="0"/>
          <w:numId w:val="1"/>
        </w:numPr>
        <w:spacing w:after="70" w:line="312"/>
      </w:pPr>
      <w:r>
        <w:rPr>
          <w:color w:val="000000"/>
          <w:sz w:val="24"/>
          <w:szCs w:val="24"/>
        </w:rPr>
        <w:t xml:space="preserve">Establish domain-oriented folders, path aliases, server/client boundaries, test directories, and import rules.</w:t>
      </w:r>
    </w:p>
    <w:p>
      <w:pPr>
        <w:pStyle w:val="ListParagraph"/>
        <w:numPr>
          <w:ilvl w:val="0"/>
          <w:numId w:val="1"/>
        </w:numPr>
        <w:spacing w:after="70" w:line="312"/>
      </w:pPr>
      <w:r>
        <w:rPr>
          <w:color w:val="000000"/>
          <w:sz w:val="24"/>
          <w:szCs w:val="24"/>
        </w:rPr>
        <w:t xml:space="preserve">Provide documented </w:t>
      </w:r>
      <w:r>
        <w:rPr>
          <w:rFonts w:ascii="Courier New" w:eastAsia="Microsoft YaHei"/>
          <w:color w:val="000000"/>
          <w:sz w:val="24"/>
          <w:szCs w:val="24"/>
        </w:rPr>
        <w:t xml:space="preserve">dev</w:t>
      </w:r>
      <w:r>
        <w:rPr>
          <w:color w:val="000000"/>
          <w:sz w:val="24"/>
          <w:szCs w:val="24"/>
        </w:rPr>
        <w:t xml:space="preserve">, </w:t>
      </w:r>
      <w:r>
        <w:rPr>
          <w:rFonts w:ascii="Courier New" w:eastAsia="Microsoft YaHei"/>
          <w:color w:val="000000"/>
          <w:sz w:val="24"/>
          <w:szCs w:val="24"/>
        </w:rPr>
        <w:t xml:space="preserve">lint</w:t>
      </w:r>
      <w:r>
        <w:rPr>
          <w:color w:val="000000"/>
          <w:sz w:val="24"/>
          <w:szCs w:val="24"/>
        </w:rPr>
        <w:t xml:space="preserve">, </w:t>
      </w:r>
      <w:r>
        <w:rPr>
          <w:rFonts w:ascii="Courier New" w:eastAsia="Microsoft YaHei"/>
          <w:color w:val="000000"/>
          <w:sz w:val="24"/>
          <w:szCs w:val="24"/>
        </w:rPr>
        <w:t xml:space="preserve">typecheck</w:t>
      </w:r>
      <w:r>
        <w:rPr>
          <w:color w:val="000000"/>
          <w:sz w:val="24"/>
          <w:szCs w:val="24"/>
        </w:rPr>
        <w:t xml:space="preserve">, </w:t>
      </w:r>
      <w:r>
        <w:rPr>
          <w:rFonts w:ascii="Courier New" w:eastAsia="Microsoft YaHei"/>
          <w:color w:val="000000"/>
          <w:sz w:val="24"/>
          <w:szCs w:val="24"/>
        </w:rPr>
        <w:t xml:space="preserve">test</w:t>
      </w:r>
      <w:r>
        <w:rPr>
          <w:color w:val="000000"/>
          <w:sz w:val="24"/>
          <w:szCs w:val="24"/>
        </w:rPr>
        <w:t xml:space="preserve">, </w:t>
      </w:r>
      <w:r>
        <w:rPr>
          <w:rFonts w:ascii="Courier New" w:eastAsia="Microsoft YaHei"/>
          <w:color w:val="000000"/>
          <w:sz w:val="24"/>
          <w:szCs w:val="24"/>
        </w:rPr>
        <w:t xml:space="preserve">build</w:t>
      </w:r>
      <w:r>
        <w:rPr>
          <w:color w:val="000000"/>
          <w:sz w:val="24"/>
          <w:szCs w:val="24"/>
        </w:rPr>
        <w:t xml:space="preserve">, and database commands.</w:t>
      </w:r>
    </w:p>
    <w:p>
      <w:pPr>
        <w:pStyle w:val="ListParagraph"/>
        <w:numPr>
          <w:ilvl w:val="0"/>
          <w:numId w:val="1"/>
        </w:numPr>
        <w:spacing w:after="70" w:line="312"/>
      </w:pPr>
      <w:r>
        <w:rPr>
          <w:color w:val="000000"/>
          <w:sz w:val="24"/>
          <w:szCs w:val="24"/>
        </w:rPr>
        <w:t xml:space="preserve">Add runtime environment validation that fails safely when required variables are absent and never sends server secrets to client bundles.</w:t>
      </w:r>
    </w:p>
    <w:p>
      <w:pPr>
        <w:pStyle w:val="Heading3"/>
        <w:keepNext/>
        <w:spacing w:after="140" w:before="220" w:line="420" w:lineRule="atLeast"/>
        <w:outlineLvl w:val="2"/>
      </w:pPr>
      <w:bookmarkStart w:id="100024" w:name="_Toc100024"/>
      <w:r>
        <w:rPr>
          <w:rFonts w:ascii="Times New Roman" w:eastAsia="SimHei"/>
          <w:b/>
          <w:bCs/>
          <w:color w:val="122033"/>
          <w:sz w:val="27"/>
          <w:szCs w:val="27"/>
        </w:rPr>
        <w:t xml:space="preserve">Authentication and sessions</w:t>
      </w:r>
      <w:bookmarkEnd w:id="100024"/>
    </w:p>
    <w:p>
      <w:pPr>
        <w:pStyle w:val="ListParagraph"/>
        <w:numPr>
          <w:ilvl w:val="0"/>
          <w:numId w:val="1"/>
        </w:numPr>
        <w:spacing w:after="70" w:line="312"/>
      </w:pPr>
      <w:r>
        <w:rPr>
          <w:color w:val="000000"/>
          <w:sz w:val="24"/>
          <w:szCs w:val="24"/>
        </w:rPr>
        <w:t xml:space="preserve">Configure Supabase Auth for email/password, Google OAuth, and GitHub OAuth.</w:t>
      </w:r>
    </w:p>
    <w:p>
      <w:pPr>
        <w:pStyle w:val="ListParagraph"/>
        <w:numPr>
          <w:ilvl w:val="0"/>
          <w:numId w:val="1"/>
        </w:numPr>
        <w:spacing w:after="70" w:line="312"/>
      </w:pPr>
      <w:r>
        <w:rPr>
          <w:color w:val="000000"/>
          <w:sz w:val="24"/>
          <w:szCs w:val="24"/>
        </w:rPr>
        <w:t xml:space="preserve">Enforce password minimum/complexity, five attempts per 15 minutes per IP, one-hour JWT intent, 30-day refresh policy, protected routes, and invalidation after password change.</w:t>
      </w:r>
    </w:p>
    <w:p>
      <w:pPr>
        <w:pStyle w:val="ListParagraph"/>
        <w:numPr>
          <w:ilvl w:val="0"/>
          <w:numId w:val="1"/>
        </w:numPr>
        <w:spacing w:after="70" w:line="312"/>
      </w:pPr>
      <w:r>
        <w:rPr>
          <w:color w:val="000000"/>
          <w:sz w:val="24"/>
          <w:szCs w:val="24"/>
        </w:rPr>
        <w:t xml:space="preserve">Implement owner bootstrap/onboarding without introducing general multi-user roles.</w:t>
      </w:r>
    </w:p>
    <w:p>
      <w:pPr>
        <w:pStyle w:val="ListParagraph"/>
        <w:numPr>
          <w:ilvl w:val="0"/>
          <w:numId w:val="1"/>
        </w:numPr>
        <w:spacing w:after="70" w:line="312"/>
      </w:pPr>
      <w:r>
        <w:rPr>
          <w:color w:val="000000"/>
          <w:sz w:val="24"/>
          <w:szCs w:val="24"/>
        </w:rPr>
        <w:t xml:space="preserve">Add login, callback, password reset/change, logout, expired-session, and unauthorized states.</w:t>
      </w:r>
    </w:p>
    <w:p>
      <w:pPr>
        <w:pStyle w:val="ListParagraph"/>
        <w:numPr>
          <w:ilvl w:val="0"/>
          <w:numId w:val="1"/>
        </w:numPr>
        <w:spacing w:after="70" w:line="312"/>
      </w:pPr>
      <w:r>
        <w:rPr>
          <w:color w:val="000000"/>
          <w:sz w:val="24"/>
          <w:szCs w:val="24"/>
        </w:rPr>
        <w:t xml:space="preserve">Keep a public health endpoint minimal; require JWT bearer auth on all other API placeholders.</w:t>
      </w:r>
    </w:p>
    <w:p>
      <w:pPr>
        <w:pStyle w:val="Heading3"/>
        <w:keepNext/>
        <w:spacing w:after="140" w:before="220" w:line="420" w:lineRule="atLeast"/>
        <w:outlineLvl w:val="2"/>
      </w:pPr>
      <w:bookmarkStart w:id="100025" w:name="_Toc100025"/>
      <w:r>
        <w:rPr>
          <w:rFonts w:ascii="Times New Roman" w:eastAsia="SimHei"/>
          <w:b/>
          <w:bCs/>
          <w:color w:val="122033"/>
          <w:sz w:val="27"/>
          <w:szCs w:val="27"/>
        </w:rPr>
        <w:t xml:space="preserve">Application shell and design system</w:t>
      </w:r>
      <w:bookmarkEnd w:id="100025"/>
    </w:p>
    <w:p>
      <w:pPr>
        <w:pStyle w:val="ListParagraph"/>
        <w:numPr>
          <w:ilvl w:val="0"/>
          <w:numId w:val="1"/>
        </w:numPr>
        <w:spacing w:after="70" w:line="312"/>
      </w:pPr>
      <w:r>
        <w:rPr>
          <w:color w:val="000000"/>
          <w:sz w:val="24"/>
          <w:szCs w:val="24"/>
        </w:rPr>
        <w:t xml:space="preserve">Implement 48 px top bar, 240 px collapsible left navigation, main content slot, 320 px contextual right-sidebar slot, and 480 px detail-drawer contract.</w:t>
      </w:r>
    </w:p>
    <w:p>
      <w:pPr>
        <w:pStyle w:val="ListParagraph"/>
        <w:numPr>
          <w:ilvl w:val="0"/>
          <w:numId w:val="1"/>
        </w:numPr>
        <w:spacing w:after="70" w:line="312"/>
      </w:pPr>
      <w:r>
        <w:rPr>
          <w:color w:val="000000"/>
          <w:sz w:val="24"/>
          <w:szCs w:val="24"/>
        </w:rPr>
        <w:t xml:space="preserve">Add Dashboard, Knowledge Graph, Clients, Agents, Services, Finance, Pipeline, Knowledge Base, Reports, and Settings navigation.</w:t>
      </w:r>
    </w:p>
    <w:p>
      <w:pPr>
        <w:pStyle w:val="ListParagraph"/>
        <w:numPr>
          <w:ilvl w:val="0"/>
          <w:numId w:val="1"/>
        </w:numPr>
        <w:spacing w:after="70" w:line="312"/>
      </w:pPr>
      <w:r>
        <w:rPr>
          <w:color w:val="000000"/>
          <w:sz w:val="24"/>
          <w:szCs w:val="24"/>
        </w:rPr>
        <w:t xml:space="preserve">Implement desktop, tablet icon-sidebar, and mobile bottom-tab foundations.</w:t>
      </w:r>
    </w:p>
    <w:p>
      <w:pPr>
        <w:pStyle w:val="ListParagraph"/>
        <w:numPr>
          <w:ilvl w:val="0"/>
          <w:numId w:val="1"/>
        </w:numPr>
        <w:spacing w:after="70" w:line="312"/>
      </w:pPr>
      <w:r>
        <w:rPr>
          <w:color w:val="000000"/>
          <w:sz w:val="24"/>
          <w:szCs w:val="24"/>
        </w:rPr>
        <w:t xml:space="preserve">Encode the SRS dark design tokens: void/surface colors, neon accents, typography (Space Grotesk and JetBrains Mono), radii, borders, glow behavior, grid, and subtle noise. Support reduced motion.</w:t>
      </w:r>
    </w:p>
    <w:p>
      <w:pPr>
        <w:pStyle w:val="ListParagraph"/>
        <w:numPr>
          <w:ilvl w:val="0"/>
          <w:numId w:val="1"/>
        </w:numPr>
        <w:spacing w:after="70" w:line="312"/>
      </w:pPr>
      <w:r>
        <w:rPr>
          <w:color w:val="000000"/>
          <w:sz w:val="24"/>
          <w:szCs w:val="24"/>
        </w:rPr>
        <w:t xml:space="preserve">Implement focus styling, semantic landmarks, skip link, accessible icon buttons, and reusable loading/empty/error/skeleton patterns.</w:t>
      </w:r>
    </w:p>
    <w:p>
      <w:pPr>
        <w:pStyle w:val="ListParagraph"/>
        <w:numPr>
          <w:ilvl w:val="0"/>
          <w:numId w:val="1"/>
        </w:numPr>
        <w:spacing w:after="70" w:line="312"/>
      </w:pPr>
      <w:r>
        <w:rPr>
          <w:color w:val="000000"/>
          <w:sz w:val="24"/>
          <w:szCs w:val="24"/>
        </w:rPr>
        <w:t xml:space="preserve">Install error boundaries so a failed widget does not crash the page.</w:t>
      </w:r>
    </w:p>
    <w:p>
      <w:pPr>
        <w:pStyle w:val="Heading3"/>
        <w:keepNext/>
        <w:spacing w:after="140" w:before="220" w:line="420" w:lineRule="atLeast"/>
        <w:outlineLvl w:val="2"/>
      </w:pPr>
      <w:bookmarkStart w:id="100026" w:name="_Toc100026"/>
      <w:r>
        <w:rPr>
          <w:rFonts w:ascii="Times New Roman" w:eastAsia="SimHei"/>
          <w:b/>
          <w:bCs/>
          <w:color w:val="122033"/>
          <w:sz w:val="27"/>
          <w:szCs w:val="27"/>
        </w:rPr>
        <w:t xml:space="preserve">Security and delivery baseline</w:t>
      </w:r>
      <w:bookmarkEnd w:id="100026"/>
    </w:p>
    <w:p>
      <w:pPr>
        <w:pStyle w:val="ListParagraph"/>
        <w:numPr>
          <w:ilvl w:val="0"/>
          <w:numId w:val="1"/>
        </w:numPr>
        <w:spacing w:after="70" w:line="312"/>
      </w:pPr>
      <w:r>
        <w:rPr>
          <w:color w:val="000000"/>
          <w:sz w:val="24"/>
          <w:szCs w:val="24"/>
        </w:rPr>
        <w:t xml:space="preserve">Add HTTPS-oriented security headers: CSP foundation, HSTS in production, X-Frame-Options, X-Content-Type-Options, and Referrer-Policy.</w:t>
      </w:r>
    </w:p>
    <w:p>
      <w:pPr>
        <w:pStyle w:val="ListParagraph"/>
        <w:numPr>
          <w:ilvl w:val="0"/>
          <w:numId w:val="1"/>
        </w:numPr>
        <w:spacing w:after="70" w:line="312"/>
      </w:pPr>
      <w:r>
        <w:rPr>
          <w:color w:val="000000"/>
          <w:sz w:val="24"/>
          <w:szCs w:val="24"/>
        </w:rPr>
        <w:t xml:space="preserve">Establish SameSite cookie behavior, CSRF strategy for forms, and CORS allowlist configuration.</w:t>
      </w:r>
    </w:p>
    <w:p>
      <w:pPr>
        <w:pStyle w:val="ListParagraph"/>
        <w:numPr>
          <w:ilvl w:val="0"/>
          <w:numId w:val="1"/>
        </w:numPr>
        <w:spacing w:after="70" w:line="312"/>
      </w:pPr>
      <w:r>
        <w:rPr>
          <w:color w:val="000000"/>
          <w:sz w:val="24"/>
          <w:szCs w:val="24"/>
        </w:rPr>
        <w:t xml:space="preserve">Add structured logging and correlation ID foundation with automatic secret redaction.</w:t>
      </w:r>
    </w:p>
    <w:p>
      <w:pPr>
        <w:pStyle w:val="ListParagraph"/>
        <w:numPr>
          <w:ilvl w:val="0"/>
          <w:numId w:val="1"/>
        </w:numPr>
        <w:spacing w:after="70" w:line="312"/>
      </w:pPr>
      <w:r>
        <w:rPr>
          <w:color w:val="000000"/>
          <w:sz w:val="24"/>
          <w:szCs w:val="24"/>
        </w:rPr>
        <w:t xml:space="preserve">Configure GitHub Actions for lint, typecheck, unit tests, and production build on every push; define preview and production stages without embedding secrets.</w:t>
      </w:r>
    </w:p>
    <w:p>
      <w:pPr>
        <w:pStyle w:val="ListParagraph"/>
        <w:numPr>
          <w:ilvl w:val="0"/>
          <w:numId w:val="1"/>
        </w:numPr>
        <w:spacing w:after="70" w:line="312"/>
      </w:pPr>
      <w:r>
        <w:rPr>
          <w:color w:val="000000"/>
          <w:sz w:val="24"/>
          <w:szCs w:val="24"/>
        </w:rPr>
        <w:t xml:space="preserve">Create environment documentation for local, test, preview/staging, and production.</w:t>
      </w:r>
    </w:p>
    <w:p>
      <w:pPr>
        <w:pStyle w:val="Heading3"/>
        <w:keepNext/>
        <w:spacing w:after="140" w:before="220" w:line="420" w:lineRule="atLeast"/>
        <w:outlineLvl w:val="2"/>
      </w:pPr>
      <w:bookmarkStart w:id="100027" w:name="_Toc100027"/>
      <w:r>
        <w:rPr>
          <w:rFonts w:ascii="Times New Roman" w:eastAsia="SimHei"/>
          <w:b/>
          <w:bCs/>
          <w:color w:val="122033"/>
          <w:sz w:val="27"/>
          <w:szCs w:val="27"/>
        </w:rPr>
        <w:t xml:space="preserve">Tests and evidence</w:t>
      </w:r>
      <w:bookmarkEnd w:id="100027"/>
    </w:p>
    <w:p>
      <w:pPr>
        <w:pStyle w:val="ListParagraph"/>
        <w:numPr>
          <w:ilvl w:val="0"/>
          <w:numId w:val="1"/>
        </w:numPr>
        <w:spacing w:after="70" w:line="312"/>
      </w:pPr>
      <w:r>
        <w:rPr>
          <w:color w:val="000000"/>
          <w:sz w:val="24"/>
          <w:szCs w:val="24"/>
        </w:rPr>
        <w:t xml:space="preserve">Unit-test environment parsing, navigation configuration, route authorization helpers, and redaction.</w:t>
      </w:r>
    </w:p>
    <w:p>
      <w:pPr>
        <w:pStyle w:val="ListParagraph"/>
        <w:numPr>
          <w:ilvl w:val="0"/>
          <w:numId w:val="1"/>
        </w:numPr>
        <w:spacing w:after="70" w:line="312"/>
      </w:pPr>
      <w:r>
        <w:rPr>
          <w:color w:val="000000"/>
          <w:sz w:val="24"/>
          <w:szCs w:val="24"/>
        </w:rPr>
        <w:t xml:space="preserve">Integration-test login callback/session refresh and protected route/API behavior.</w:t>
      </w:r>
    </w:p>
    <w:p>
      <w:pPr>
        <w:pStyle w:val="ListParagraph"/>
        <w:numPr>
          <w:ilvl w:val="0"/>
          <w:numId w:val="1"/>
        </w:numPr>
        <w:spacing w:after="70" w:line="312"/>
      </w:pPr>
      <w:r>
        <w:rPr>
          <w:color w:val="000000"/>
          <w:sz w:val="24"/>
          <w:szCs w:val="24"/>
        </w:rPr>
        <w:t xml:space="preserve">E2E-test login, invalid login throttling, logout, password-change invalidation, keyboard navigation, responsive shell, and a widget error boundary.</w:t>
      </w:r>
    </w:p>
    <w:p>
      <w:pPr>
        <w:pStyle w:val="ListParagraph"/>
        <w:numPr>
          <w:ilvl w:val="0"/>
          <w:numId w:val="1"/>
        </w:numPr>
        <w:spacing w:after="70" w:line="312"/>
      </w:pPr>
      <w:r>
        <w:rPr>
          <w:color w:val="000000"/>
          <w:sz w:val="24"/>
          <w:szCs w:val="24"/>
        </w:rPr>
        <w:t xml:space="preserve">Run automated accessibility checks on authentication and shell pages.</w:t>
      </w:r>
    </w:p>
    <w:p>
      <w:pPr>
        <w:pStyle w:val="ListParagraph"/>
        <w:numPr>
          <w:ilvl w:val="0"/>
          <w:numId w:val="1"/>
        </w:numPr>
        <w:spacing w:after="70" w:line="312"/>
      </w:pPr>
      <w:r>
        <w:rPr>
          <w:color w:val="000000"/>
          <w:sz w:val="24"/>
          <w:szCs w:val="24"/>
        </w:rPr>
        <w:t xml:space="preserve">Verify no secret value appears in client bundles, logs, test snapshots, or repository history.</w:t>
      </w:r>
    </w:p>
    <w:p>
      <w:pPr>
        <w:pStyle w:val="Heading3"/>
        <w:keepNext/>
        <w:spacing w:after="140" w:before="220" w:line="420" w:lineRule="atLeast"/>
        <w:outlineLvl w:val="2"/>
      </w:pPr>
      <w:bookmarkStart w:id="100028" w:name="_Toc100028"/>
      <w:r>
        <w:rPr>
          <w:rFonts w:ascii="Times New Roman" w:eastAsia="SimHei"/>
          <w:b/>
          <w:bCs/>
          <w:color w:val="122033"/>
          <w:sz w:val="27"/>
          <w:szCs w:val="27"/>
        </w:rPr>
        <w:t xml:space="preserve">Risks and controls</w:t>
      </w:r>
      <w:bookmarkEnd w:id="100028"/>
    </w:p>
    <w:p>
      <w:pPr>
        <w:pStyle w:val="ListParagraph"/>
        <w:numPr>
          <w:ilvl w:val="0"/>
          <w:numId w:val="1"/>
        </w:numPr>
        <w:spacing w:after="70" w:line="312"/>
      </w:pPr>
      <w:r>
        <w:rPr>
          <w:b/>
          <w:bCs/>
          <w:color w:val="000000"/>
          <w:sz w:val="24"/>
          <w:szCs w:val="24"/>
        </w:rPr>
        <w:t xml:space="preserve">Supabase policy mismatch:</w:t>
      </w:r>
      <w:r>
        <w:rPr>
          <w:color w:val="000000"/>
          <w:sz w:val="24"/>
          <w:szCs w:val="24"/>
        </w:rPr>
        <w:t xml:space="preserve"> document the exact JWT/session configuration and test expiry/refresh.</w:t>
      </w:r>
    </w:p>
    <w:p>
      <w:pPr>
        <w:pStyle w:val="ListParagraph"/>
        <w:numPr>
          <w:ilvl w:val="0"/>
          <w:numId w:val="1"/>
        </w:numPr>
        <w:spacing w:after="70" w:line="312"/>
      </w:pPr>
      <w:r>
        <w:rPr>
          <w:b/>
          <w:bCs/>
          <w:color w:val="000000"/>
          <w:sz w:val="24"/>
          <w:szCs w:val="24"/>
        </w:rPr>
        <w:t xml:space="preserve">Dark neon contrast failures:</w:t>
      </w:r>
      <w:r>
        <w:rPr>
          <w:color w:val="000000"/>
          <w:sz w:val="24"/>
          <w:szCs w:val="24"/>
        </w:rPr>
        <w:t xml:space="preserve"> use contrast-tested semantic tokens; never convey status only by hue.</w:t>
      </w:r>
    </w:p>
    <w:p>
      <w:pPr>
        <w:pStyle w:val="ListParagraph"/>
        <w:numPr>
          <w:ilvl w:val="0"/>
          <w:numId w:val="1"/>
        </w:numPr>
        <w:spacing w:after="70" w:line="312"/>
      </w:pPr>
      <w:r>
        <w:rPr>
          <w:b/>
          <w:bCs/>
          <w:color w:val="000000"/>
          <w:sz w:val="24"/>
          <w:szCs w:val="24"/>
        </w:rPr>
        <w:t xml:space="preserve">Premature multi-user design:</w:t>
      </w:r>
      <w:r>
        <w:rPr>
          <w:color w:val="000000"/>
          <w:sz w:val="24"/>
          <w:szCs w:val="24"/>
        </w:rPr>
        <w:t xml:space="preserve"> keep an owner identity field for auditing but no owner-editable roles or shared access.</w:t>
      </w:r>
    </w:p>
    <w:p>
      <w:pPr>
        <w:pStyle w:val="Heading3"/>
        <w:keepNext/>
        <w:spacing w:after="140" w:before="220" w:line="420" w:lineRule="atLeast"/>
        <w:outlineLvl w:val="2"/>
      </w:pPr>
      <w:bookmarkStart w:id="100029" w:name="_Toc100029"/>
      <w:r>
        <w:rPr>
          <w:rFonts w:ascii="Times New Roman" w:eastAsia="SimHei"/>
          <w:b/>
          <w:bCs/>
          <w:color w:val="122033"/>
          <w:sz w:val="27"/>
          <w:szCs w:val="27"/>
        </w:rPr>
        <w:t xml:space="preserve">Exit criteria</w:t>
      </w:r>
      <w:bookmarkEnd w:id="100029"/>
    </w:p>
    <w:p>
      <w:pPr>
        <w:pStyle w:val="ListParagraph"/>
        <w:numPr>
          <w:ilvl w:val="0"/>
          <w:numId w:val="1"/>
        </w:numPr>
        <w:spacing w:after="70" w:line="312"/>
      </w:pPr>
      <w:r>
        <w:rPr>
          <w:color w:val="000000"/>
          <w:sz w:val="24"/>
          <w:szCs w:val="24"/>
        </w:rPr>
        <w:t xml:space="preserve">Fresh checkout reaches a working local application from documented commands.</w:t>
      </w:r>
    </w:p>
    <w:p>
      <w:pPr>
        <w:pStyle w:val="ListParagraph"/>
        <w:numPr>
          <w:ilvl w:val="0"/>
          <w:numId w:val="1"/>
        </w:numPr>
        <w:spacing w:after="70" w:line="312"/>
      </w:pPr>
      <w:r>
        <w:rPr>
          <w:color w:val="000000"/>
          <w:sz w:val="24"/>
          <w:szCs w:val="24"/>
        </w:rPr>
        <w:t xml:space="preserve">Email/password and both OAuth flows are configured; protected routes and APIs reject unauthenticated access.</w:t>
      </w:r>
    </w:p>
    <w:p>
      <w:pPr>
        <w:pStyle w:val="ListParagraph"/>
        <w:numPr>
          <w:ilvl w:val="0"/>
          <w:numId w:val="1"/>
        </w:numPr>
        <w:spacing w:after="70" w:line="312"/>
      </w:pPr>
      <w:r>
        <w:rPr>
          <w:color w:val="000000"/>
          <w:sz w:val="24"/>
          <w:szCs w:val="24"/>
        </w:rPr>
        <w:t xml:space="preserve">The final navigation shell works across all three breakpoints and is keyboard navigable.</w:t>
      </w:r>
    </w:p>
    <w:p>
      <w:pPr>
        <w:pStyle w:val="ListParagraph"/>
        <w:numPr>
          <w:ilvl w:val="0"/>
          <w:numId w:val="1"/>
        </w:numPr>
        <w:spacing w:after="70" w:line="312"/>
      </w:pPr>
      <w:r>
        <w:rPr>
          <w:color w:val="000000"/>
          <w:sz w:val="24"/>
          <w:szCs w:val="24"/>
        </w:rPr>
        <w:t xml:space="preserve">Push CI completes lint, typecheck, tests, and production build.</w:t>
      </w:r>
    </w:p>
    <w:p>
      <w:pPr>
        <w:pStyle w:val="ListParagraph"/>
        <w:numPr>
          <w:ilvl w:val="0"/>
          <w:numId w:val="1"/>
        </w:numPr>
        <w:spacing w:after="70" w:line="312"/>
      </w:pPr>
      <w:r>
        <w:rPr>
          <w:color w:val="000000"/>
          <w:sz w:val="24"/>
          <w:szCs w:val="24"/>
        </w:rPr>
        <w:t xml:space="preserve">Security headers, environment validation, logging/redaction, and error boundaries are active.</w:t>
      </w:r>
    </w:p>
    <w:p>
      <w:pPr>
        <w:pStyle w:val="ListParagraph"/>
        <w:numPr>
          <w:ilvl w:val="0"/>
          <w:numId w:val="1"/>
        </w:numPr>
        <w:spacing w:after="70" w:line="312"/>
      </w:pPr>
      <w:r>
        <w:rPr>
          <w:color w:val="000000"/>
          <w:sz w:val="24"/>
          <w:szCs w:val="24"/>
        </w:rPr>
        <w:t xml:space="preserve">ADR-001 records repository/architecture decisions and any version differences from the SRS.</w:t>
      </w:r>
    </w:p>
    <w:p>
      <w:pPr>
        <w:pStyle w:val="Heading3"/>
        <w:keepNext/>
        <w:spacing w:after="140" w:before="220" w:line="420" w:lineRule="atLeast"/>
        <w:outlineLvl w:val="2"/>
      </w:pPr>
      <w:bookmarkStart w:id="100030" w:name="_Toc100030"/>
      <w:r>
        <w:rPr>
          <w:rFonts w:ascii="Times New Roman" w:eastAsia="SimHei"/>
          <w:b/>
          <w:bCs/>
          <w:color w:val="122033"/>
          <w:sz w:val="27"/>
          <w:szCs w:val="27"/>
        </w:rPr>
        <w:t xml:space="preserve">Handoff artifacts</w:t>
      </w:r>
      <w:bookmarkEnd w:id="100030"/>
    </w:p>
    <w:p>
      <w:pPr>
        <w:spacing w:after="120" w:line="312"/>
        <w:jc w:val="left"/>
      </w:pPr>
      <w:r>
        <w:rPr>
          <w:color w:val="000000"/>
          <w:sz w:val="24"/>
          <w:szCs w:val="24"/>
        </w:rPr>
        <w:t xml:space="preserve">Repository baseline, environment example without secrets, auth configuration guide, UI token catalog, CI workflow, initial ADR, and test report.</w:t>
      </w:r>
    </w:p>
    <w:p>
      <w:pPr>
        <w:pStyle w:val="Heading2"/>
        <w:keepNext/>
        <w:spacing w:after="140" w:before="300" w:line="420" w:lineRule="atLeast"/>
        <w:outlineLvl w:val="1"/>
      </w:pPr>
      <w:bookmarkStart w:id="100031" w:name="_Toc100031"/>
      <w:r>
        <w:rPr>
          <w:rFonts w:ascii="Times New Roman" w:eastAsia="SimHei"/>
          <w:b/>
          <w:bCs/>
          <w:color w:val="122033"/>
          <w:sz w:val="30"/>
          <w:szCs w:val="30"/>
        </w:rPr>
        <w:t xml:space="preserve">Part 2 — Data Platform, API Standards, Auditability, and Core Shared Services</w:t>
      </w:r>
      <w:bookmarkEnd w:id="100031"/>
    </w:p>
    <w:p>
      <w:pPr>
        <w:spacing w:after="120" w:line="312"/>
        <w:jc w:val="left"/>
      </w:pPr>
      <w:r>
        <w:rPr>
          <w:b/>
          <w:bCs/>
          <w:color w:val="000000"/>
          <w:sz w:val="24"/>
          <w:szCs w:val="24"/>
        </w:rPr>
        <w:t xml:space="preserve">Target window:</w:t>
      </w:r>
      <w:r>
        <w:rPr>
          <w:color w:val="000000"/>
          <w:sz w:val="24"/>
          <w:szCs w:val="24"/>
        </w:rPr>
        <w:t xml:space="preserve"> Week 2</w:t>
      </w:r>
    </w:p>
    <w:p>
      <w:pPr>
        <w:spacing w:after="120" w:line="312"/>
        <w:jc w:val="left"/>
      </w:pPr>
      <w:r>
        <w:rPr>
          <w:b/>
          <w:bCs/>
          <w:color w:val="000000"/>
          <w:sz w:val="24"/>
          <w:szCs w:val="24"/>
        </w:rPr>
        <w:t xml:space="preserve">Depends on:</w:t>
      </w:r>
      <w:r>
        <w:rPr>
          <w:color w:val="000000"/>
          <w:sz w:val="24"/>
          <w:szCs w:val="24"/>
        </w:rPr>
        <w:t xml:space="preserve"> Part 1</w:t>
      </w:r>
    </w:p>
    <w:p>
      <w:pPr>
        <w:spacing w:after="120" w:line="312"/>
        <w:jc w:val="left"/>
      </w:pPr>
      <w:r>
        <w:rPr>
          <w:b/>
          <w:bCs/>
          <w:color w:val="000000"/>
          <w:sz w:val="24"/>
          <w:szCs w:val="24"/>
        </w:rPr>
        <w:t xml:space="preserve">Accountable scope:</w:t>
      </w:r>
      <w:r>
        <w:rPr>
          <w:color w:val="000000"/>
          <w:sz w:val="24"/>
          <w:szCs w:val="24"/>
        </w:rPr>
        <w:t xml:space="preserve"> SRS Section 7 data strategy and all core entities/relationships; Section 8.1 API principles; Section 11.2 environment variables; NFR-PO-001–004; NFR-M-002/003/006; SEC-Z-003–005; SEC-E-002–004; SEC-API-001–004; SEC-C-001/003; foundations for NFR-R and all later domains.</w:t>
      </w:r>
    </w:p>
    <w:p>
      <w:pPr>
        <w:pStyle w:val="Heading3"/>
        <w:keepNext/>
        <w:spacing w:after="140" w:before="220" w:line="420" w:lineRule="atLeast"/>
        <w:outlineLvl w:val="2"/>
      </w:pPr>
      <w:bookmarkStart w:id="100032" w:name="_Toc100032"/>
      <w:r>
        <w:rPr>
          <w:rFonts w:ascii="Times New Roman" w:eastAsia="SimHei"/>
          <w:b/>
          <w:bCs/>
          <w:color w:val="122033"/>
          <w:sz w:val="27"/>
          <w:szCs w:val="27"/>
        </w:rPr>
        <w:t xml:space="preserve">Objective</w:t>
      </w:r>
      <w:bookmarkEnd w:id="100032"/>
    </w:p>
    <w:p>
      <w:pPr>
        <w:spacing w:after="120" w:line="312"/>
        <w:jc w:val="left"/>
      </w:pPr>
      <w:r>
        <w:rPr>
          <w:color w:val="000000"/>
          <w:sz w:val="24"/>
          <w:szCs w:val="24"/>
        </w:rPr>
        <w:t xml:space="preserve">Create the durable platform contract: complete Prisma/PostgreSQL/pgvector model, safe migrations, storage and Redis boundaries, versioned API conventions, audit/history infrastructure, archival/recovery behavior, graph projection contracts, and provider adapter interfaces.</w:t>
      </w:r>
    </w:p>
    <w:p>
      <w:pPr>
        <w:pStyle w:val="Heading3"/>
        <w:keepNext/>
        <w:spacing w:after="140" w:before="220" w:line="420" w:lineRule="atLeast"/>
        <w:outlineLvl w:val="2"/>
      </w:pPr>
      <w:bookmarkStart w:id="100033" w:name="_Toc100033"/>
      <w:r>
        <w:rPr>
          <w:rFonts w:ascii="Times New Roman" w:eastAsia="SimHei"/>
          <w:b/>
          <w:bCs/>
          <w:color w:val="122033"/>
          <w:sz w:val="27"/>
          <w:szCs w:val="27"/>
        </w:rPr>
        <w:t xml:space="preserve">Workstreams</w:t>
      </w:r>
      <w:bookmarkEnd w:id="100033"/>
    </w:p>
    <w:p>
      <w:pPr>
        <w:pStyle w:val="Heading3"/>
        <w:keepNext/>
        <w:spacing w:after="140" w:before="220" w:line="420" w:lineRule="atLeast"/>
        <w:outlineLvl w:val="2"/>
      </w:pPr>
      <w:bookmarkStart w:id="100034" w:name="_Toc100034"/>
      <w:r>
        <w:rPr>
          <w:rFonts w:ascii="Times New Roman" w:eastAsia="SimHei"/>
          <w:b/>
          <w:bCs/>
          <w:color w:val="122033"/>
          <w:sz w:val="27"/>
          <w:szCs w:val="27"/>
        </w:rPr>
        <w:t xml:space="preserve">Complete schema and relationships</w:t>
      </w:r>
      <w:bookmarkEnd w:id="100034"/>
    </w:p>
    <w:p>
      <w:pPr>
        <w:pStyle w:val="ListParagraph"/>
        <w:numPr>
          <w:ilvl w:val="0"/>
          <w:numId w:val="1"/>
        </w:numPr>
        <w:spacing w:after="70" w:line="312"/>
      </w:pPr>
      <w:r>
        <w:rPr>
          <w:color w:val="000000"/>
          <w:sz w:val="24"/>
          <w:szCs w:val="24"/>
        </w:rPr>
        <w:t xml:space="preserve">Model the SRS core entities exactly: clients, agents, agent runs, projects, invoices, knowledge entries, pipeline leads, graph edges, and notifications with stated fields, enum values, constraints, defaults, and relationships.</w:t>
      </w:r>
    </w:p>
    <w:p>
      <w:pPr>
        <w:pStyle w:val="ListParagraph"/>
        <w:numPr>
          <w:ilvl w:val="0"/>
          <w:numId w:val="1"/>
        </w:numPr>
        <w:spacing w:after="70" w:line="312"/>
      </w:pPr>
      <w:r>
        <w:rPr>
          <w:color w:val="000000"/>
          <w:sz w:val="24"/>
          <w:szCs w:val="24"/>
        </w:rPr>
        <w:t xml:space="preserve">Add normalized support entities needed by requirements: contacts, communications, deliverables, time entries, assignments, tasks, expenses, content artifacts/calendar entries, brand profiles, approvals, proposals/versions, workflows/executions, chatbot configs/conversations/messages, lead outreach events, memory entries/summaries, knowledge versions/links, SOP steps/executions, integrations, webhook receipts, audit events, outbox events, exports, files, deletion holds, and scheduled jobs.</w:t>
      </w:r>
    </w:p>
    <w:p>
      <w:pPr>
        <w:pStyle w:val="ListParagraph"/>
        <w:numPr>
          <w:ilvl w:val="0"/>
          <w:numId w:val="1"/>
        </w:numPr>
        <w:spacing w:after="70" w:line="312"/>
      </w:pPr>
      <w:r>
        <w:rPr>
          <w:color w:val="000000"/>
          <w:sz w:val="24"/>
          <w:szCs w:val="24"/>
        </w:rPr>
        <w:t xml:space="preserve">Enable pgvector for 1,536-dimensional knowledge embeddings while keeping provider/model metadata so future embedding changes are migratable.</w:t>
      </w:r>
    </w:p>
    <w:p>
      <w:pPr>
        <w:pStyle w:val="ListParagraph"/>
        <w:numPr>
          <w:ilvl w:val="0"/>
          <w:numId w:val="1"/>
        </w:numPr>
        <w:spacing w:after="70" w:line="312"/>
      </w:pPr>
      <w:r>
        <w:rPr>
          <w:color w:val="000000"/>
          <w:sz w:val="24"/>
          <w:szCs w:val="24"/>
        </w:rPr>
        <w:t xml:space="preserve">Add indexes for status/date/client/agent/category/tag, full-text search, vector search, graph source/target, unread notifications, due jobs, and idempotency keys.</w:t>
      </w:r>
    </w:p>
    <w:p>
      <w:pPr>
        <w:pStyle w:val="ListParagraph"/>
        <w:numPr>
          <w:ilvl w:val="0"/>
          <w:numId w:val="1"/>
        </w:numPr>
        <w:spacing w:after="70" w:line="312"/>
      </w:pPr>
      <w:r>
        <w:rPr>
          <w:color w:val="000000"/>
          <w:sz w:val="24"/>
          <w:szCs w:val="24"/>
        </w:rPr>
        <w:t xml:space="preserve">Express money as decimal and timestamps as timezone-aware. Add check/unique constraints for one primary contact, nonnegative amounts/costs, and valid state transitions where database support is appropriate.</w:t>
      </w:r>
    </w:p>
    <w:p>
      <w:pPr>
        <w:pStyle w:val="Heading3"/>
        <w:keepNext/>
        <w:spacing w:after="140" w:before="220" w:line="420" w:lineRule="atLeast"/>
        <w:outlineLvl w:val="2"/>
      </w:pPr>
      <w:bookmarkStart w:id="100035" w:name="_Toc100035"/>
      <w:r>
        <w:rPr>
          <w:rFonts w:ascii="Times New Roman" w:eastAsia="SimHei"/>
          <w:b/>
          <w:bCs/>
          <w:color w:val="122033"/>
          <w:sz w:val="27"/>
          <w:szCs w:val="27"/>
        </w:rPr>
        <w:t xml:space="preserve">Migrations, seed, and storage</w:t>
      </w:r>
      <w:bookmarkEnd w:id="100035"/>
    </w:p>
    <w:p>
      <w:pPr>
        <w:pStyle w:val="ListParagraph"/>
        <w:numPr>
          <w:ilvl w:val="0"/>
          <w:numId w:val="1"/>
        </w:numPr>
        <w:spacing w:after="70" w:line="312"/>
      </w:pPr>
      <w:r>
        <w:rPr>
          <w:color w:val="000000"/>
          <w:sz w:val="24"/>
          <w:szCs w:val="24"/>
        </w:rPr>
        <w:t xml:space="preserve">Create versioned Prisma migrations and an ephemeral-database migration test.</w:t>
      </w:r>
    </w:p>
    <w:p>
      <w:pPr>
        <w:pStyle w:val="ListParagraph"/>
        <w:numPr>
          <w:ilvl w:val="0"/>
          <w:numId w:val="1"/>
        </w:numPr>
        <w:spacing w:after="70" w:line="312"/>
      </w:pPr>
      <w:r>
        <w:rPr>
          <w:color w:val="000000"/>
          <w:sz w:val="24"/>
          <w:szCs w:val="24"/>
        </w:rPr>
        <w:t xml:space="preserve">Add synthetic seed data representing all node types without real client information.</w:t>
      </w:r>
    </w:p>
    <w:p>
      <w:pPr>
        <w:pStyle w:val="ListParagraph"/>
        <w:numPr>
          <w:ilvl w:val="0"/>
          <w:numId w:val="1"/>
        </w:numPr>
        <w:spacing w:after="70" w:line="312"/>
      </w:pPr>
      <w:r>
        <w:rPr>
          <w:color w:val="000000"/>
          <w:sz w:val="24"/>
          <w:szCs w:val="24"/>
        </w:rPr>
        <w:t xml:space="preserve">Define Supabase Storage buckets and signed-access policies for client files, logos, receipts, exports, templates, media, chatbot source documents, and reports.</w:t>
      </w:r>
    </w:p>
    <w:p>
      <w:pPr>
        <w:pStyle w:val="ListParagraph"/>
        <w:numPr>
          <w:ilvl w:val="0"/>
          <w:numId w:val="1"/>
        </w:numPr>
        <w:spacing w:after="70" w:line="312"/>
      </w:pPr>
      <w:r>
        <w:rPr>
          <w:color w:val="000000"/>
          <w:sz w:val="24"/>
          <w:szCs w:val="24"/>
        </w:rPr>
        <w:t xml:space="preserve">Define Upstash Redis namespaces for cache, rate limit, queue, locks, and sessions; no durable business truth lives only in Redis.</w:t>
      </w:r>
    </w:p>
    <w:p>
      <w:pPr>
        <w:pStyle w:val="ListParagraph"/>
        <w:numPr>
          <w:ilvl w:val="0"/>
          <w:numId w:val="1"/>
        </w:numPr>
        <w:spacing w:after="70" w:line="312"/>
      </w:pPr>
      <w:r>
        <w:rPr>
          <w:color w:val="000000"/>
          <w:sz w:val="24"/>
          <w:szCs w:val="24"/>
        </w:rPr>
        <w:t xml:space="preserve">Document database backup, migration rollback/forward-fix, and local reset procedures.</w:t>
      </w:r>
    </w:p>
    <w:p>
      <w:pPr>
        <w:pStyle w:val="Heading3"/>
        <w:keepNext/>
        <w:spacing w:after="140" w:before="220" w:line="420" w:lineRule="atLeast"/>
        <w:outlineLvl w:val="2"/>
      </w:pPr>
      <w:bookmarkStart w:id="100036" w:name="_Toc100036"/>
      <w:r>
        <w:rPr>
          <w:rFonts w:ascii="Times New Roman" w:eastAsia="SimHei"/>
          <w:b/>
          <w:bCs/>
          <w:color w:val="122033"/>
          <w:sz w:val="27"/>
          <w:szCs w:val="27"/>
        </w:rPr>
        <w:t xml:space="preserve">API platform</w:t>
      </w:r>
      <w:bookmarkEnd w:id="100036"/>
    </w:p>
    <w:p>
      <w:pPr>
        <w:pStyle w:val="ListParagraph"/>
        <w:numPr>
          <w:ilvl w:val="0"/>
          <w:numId w:val="1"/>
        </w:numPr>
        <w:spacing w:after="70" w:line="312"/>
      </w:pPr>
      <w:r>
        <w:rPr>
          <w:color w:val="000000"/>
          <w:sz w:val="24"/>
          <w:szCs w:val="24"/>
        </w:rPr>
        <w:t xml:space="preserve">Implement </w:t>
      </w:r>
      <w:r>
        <w:rPr>
          <w:rFonts w:ascii="Courier New" w:eastAsia="Microsoft YaHei"/>
          <w:color w:val="000000"/>
          <w:sz w:val="24"/>
          <w:szCs w:val="24"/>
        </w:rPr>
        <w:t xml:space="preserve">/api/v1</w:t>
      </w:r>
      <w:r>
        <w:rPr>
          <w:color w:val="000000"/>
          <w:sz w:val="24"/>
          <w:szCs w:val="24"/>
        </w:rPr>
        <w:t xml:space="preserve"> helpers for bearer authentication, Zod input/output validation, normalized errors, cursor pagination, response envelope, correlation IDs, and ownership checks.</w:t>
      </w:r>
    </w:p>
    <w:p>
      <w:pPr>
        <w:pStyle w:val="ListParagraph"/>
        <w:numPr>
          <w:ilvl w:val="0"/>
          <w:numId w:val="1"/>
        </w:numPr>
        <w:spacing w:after="70" w:line="312"/>
      </w:pPr>
      <w:r>
        <w:rPr>
          <w:color w:val="000000"/>
          <w:sz w:val="24"/>
          <w:szCs w:val="24"/>
        </w:rPr>
        <w:t xml:space="preserve">Enforce 100 requests/minute per authenticated session, 10 MB standard requests, and 100 MB file uploads.</w:t>
      </w:r>
    </w:p>
    <w:p>
      <w:pPr>
        <w:pStyle w:val="ListParagraph"/>
        <w:numPr>
          <w:ilvl w:val="0"/>
          <w:numId w:val="1"/>
        </w:numPr>
        <w:spacing w:after="70" w:line="312"/>
      </w:pPr>
      <w:r>
        <w:rPr>
          <w:color w:val="000000"/>
          <w:sz w:val="24"/>
          <w:szCs w:val="24"/>
        </w:rPr>
        <w:t xml:space="preserve">Generate OpenAPI/Swagger documentation with security scheme, schemas, examples, errors, and pagination.</w:t>
      </w:r>
    </w:p>
    <w:p>
      <w:pPr>
        <w:pStyle w:val="ListParagraph"/>
        <w:numPr>
          <w:ilvl w:val="0"/>
          <w:numId w:val="1"/>
        </w:numPr>
        <w:spacing w:after="70" w:line="312"/>
      </w:pPr>
      <w:r>
        <w:rPr>
          <w:color w:val="000000"/>
          <w:sz w:val="24"/>
          <w:szCs w:val="24"/>
        </w:rPr>
        <w:t xml:space="preserve">Add base repository/service patterns without turning the code into a generic framework.</w:t>
      </w:r>
    </w:p>
    <w:p>
      <w:pPr>
        <w:pStyle w:val="ListParagraph"/>
        <w:numPr>
          <w:ilvl w:val="0"/>
          <w:numId w:val="1"/>
        </w:numPr>
        <w:spacing w:after="70" w:line="312"/>
      </w:pPr>
      <w:r>
        <w:rPr>
          <w:color w:val="000000"/>
          <w:sz w:val="24"/>
          <w:szCs w:val="24"/>
        </w:rPr>
        <w:t xml:space="preserve">Create health/readiness endpoints that expose no sensitive infrastructure data.</w:t>
      </w:r>
    </w:p>
    <w:p>
      <w:pPr>
        <w:pStyle w:val="Heading3"/>
        <w:keepNext/>
        <w:spacing w:after="140" w:before="220" w:line="420" w:lineRule="atLeast"/>
        <w:outlineLvl w:val="2"/>
      </w:pPr>
      <w:bookmarkStart w:id="100037" w:name="_Toc100037"/>
      <w:r>
        <w:rPr>
          <w:rFonts w:ascii="Times New Roman" w:eastAsia="SimHei"/>
          <w:b/>
          <w:bCs/>
          <w:color w:val="122033"/>
          <w:sz w:val="27"/>
          <w:szCs w:val="27"/>
        </w:rPr>
        <w:t xml:space="preserve">Audit, archive, recovery, export</w:t>
      </w:r>
      <w:bookmarkEnd w:id="100037"/>
    </w:p>
    <w:p>
      <w:pPr>
        <w:pStyle w:val="ListParagraph"/>
        <w:numPr>
          <w:ilvl w:val="0"/>
          <w:numId w:val="1"/>
        </w:numPr>
        <w:spacing w:after="70" w:line="312"/>
      </w:pPr>
      <w:r>
        <w:rPr>
          <w:color w:val="000000"/>
          <w:sz w:val="24"/>
          <w:szCs w:val="24"/>
        </w:rPr>
        <w:t xml:space="preserve">Record every mutation in an audit trail with owner, action, entity, time, correlation ID, and redacted change summary.</w:t>
      </w:r>
    </w:p>
    <w:p>
      <w:pPr>
        <w:pStyle w:val="ListParagraph"/>
        <w:numPr>
          <w:ilvl w:val="0"/>
          <w:numId w:val="1"/>
        </w:numPr>
        <w:spacing w:after="70" w:line="312"/>
      </w:pPr>
      <w:r>
        <w:rPr>
          <w:color w:val="000000"/>
          <w:sz w:val="24"/>
          <w:szCs w:val="24"/>
        </w:rPr>
        <w:t xml:space="preserve">Implement archive and seven-day recovery primitives; permanent deletion is a scheduled, confirmed operation.</w:t>
      </w:r>
    </w:p>
    <w:p>
      <w:pPr>
        <w:pStyle w:val="ListParagraph"/>
        <w:numPr>
          <w:ilvl w:val="0"/>
          <w:numId w:val="1"/>
        </w:numPr>
        <w:spacing w:after="70" w:line="312"/>
      </w:pPr>
      <w:r>
        <w:rPr>
          <w:color w:val="000000"/>
          <w:sz w:val="24"/>
          <w:szCs w:val="24"/>
        </w:rPr>
        <w:t xml:space="preserve">Implement export job infrastructure and manifest format for later JSON/CSV exports.</w:t>
      </w:r>
    </w:p>
    <w:p>
      <w:pPr>
        <w:pStyle w:val="ListParagraph"/>
        <w:numPr>
          <w:ilvl w:val="0"/>
          <w:numId w:val="1"/>
        </w:numPr>
        <w:spacing w:after="70" w:line="312"/>
      </w:pPr>
      <w:r>
        <w:rPr>
          <w:color w:val="000000"/>
          <w:sz w:val="24"/>
          <w:szCs w:val="24"/>
        </w:rPr>
        <w:t xml:space="preserve">Implement client data-deletion planning records so later domain data can be deleted completely and auditable metadata can be retained safely.</w:t>
      </w:r>
    </w:p>
    <w:p>
      <w:pPr>
        <w:pStyle w:val="Heading3"/>
        <w:keepNext/>
        <w:spacing w:after="140" w:before="220" w:line="420" w:lineRule="atLeast"/>
        <w:outlineLvl w:val="2"/>
      </w:pPr>
      <w:bookmarkStart w:id="100038" w:name="_Toc100038"/>
      <w:r>
        <w:rPr>
          <w:rFonts w:ascii="Times New Roman" w:eastAsia="SimHei"/>
          <w:b/>
          <w:bCs/>
          <w:color w:val="122033"/>
          <w:sz w:val="27"/>
          <w:szCs w:val="27"/>
        </w:rPr>
        <w:t xml:space="preserve">Integrations and durable events</w:t>
      </w:r>
      <w:bookmarkEnd w:id="100038"/>
    </w:p>
    <w:p>
      <w:pPr>
        <w:pStyle w:val="ListParagraph"/>
        <w:numPr>
          <w:ilvl w:val="0"/>
          <w:numId w:val="1"/>
        </w:numPr>
        <w:spacing w:after="70" w:line="312"/>
      </w:pPr>
      <w:r>
        <w:rPr>
          <w:color w:val="000000"/>
          <w:sz w:val="24"/>
          <w:szCs w:val="24"/>
        </w:rPr>
        <w:t xml:space="preserve">Define adapter interfaces for OpenAI, Anthropic, n8n, Make.com, Stripe, Gmail/Google, Slack, LinkedIn, X, WordPress, Mailchimp, SendGrid/Resend/SMTP, Twilio, Calendly/Cal.com, Notion, GitHub, lead providers, and malware scanning.</w:t>
      </w:r>
    </w:p>
    <w:p>
      <w:pPr>
        <w:pStyle w:val="ListParagraph"/>
        <w:numPr>
          <w:ilvl w:val="0"/>
          <w:numId w:val="1"/>
        </w:numPr>
        <w:spacing w:after="70" w:line="312"/>
      </w:pPr>
      <w:r>
        <w:rPr>
          <w:color w:val="000000"/>
          <w:sz w:val="24"/>
          <w:szCs w:val="24"/>
        </w:rPr>
        <w:t xml:space="preserve">Implement encrypted credential references using Supabase Vault; ordinary application tables store only connection metadata and secret references.</w:t>
      </w:r>
    </w:p>
    <w:p>
      <w:pPr>
        <w:pStyle w:val="ListParagraph"/>
        <w:numPr>
          <w:ilvl w:val="0"/>
          <w:numId w:val="1"/>
        </w:numPr>
        <w:spacing w:after="70" w:line="312"/>
      </w:pPr>
      <w:r>
        <w:rPr>
          <w:color w:val="000000"/>
          <w:sz w:val="24"/>
          <w:szCs w:val="24"/>
        </w:rPr>
        <w:t xml:space="preserve">Add a transactional outbox, webhook receipt/deduplication model, idempotency contract, normalized provider error classes, and dead-letter/replay state.</w:t>
      </w:r>
    </w:p>
    <w:p>
      <w:pPr>
        <w:pStyle w:val="Heading3"/>
        <w:keepNext/>
        <w:spacing w:after="140" w:before="220" w:line="420" w:lineRule="atLeast"/>
        <w:outlineLvl w:val="2"/>
      </w:pPr>
      <w:bookmarkStart w:id="100039" w:name="_Toc100039"/>
      <w:r>
        <w:rPr>
          <w:rFonts w:ascii="Times New Roman" w:eastAsia="SimHei"/>
          <w:b/>
          <w:bCs/>
          <w:color w:val="122033"/>
          <w:sz w:val="27"/>
          <w:szCs w:val="27"/>
        </w:rPr>
        <w:t xml:space="preserve">Tests and evidence</w:t>
      </w:r>
      <w:bookmarkEnd w:id="100039"/>
    </w:p>
    <w:p>
      <w:pPr>
        <w:pStyle w:val="ListParagraph"/>
        <w:numPr>
          <w:ilvl w:val="0"/>
          <w:numId w:val="1"/>
        </w:numPr>
        <w:spacing w:after="70" w:line="312"/>
      </w:pPr>
      <w:r>
        <w:rPr>
          <w:color w:val="000000"/>
          <w:sz w:val="24"/>
          <w:szCs w:val="24"/>
        </w:rPr>
        <w:t xml:space="preserve">Migration up/down or forward-fix rehearsal on empty and seeded databases.</w:t>
      </w:r>
    </w:p>
    <w:p>
      <w:pPr>
        <w:pStyle w:val="ListParagraph"/>
        <w:numPr>
          <w:ilvl w:val="0"/>
          <w:numId w:val="1"/>
        </w:numPr>
        <w:spacing w:after="70" w:line="312"/>
      </w:pPr>
      <w:r>
        <w:rPr>
          <w:color w:val="000000"/>
          <w:sz w:val="24"/>
          <w:szCs w:val="24"/>
        </w:rPr>
        <w:t xml:space="preserve">Schema tests for every required enum, relationship, default, unique constraint, and archival field.</w:t>
      </w:r>
    </w:p>
    <w:p>
      <w:pPr>
        <w:pStyle w:val="ListParagraph"/>
        <w:numPr>
          <w:ilvl w:val="0"/>
          <w:numId w:val="1"/>
        </w:numPr>
        <w:spacing w:after="70" w:line="312"/>
      </w:pPr>
      <w:r>
        <w:rPr>
          <w:color w:val="000000"/>
          <w:sz w:val="24"/>
          <w:szCs w:val="24"/>
        </w:rPr>
        <w:t xml:space="preserve">API contract tests for auth, envelope, errors, validation, pagination, body limits, rate limit, and OpenAPI generation.</w:t>
      </w:r>
    </w:p>
    <w:p>
      <w:pPr>
        <w:pStyle w:val="ListParagraph"/>
        <w:numPr>
          <w:ilvl w:val="0"/>
          <w:numId w:val="1"/>
        </w:numPr>
        <w:spacing w:after="70" w:line="312"/>
      </w:pPr>
      <w:r>
        <w:rPr>
          <w:color w:val="000000"/>
          <w:sz w:val="24"/>
          <w:szCs w:val="24"/>
        </w:rPr>
        <w:t xml:space="preserve">Audit tests proving successful and failed/forbidden mutations behave correctly without secret leakage.</w:t>
      </w:r>
    </w:p>
    <w:p>
      <w:pPr>
        <w:pStyle w:val="ListParagraph"/>
        <w:numPr>
          <w:ilvl w:val="0"/>
          <w:numId w:val="1"/>
        </w:numPr>
        <w:spacing w:after="70" w:line="312"/>
      </w:pPr>
      <w:r>
        <w:rPr>
          <w:color w:val="000000"/>
          <w:sz w:val="24"/>
          <w:szCs w:val="24"/>
        </w:rPr>
        <w:t xml:space="preserve">Export round-trip skeleton and delayed-deletion/recovery clock tests.</w:t>
      </w:r>
    </w:p>
    <w:p>
      <w:pPr>
        <w:pStyle w:val="ListParagraph"/>
        <w:numPr>
          <w:ilvl w:val="0"/>
          <w:numId w:val="1"/>
        </w:numPr>
        <w:spacing w:after="70" w:line="312"/>
      </w:pPr>
      <w:r>
        <w:rPr>
          <w:color w:val="000000"/>
          <w:sz w:val="24"/>
          <w:szCs w:val="24"/>
        </w:rPr>
        <w:t xml:space="preserve">Vault/adapters tests that prove raw secrets are unavailable to UI and logs.</w:t>
      </w:r>
    </w:p>
    <w:p>
      <w:pPr>
        <w:pStyle w:val="Heading3"/>
        <w:keepNext/>
        <w:spacing w:after="140" w:before="220" w:line="420" w:lineRule="atLeast"/>
        <w:outlineLvl w:val="2"/>
      </w:pPr>
      <w:bookmarkStart w:id="100040" w:name="_Toc100040"/>
      <w:r>
        <w:rPr>
          <w:rFonts w:ascii="Times New Roman" w:eastAsia="SimHei"/>
          <w:b/>
          <w:bCs/>
          <w:color w:val="122033"/>
          <w:sz w:val="27"/>
          <w:szCs w:val="27"/>
        </w:rPr>
        <w:t xml:space="preserve">Exit criteria</w:t>
      </w:r>
      <w:bookmarkEnd w:id="100040"/>
    </w:p>
    <w:p>
      <w:pPr>
        <w:pStyle w:val="ListParagraph"/>
        <w:numPr>
          <w:ilvl w:val="0"/>
          <w:numId w:val="1"/>
        </w:numPr>
        <w:spacing w:after="70" w:line="312"/>
      </w:pPr>
      <w:r>
        <w:rPr>
          <w:color w:val="000000"/>
          <w:sz w:val="24"/>
          <w:szCs w:val="24"/>
        </w:rPr>
        <w:t xml:space="preserve">The complete schema migrates into a clean PostgreSQL 16+/pgvector database and seed data loads.</w:t>
      </w:r>
    </w:p>
    <w:p>
      <w:pPr>
        <w:pStyle w:val="ListParagraph"/>
        <w:numPr>
          <w:ilvl w:val="0"/>
          <w:numId w:val="1"/>
        </w:numPr>
        <w:spacing w:after="70" w:line="312"/>
      </w:pPr>
      <w:r>
        <w:rPr>
          <w:color w:val="000000"/>
          <w:sz w:val="24"/>
          <w:szCs w:val="24"/>
        </w:rPr>
        <w:t xml:space="preserve">All SRS core entities and relationships are represented; supporting entities have documented rationale.</w:t>
      </w:r>
    </w:p>
    <w:p>
      <w:pPr>
        <w:pStyle w:val="ListParagraph"/>
        <w:numPr>
          <w:ilvl w:val="0"/>
          <w:numId w:val="1"/>
        </w:numPr>
        <w:spacing w:after="70" w:line="312"/>
      </w:pPr>
      <w:r>
        <w:rPr>
          <w:color w:val="000000"/>
          <w:sz w:val="24"/>
          <w:szCs w:val="24"/>
        </w:rPr>
        <w:t xml:space="preserve">API helpers and OpenAPI are reusable by all later modules.</w:t>
      </w:r>
    </w:p>
    <w:p>
      <w:pPr>
        <w:pStyle w:val="ListParagraph"/>
        <w:numPr>
          <w:ilvl w:val="0"/>
          <w:numId w:val="1"/>
        </w:numPr>
        <w:spacing w:after="70" w:line="312"/>
      </w:pPr>
      <w:r>
        <w:rPr>
          <w:color w:val="000000"/>
          <w:sz w:val="24"/>
          <w:szCs w:val="24"/>
        </w:rPr>
        <w:t xml:space="preserve">Audit, outbox, webhook receipt, archive/recovery, export job, storage, Redis, and Vault foundations pass integration tests.</w:t>
      </w:r>
    </w:p>
    <w:p>
      <w:pPr>
        <w:pStyle w:val="ListParagraph"/>
        <w:numPr>
          <w:ilvl w:val="0"/>
          <w:numId w:val="1"/>
        </w:numPr>
        <w:spacing w:after="70" w:line="312"/>
      </w:pPr>
      <w:r>
        <w:rPr>
          <w:color w:val="000000"/>
          <w:sz w:val="24"/>
          <w:szCs w:val="24"/>
        </w:rPr>
        <w:t xml:space="preserve">Data remains portable to standard PostgreSQL, JSON, CSV, and standard configuration formats.</w:t>
      </w:r>
    </w:p>
    <w:p>
      <w:pPr>
        <w:pStyle w:val="Heading3"/>
        <w:keepNext/>
        <w:spacing w:after="140" w:before="220" w:line="420" w:lineRule="atLeast"/>
        <w:outlineLvl w:val="2"/>
      </w:pPr>
      <w:bookmarkStart w:id="100041" w:name="_Toc100041"/>
      <w:r>
        <w:rPr>
          <w:rFonts w:ascii="Times New Roman" w:eastAsia="SimHei"/>
          <w:b/>
          <w:bCs/>
          <w:color w:val="122033"/>
          <w:sz w:val="27"/>
          <w:szCs w:val="27"/>
        </w:rPr>
        <w:t xml:space="preserve">Handoff artifacts</w:t>
      </w:r>
      <w:bookmarkEnd w:id="100041"/>
    </w:p>
    <w:p>
      <w:pPr>
        <w:spacing w:after="120" w:line="312"/>
        <w:jc w:val="left"/>
      </w:pPr>
      <w:r>
        <w:rPr>
          <w:color w:val="000000"/>
          <w:sz w:val="24"/>
          <w:szCs w:val="24"/>
        </w:rPr>
        <w:t xml:space="preserve">Schema diagram, field dictionary, migration report, OpenAPI baseline, storage policy document, adapter contracts, data classification table, seed guide, and ADRs for outbox/idempotency and pgvector.</w:t>
      </w:r>
    </w:p>
    <w:p>
      <w:pPr>
        <w:pStyle w:val="Heading2"/>
        <w:keepNext/>
        <w:spacing w:after="140" w:before="300" w:line="420" w:lineRule="atLeast"/>
        <w:outlineLvl w:val="1"/>
      </w:pPr>
      <w:bookmarkStart w:id="100042" w:name="_Toc100042"/>
      <w:r>
        <w:rPr>
          <w:rFonts w:ascii="Times New Roman" w:eastAsia="SimHei"/>
          <w:b/>
          <w:bCs/>
          <w:color w:val="122033"/>
          <w:sz w:val="30"/>
          <w:szCs w:val="30"/>
        </w:rPr>
        <w:t xml:space="preserve">Part 3 — Client Operations, Contacts, Projects, Deliverables, and Communications</w:t>
      </w:r>
      <w:bookmarkEnd w:id="100042"/>
    </w:p>
    <w:p>
      <w:pPr>
        <w:spacing w:after="120" w:line="312"/>
        <w:jc w:val="left"/>
      </w:pPr>
      <w:r>
        <w:rPr>
          <w:b/>
          <w:bCs/>
          <w:color w:val="000000"/>
          <w:sz w:val="24"/>
          <w:szCs w:val="24"/>
        </w:rPr>
        <w:t xml:space="preserve">Target window:</w:t>
      </w:r>
      <w:r>
        <w:rPr>
          <w:color w:val="000000"/>
          <w:sz w:val="24"/>
          <w:szCs w:val="24"/>
        </w:rPr>
        <w:t xml:space="preserve"> Week 3</w:t>
      </w:r>
    </w:p>
    <w:p>
      <w:pPr>
        <w:spacing w:after="120" w:line="312"/>
        <w:jc w:val="left"/>
      </w:pPr>
      <w:r>
        <w:rPr>
          <w:b/>
          <w:bCs/>
          <w:color w:val="000000"/>
          <w:sz w:val="24"/>
          <w:szCs w:val="24"/>
        </w:rPr>
        <w:t xml:space="preserve">Depends on:</w:t>
      </w:r>
      <w:r>
        <w:rPr>
          <w:color w:val="000000"/>
          <w:sz w:val="24"/>
          <w:szCs w:val="24"/>
        </w:rPr>
        <w:t xml:space="preserve"> Parts 1–2</w:t>
      </w:r>
    </w:p>
    <w:p>
      <w:pPr>
        <w:spacing w:after="120" w:line="312"/>
        <w:jc w:val="left"/>
      </w:pPr>
      <w:r>
        <w:rPr>
          <w:b/>
          <w:bCs/>
          <w:color w:val="000000"/>
          <w:sz w:val="24"/>
          <w:szCs w:val="24"/>
        </w:rPr>
        <w:t xml:space="preserve">Accountable scope:</w:t>
      </w:r>
      <w:r>
        <w:rPr>
          <w:color w:val="000000"/>
          <w:sz w:val="24"/>
          <w:szCs w:val="24"/>
        </w:rPr>
        <w:t xml:space="preserve"> FR-CM-001–020; related project, task, graph, storage, Gmail, audit, and undo constraints; Clients page and client drawer specifications.</w:t>
      </w:r>
    </w:p>
    <w:p>
      <w:pPr>
        <w:pStyle w:val="Heading3"/>
        <w:keepNext/>
        <w:spacing w:after="140" w:before="220" w:line="420" w:lineRule="atLeast"/>
        <w:outlineLvl w:val="2"/>
      </w:pPr>
      <w:bookmarkStart w:id="100043" w:name="_Toc100043"/>
      <w:r>
        <w:rPr>
          <w:rFonts w:ascii="Times New Roman" w:eastAsia="SimHei"/>
          <w:b/>
          <w:bCs/>
          <w:color w:val="122033"/>
          <w:sz w:val="27"/>
          <w:szCs w:val="27"/>
        </w:rPr>
        <w:t xml:space="preserve">Objective</w:t>
      </w:r>
      <w:bookmarkEnd w:id="100043"/>
    </w:p>
    <w:p>
      <w:pPr>
        <w:spacing w:after="120" w:line="312"/>
        <w:jc w:val="left"/>
      </w:pPr>
      <w:r>
        <w:rPr>
          <w:color w:val="000000"/>
          <w:sz w:val="24"/>
          <w:szCs w:val="24"/>
        </w:rPr>
        <w:t xml:space="preserve">Deliver the first complete daily-use business domain. The owner can create and manage a client from prospect through active service, organize people and projects, enforce deliverable readiness, account for time, log communications, and see graph-ready changes emitted in realtime.</w:t>
      </w:r>
    </w:p>
    <w:p>
      <w:pPr>
        <w:pStyle w:val="Heading3"/>
        <w:keepNext/>
        <w:spacing w:after="140" w:before="220" w:line="420" w:lineRule="atLeast"/>
        <w:outlineLvl w:val="2"/>
      </w:pPr>
      <w:bookmarkStart w:id="100044" w:name="_Toc100044"/>
      <w:r>
        <w:rPr>
          <w:rFonts w:ascii="Times New Roman" w:eastAsia="SimHei"/>
          <w:b/>
          <w:bCs/>
          <w:color w:val="122033"/>
          <w:sz w:val="27"/>
          <w:szCs w:val="27"/>
        </w:rPr>
        <w:t xml:space="preserve">Workstreams</w:t>
      </w:r>
      <w:bookmarkEnd w:id="100044"/>
    </w:p>
    <w:p>
      <w:pPr>
        <w:pStyle w:val="Heading3"/>
        <w:keepNext/>
        <w:spacing w:after="140" w:before="220" w:line="420" w:lineRule="atLeast"/>
        <w:outlineLvl w:val="2"/>
      </w:pPr>
      <w:bookmarkStart w:id="100045" w:name="_Toc100045"/>
      <w:r>
        <w:rPr>
          <w:rFonts w:ascii="Times New Roman" w:eastAsia="SimHei"/>
          <w:b/>
          <w:bCs/>
          <w:color w:val="122033"/>
          <w:sz w:val="27"/>
          <w:szCs w:val="27"/>
        </w:rPr>
        <w:t xml:space="preserve">Client lifecycle</w:t>
      </w:r>
      <w:bookmarkEnd w:id="100045"/>
    </w:p>
    <w:p>
      <w:pPr>
        <w:pStyle w:val="ListParagraph"/>
        <w:numPr>
          <w:ilvl w:val="0"/>
          <w:numId w:val="1"/>
        </w:numPr>
        <w:spacing w:after="70" w:line="312"/>
      </w:pPr>
      <w:r>
        <w:rPr>
          <w:color w:val="000000"/>
          <w:sz w:val="24"/>
          <w:szCs w:val="24"/>
        </w:rPr>
        <w:t xml:space="preserve">Implement create/edit/archive/recover/permanent-delete flows for name, industry, primary contact, email, phone, website, notes, logo, MRR, revenue, dates, and SRS statuses.</w:t>
      </w:r>
    </w:p>
    <w:p>
      <w:pPr>
        <w:pStyle w:val="ListParagraph"/>
        <w:numPr>
          <w:ilvl w:val="0"/>
          <w:numId w:val="1"/>
        </w:numPr>
        <w:spacing w:after="70" w:line="312"/>
      </w:pPr>
      <w:r>
        <w:rPr>
          <w:color w:val="000000"/>
          <w:sz w:val="24"/>
          <w:szCs w:val="24"/>
        </w:rPr>
        <w:t xml:space="preserve">Permanent deletion requires explicit confirmation and a seven-day undo window; deletion jobs must include related client data added by later parts.</w:t>
      </w:r>
    </w:p>
    <w:p>
      <w:pPr>
        <w:pStyle w:val="ListParagraph"/>
        <w:numPr>
          <w:ilvl w:val="0"/>
          <w:numId w:val="1"/>
        </w:numPr>
        <w:spacing w:after="70" w:line="312"/>
      </w:pPr>
      <w:r>
        <w:rPr>
          <w:color w:val="000000"/>
          <w:sz w:val="24"/>
          <w:szCs w:val="24"/>
        </w:rPr>
        <w:t xml:space="preserve">Provide list/grid toggle, sorting by name/MRR/start date/status, filter tabs, search, pagination, and accessible table semantics.</w:t>
      </w:r>
    </w:p>
    <w:p>
      <w:pPr>
        <w:pStyle w:val="ListParagraph"/>
        <w:numPr>
          <w:ilvl w:val="0"/>
          <w:numId w:val="1"/>
        </w:numPr>
        <w:spacing w:after="70" w:line="312"/>
      </w:pPr>
      <w:r>
        <w:rPr>
          <w:color w:val="000000"/>
          <w:sz w:val="24"/>
          <w:szCs w:val="24"/>
        </w:rPr>
        <w:t xml:space="preserve">Validate URLs, email, phone, currency, and image type/size. Store logos with signed storage access.</w:t>
      </w:r>
    </w:p>
    <w:p>
      <w:pPr>
        <w:pStyle w:val="Heading3"/>
        <w:keepNext/>
        <w:spacing w:after="140" w:before="220" w:line="420" w:lineRule="atLeast"/>
        <w:outlineLvl w:val="2"/>
      </w:pPr>
      <w:bookmarkStart w:id="100046" w:name="_Toc100046"/>
      <w:r>
        <w:rPr>
          <w:rFonts w:ascii="Times New Roman" w:eastAsia="SimHei"/>
          <w:b/>
          <w:bCs/>
          <w:color w:val="122033"/>
          <w:sz w:val="27"/>
          <w:szCs w:val="27"/>
        </w:rPr>
        <w:t xml:space="preserve">Contacts and communication</w:t>
      </w:r>
      <w:bookmarkEnd w:id="100046"/>
    </w:p>
    <w:p>
      <w:pPr>
        <w:pStyle w:val="ListParagraph"/>
        <w:numPr>
          <w:ilvl w:val="0"/>
          <w:numId w:val="1"/>
        </w:numPr>
        <w:spacing w:after="70" w:line="312"/>
      </w:pPr>
      <w:r>
        <w:rPr>
          <w:color w:val="000000"/>
          <w:sz w:val="24"/>
          <w:szCs w:val="24"/>
        </w:rPr>
        <w:t xml:space="preserve">Support multiple contacts, exactly one optional primary contact, last-contact tracking, notes, and searchable contact history.</w:t>
      </w:r>
    </w:p>
    <w:p>
      <w:pPr>
        <w:pStyle w:val="ListParagraph"/>
        <w:numPr>
          <w:ilvl w:val="0"/>
          <w:numId w:val="1"/>
        </w:numPr>
        <w:spacing w:after="70" w:line="312"/>
      </w:pPr>
      <w:r>
        <w:rPr>
          <w:color w:val="000000"/>
          <w:sz w:val="24"/>
          <w:szCs w:val="24"/>
        </w:rPr>
        <w:t xml:space="preserve">Record manual communication entries for email, note, call summary, and Slack message with date, summary, and next action.</w:t>
      </w:r>
    </w:p>
    <w:p>
      <w:pPr>
        <w:pStyle w:val="ListParagraph"/>
        <w:numPr>
          <w:ilvl w:val="0"/>
          <w:numId w:val="1"/>
        </w:numPr>
        <w:spacing w:after="70" w:line="312"/>
      </w:pPr>
      <w:r>
        <w:rPr>
          <w:color w:val="000000"/>
          <w:sz w:val="24"/>
          <w:szCs w:val="24"/>
        </w:rPr>
        <w:t xml:space="preserve">Implement Gmail OAuth adapter contract and ingestion rule that auto-logs messages matching a client email, with deduplication and provider message reference.</w:t>
      </w:r>
    </w:p>
    <w:p>
      <w:pPr>
        <w:pStyle w:val="ListParagraph"/>
        <w:numPr>
          <w:ilvl w:val="0"/>
          <w:numId w:val="1"/>
        </w:numPr>
        <w:spacing w:after="70" w:line="312"/>
      </w:pPr>
      <w:r>
        <w:rPr>
          <w:color w:val="000000"/>
          <w:sz w:val="24"/>
          <w:szCs w:val="24"/>
        </w:rPr>
        <w:t xml:space="preserve">Expose communication history in chronological order in full client profile and graph drawer.</w:t>
      </w:r>
    </w:p>
    <w:p>
      <w:pPr>
        <w:pStyle w:val="Heading3"/>
        <w:keepNext/>
        <w:spacing w:after="140" w:before="220" w:line="420" w:lineRule="atLeast"/>
        <w:outlineLvl w:val="2"/>
      </w:pPr>
      <w:bookmarkStart w:id="100047" w:name="_Toc100047"/>
      <w:r>
        <w:rPr>
          <w:rFonts w:ascii="Times New Roman" w:eastAsia="SimHei"/>
          <w:b/>
          <w:bCs/>
          <w:color w:val="122033"/>
          <w:sz w:val="27"/>
          <w:szCs w:val="27"/>
        </w:rPr>
        <w:t xml:space="preserve">Projects, work, and delivery controls</w:t>
      </w:r>
      <w:bookmarkEnd w:id="100047"/>
    </w:p>
    <w:p>
      <w:pPr>
        <w:pStyle w:val="ListParagraph"/>
        <w:numPr>
          <w:ilvl w:val="0"/>
          <w:numId w:val="1"/>
        </w:numPr>
        <w:spacing w:after="70" w:line="312"/>
      </w:pPr>
      <w:r>
        <w:rPr>
          <w:color w:val="000000"/>
          <w:sz w:val="24"/>
          <w:szCs w:val="24"/>
        </w:rPr>
        <w:t xml:space="preserve">Implement project types and statuses exactly as specified.</w:t>
      </w:r>
    </w:p>
    <w:p>
      <w:pPr>
        <w:pStyle w:val="ListParagraph"/>
        <w:numPr>
          <w:ilvl w:val="0"/>
          <w:numId w:val="1"/>
        </w:numPr>
        <w:spacing w:after="70" w:line="312"/>
      </w:pPr>
      <w:r>
        <w:rPr>
          <w:color w:val="000000"/>
          <w:sz w:val="24"/>
          <w:szCs w:val="24"/>
        </w:rPr>
        <w:t xml:space="preserve">Assign agents and/or human-owned tasks through generic assignments that Part 5 will activate for agents.</w:t>
      </w:r>
    </w:p>
    <w:p>
      <w:pPr>
        <w:pStyle w:val="ListParagraph"/>
        <w:numPr>
          <w:ilvl w:val="0"/>
          <w:numId w:val="1"/>
        </w:numPr>
        <w:spacing w:after="70" w:line="312"/>
      </w:pPr>
      <w:r>
        <w:rPr>
          <w:color w:val="000000"/>
          <w:sz w:val="24"/>
          <w:szCs w:val="24"/>
        </w:rPr>
        <w:t xml:space="preserve">Support manual time entries and an aggregation contract for agent-run time.</w:t>
      </w:r>
    </w:p>
    <w:p>
      <w:pPr>
        <w:pStyle w:val="ListParagraph"/>
        <w:numPr>
          <w:ilvl w:val="0"/>
          <w:numId w:val="1"/>
        </w:numPr>
        <w:spacing w:after="70" w:line="312"/>
      </w:pPr>
      <w:r>
        <w:rPr>
          <w:color w:val="000000"/>
          <w:sz w:val="24"/>
          <w:szCs w:val="24"/>
        </w:rPr>
        <w:t xml:space="preserve">Implement ordered deliverable checklists and prevent </w:t>
      </w:r>
      <w:r>
        <w:rPr>
          <w:rFonts w:ascii="Courier New" w:eastAsia="Microsoft YaHei"/>
          <w:color w:val="000000"/>
          <w:sz w:val="24"/>
          <w:szCs w:val="24"/>
        </w:rPr>
        <w:t xml:space="preserve">Delivered</w:t>
      </w:r>
      <w:r>
        <w:rPr>
          <w:color w:val="000000"/>
          <w:sz w:val="24"/>
          <w:szCs w:val="24"/>
        </w:rPr>
        <w:t xml:space="preserve"> until all required deliverables are complete.</w:t>
      </w:r>
    </w:p>
    <w:p>
      <w:pPr>
        <w:pStyle w:val="ListParagraph"/>
        <w:numPr>
          <w:ilvl w:val="0"/>
          <w:numId w:val="1"/>
        </w:numPr>
        <w:spacing w:after="70" w:line="312"/>
      </w:pPr>
      <w:r>
        <w:rPr>
          <w:color w:val="000000"/>
          <w:sz w:val="24"/>
          <w:szCs w:val="24"/>
        </w:rPr>
        <w:t xml:space="preserve">Record every status transition and override attempt in activity/audit history.</w:t>
      </w:r>
    </w:p>
    <w:p>
      <w:pPr>
        <w:pStyle w:val="Heading3"/>
        <w:keepNext/>
        <w:spacing w:after="140" w:before="220" w:line="420" w:lineRule="atLeast"/>
        <w:outlineLvl w:val="2"/>
      </w:pPr>
      <w:bookmarkStart w:id="100048" w:name="_Toc100048"/>
      <w:r>
        <w:rPr>
          <w:rFonts w:ascii="Times New Roman" w:eastAsia="SimHei"/>
          <w:b/>
          <w:bCs/>
          <w:color w:val="122033"/>
          <w:sz w:val="27"/>
          <w:szCs w:val="27"/>
        </w:rPr>
        <w:t xml:space="preserve">API and UI</w:t>
      </w:r>
      <w:bookmarkEnd w:id="100048"/>
    </w:p>
    <w:p>
      <w:pPr>
        <w:pStyle w:val="ListParagraph"/>
        <w:numPr>
          <w:ilvl w:val="0"/>
          <w:numId w:val="1"/>
        </w:numPr>
        <w:spacing w:after="70" w:line="312"/>
      </w:pPr>
      <w:r>
        <w:rPr>
          <w:color w:val="000000"/>
          <w:sz w:val="24"/>
          <w:szCs w:val="24"/>
        </w:rPr>
        <w:t xml:space="preserve">Implement all SRS client endpoints: list, detail, create, update, archive, projects, invoices relation stub, communications list/create; add version-consistent contact/project/time/deliverable endpoints.</w:t>
      </w:r>
    </w:p>
    <w:p>
      <w:pPr>
        <w:pStyle w:val="ListParagraph"/>
        <w:numPr>
          <w:ilvl w:val="0"/>
          <w:numId w:val="1"/>
        </w:numPr>
        <w:spacing w:after="70" w:line="312"/>
      </w:pPr>
      <w:r>
        <w:rPr>
          <w:color w:val="000000"/>
          <w:sz w:val="24"/>
          <w:szCs w:val="24"/>
        </w:rPr>
        <w:t xml:space="preserve">Return related summary counts without N+1 queries.</w:t>
      </w:r>
    </w:p>
    <w:p>
      <w:pPr>
        <w:pStyle w:val="ListParagraph"/>
        <w:numPr>
          <w:ilvl w:val="0"/>
          <w:numId w:val="1"/>
        </w:numPr>
        <w:spacing w:after="70" w:line="312"/>
      </w:pPr>
      <w:r>
        <w:rPr>
          <w:color w:val="000000"/>
          <w:sz w:val="24"/>
          <w:szCs w:val="24"/>
        </w:rPr>
        <w:t xml:space="preserve">Build Clients page, creation/edit forms, profile view, contextual right sidebar, and client detail drawer with quick actions. Unavailable later-domain quick actions are visibly disabled with no fake success.</w:t>
      </w:r>
    </w:p>
    <w:p>
      <w:pPr>
        <w:pStyle w:val="ListParagraph"/>
        <w:numPr>
          <w:ilvl w:val="0"/>
          <w:numId w:val="1"/>
        </w:numPr>
        <w:spacing w:after="70" w:line="312"/>
      </w:pPr>
      <w:r>
        <w:rPr>
          <w:color w:val="000000"/>
          <w:sz w:val="24"/>
          <w:szCs w:val="24"/>
        </w:rPr>
        <w:t xml:space="preserve">Publish typed node-created/updated/deleted events and graph projection data for clients and contacts.</w:t>
      </w:r>
    </w:p>
    <w:p>
      <w:pPr>
        <w:pStyle w:val="Heading3"/>
        <w:keepNext/>
        <w:spacing w:after="140" w:before="220" w:line="420" w:lineRule="atLeast"/>
        <w:outlineLvl w:val="2"/>
      </w:pPr>
      <w:bookmarkStart w:id="100049" w:name="_Toc100049"/>
      <w:r>
        <w:rPr>
          <w:rFonts w:ascii="Times New Roman" w:eastAsia="SimHei"/>
          <w:b/>
          <w:bCs/>
          <w:color w:val="122033"/>
          <w:sz w:val="27"/>
          <w:szCs w:val="27"/>
        </w:rPr>
        <w:t xml:space="preserve">Tests and evidence</w:t>
      </w:r>
      <w:bookmarkEnd w:id="100049"/>
    </w:p>
    <w:p>
      <w:pPr>
        <w:pStyle w:val="ListParagraph"/>
        <w:numPr>
          <w:ilvl w:val="0"/>
          <w:numId w:val="1"/>
        </w:numPr>
        <w:spacing w:after="70" w:line="312"/>
      </w:pPr>
      <w:r>
        <w:rPr>
          <w:color w:val="000000"/>
          <w:sz w:val="24"/>
          <w:szCs w:val="24"/>
        </w:rPr>
        <w:t xml:space="preserve">Domain tests for statuses, primary contact, deliverable gate, time aggregation, MRR fields, archive/recovery, and delayed deletion.</w:t>
      </w:r>
    </w:p>
    <w:p>
      <w:pPr>
        <w:pStyle w:val="ListParagraph"/>
        <w:numPr>
          <w:ilvl w:val="0"/>
          <w:numId w:val="1"/>
        </w:numPr>
        <w:spacing w:after="70" w:line="312"/>
      </w:pPr>
      <w:r>
        <w:rPr>
          <w:color w:val="000000"/>
          <w:sz w:val="24"/>
          <w:szCs w:val="24"/>
        </w:rPr>
        <w:t xml:space="preserve">API tests for every endpoint, validation, auth, filtering, sorting, cursor pagination, and audit records.</w:t>
      </w:r>
    </w:p>
    <w:p>
      <w:pPr>
        <w:pStyle w:val="ListParagraph"/>
        <w:numPr>
          <w:ilvl w:val="0"/>
          <w:numId w:val="1"/>
        </w:numPr>
        <w:spacing w:after="70" w:line="312"/>
      </w:pPr>
      <w:r>
        <w:rPr>
          <w:color w:val="000000"/>
          <w:sz w:val="24"/>
          <w:szCs w:val="24"/>
        </w:rPr>
        <w:t xml:space="preserve">Storage tests for logo upload and access policy.</w:t>
      </w:r>
    </w:p>
    <w:p>
      <w:pPr>
        <w:pStyle w:val="ListParagraph"/>
        <w:numPr>
          <w:ilvl w:val="0"/>
          <w:numId w:val="1"/>
        </w:numPr>
        <w:spacing w:after="70" w:line="312"/>
      </w:pPr>
      <w:r>
        <w:rPr>
          <w:color w:val="000000"/>
          <w:sz w:val="24"/>
          <w:szCs w:val="24"/>
        </w:rPr>
        <w:t xml:space="preserve">Gmail contract tests for match, duplicate, malformed event, revoked OAuth, and retry.</w:t>
      </w:r>
    </w:p>
    <w:p>
      <w:pPr>
        <w:pStyle w:val="ListParagraph"/>
        <w:numPr>
          <w:ilvl w:val="0"/>
          <w:numId w:val="1"/>
        </w:numPr>
        <w:spacing w:after="70" w:line="312"/>
      </w:pPr>
      <w:r>
        <w:rPr>
          <w:color w:val="000000"/>
          <w:sz w:val="24"/>
          <w:szCs w:val="24"/>
        </w:rPr>
        <w:t xml:space="preserve">E2E flow: create client → contacts → project → assignments/time → deliverables → communication → archive → recover.</w:t>
      </w:r>
    </w:p>
    <w:p>
      <w:pPr>
        <w:pStyle w:val="ListParagraph"/>
        <w:numPr>
          <w:ilvl w:val="0"/>
          <w:numId w:val="1"/>
        </w:numPr>
        <w:spacing w:after="70" w:line="312"/>
      </w:pPr>
      <w:r>
        <w:rPr>
          <w:color w:val="000000"/>
          <w:sz w:val="24"/>
          <w:szCs w:val="24"/>
        </w:rPr>
        <w:t xml:space="preserve">Accessibility tests for sortable table, forms, dialogs, tabs, drawer focus trap, and status labels.</w:t>
      </w:r>
    </w:p>
    <w:p>
      <w:pPr>
        <w:pStyle w:val="Heading3"/>
        <w:keepNext/>
        <w:spacing w:after="140" w:before="220" w:line="420" w:lineRule="atLeast"/>
        <w:outlineLvl w:val="2"/>
      </w:pPr>
      <w:bookmarkStart w:id="100050" w:name="_Toc100050"/>
      <w:r>
        <w:rPr>
          <w:rFonts w:ascii="Times New Roman" w:eastAsia="SimHei"/>
          <w:b/>
          <w:bCs/>
          <w:color w:val="122033"/>
          <w:sz w:val="27"/>
          <w:szCs w:val="27"/>
        </w:rPr>
        <w:t xml:space="preserve">Exit criteria</w:t>
      </w:r>
      <w:bookmarkEnd w:id="100050"/>
    </w:p>
    <w:p>
      <w:pPr>
        <w:pStyle w:val="ListParagraph"/>
        <w:numPr>
          <w:ilvl w:val="0"/>
          <w:numId w:val="1"/>
        </w:numPr>
        <w:spacing w:after="70" w:line="312"/>
      </w:pPr>
      <w:r>
        <w:rPr>
          <w:color w:val="000000"/>
          <w:sz w:val="24"/>
          <w:szCs w:val="24"/>
        </w:rPr>
        <w:t xml:space="preserve">FR-CM-001–020 pass mapped acceptance tests.</w:t>
      </w:r>
    </w:p>
    <w:p>
      <w:pPr>
        <w:pStyle w:val="ListParagraph"/>
        <w:numPr>
          <w:ilvl w:val="0"/>
          <w:numId w:val="1"/>
        </w:numPr>
        <w:spacing w:after="70" w:line="312"/>
      </w:pPr>
      <w:r>
        <w:rPr>
          <w:color w:val="000000"/>
          <w:sz w:val="24"/>
          <w:szCs w:val="24"/>
        </w:rPr>
        <w:t xml:space="preserve">Owner can manage clients, contacts, projects, time, deliverables, and communications from the UI and API.</w:t>
      </w:r>
    </w:p>
    <w:p>
      <w:pPr>
        <w:pStyle w:val="ListParagraph"/>
        <w:numPr>
          <w:ilvl w:val="0"/>
          <w:numId w:val="1"/>
        </w:numPr>
        <w:spacing w:after="70" w:line="312"/>
      </w:pPr>
      <w:r>
        <w:rPr>
          <w:color w:val="000000"/>
          <w:sz w:val="24"/>
          <w:szCs w:val="24"/>
        </w:rPr>
        <w:t xml:space="preserve">Client/contact graph events are durable and ready for Part 4.</w:t>
      </w:r>
    </w:p>
    <w:p>
      <w:pPr>
        <w:pStyle w:val="ListParagraph"/>
        <w:numPr>
          <w:ilvl w:val="0"/>
          <w:numId w:val="1"/>
        </w:numPr>
        <w:spacing w:after="70" w:line="312"/>
      </w:pPr>
      <w:r>
        <w:rPr>
          <w:color w:val="000000"/>
          <w:sz w:val="24"/>
          <w:szCs w:val="24"/>
        </w:rPr>
        <w:t xml:space="preserve">Archive/recovery/deletion and all mutations are auditable.</w:t>
      </w:r>
    </w:p>
    <w:p>
      <w:pPr>
        <w:pStyle w:val="ListParagraph"/>
        <w:numPr>
          <w:ilvl w:val="0"/>
          <w:numId w:val="1"/>
        </w:numPr>
        <w:spacing w:after="70" w:line="312"/>
      </w:pPr>
      <w:r>
        <w:rPr>
          <w:color w:val="000000"/>
          <w:sz w:val="24"/>
          <w:szCs w:val="24"/>
        </w:rPr>
        <w:t xml:space="preserve">SRS Phase 1 client-management capability is usable without mocks.</w:t>
      </w:r>
    </w:p>
    <w:p>
      <w:pPr>
        <w:pStyle w:val="Heading3"/>
        <w:keepNext/>
        <w:spacing w:after="140" w:before="220" w:line="420" w:lineRule="atLeast"/>
        <w:outlineLvl w:val="2"/>
      </w:pPr>
      <w:bookmarkStart w:id="100051" w:name="_Toc100051"/>
      <w:r>
        <w:rPr>
          <w:rFonts w:ascii="Times New Roman" w:eastAsia="SimHei"/>
          <w:b/>
          <w:bCs/>
          <w:color w:val="122033"/>
          <w:sz w:val="27"/>
          <w:szCs w:val="27"/>
        </w:rPr>
        <w:t xml:space="preserve">Handoff artifacts</w:t>
      </w:r>
      <w:bookmarkEnd w:id="100051"/>
    </w:p>
    <w:p>
      <w:pPr>
        <w:spacing w:after="120" w:line="312"/>
        <w:jc w:val="left"/>
      </w:pPr>
      <w:r>
        <w:rPr>
          <w:color w:val="000000"/>
          <w:sz w:val="24"/>
          <w:szCs w:val="24"/>
        </w:rPr>
        <w:t xml:space="preserve">Client API/OpenAPI section, state diagrams, Gmail setup instructions, deletion impact registry, graph projection contract, screenshots/test evidence, and requirement completion report.</w:t>
      </w:r>
    </w:p>
    <w:p>
      <w:pPr>
        <w:pStyle w:val="Heading2"/>
        <w:keepNext/>
        <w:spacing w:after="140" w:before="300" w:line="420" w:lineRule="atLeast"/>
        <w:outlineLvl w:val="1"/>
      </w:pPr>
      <w:bookmarkStart w:id="100052" w:name="_Toc100052"/>
      <w:r>
        <w:rPr>
          <w:rFonts w:ascii="Times New Roman" w:eastAsia="SimHei"/>
          <w:b/>
          <w:bCs/>
          <w:color w:val="122033"/>
          <w:sz w:val="30"/>
          <w:szCs w:val="30"/>
        </w:rPr>
        <w:t xml:space="preserve">Part 4 — Knowledge Graph Command Center and Realtime Business Map</w:t>
      </w:r>
      <w:bookmarkEnd w:id="100052"/>
    </w:p>
    <w:p>
      <w:pPr>
        <w:spacing w:after="120" w:line="312"/>
        <w:jc w:val="left"/>
      </w:pPr>
      <w:r>
        <w:rPr>
          <w:b/>
          <w:bCs/>
          <w:color w:val="000000"/>
          <w:sz w:val="24"/>
          <w:szCs w:val="24"/>
        </w:rPr>
        <w:t xml:space="preserve">Target window:</w:t>
      </w:r>
      <w:r>
        <w:rPr>
          <w:color w:val="000000"/>
          <w:sz w:val="24"/>
          <w:szCs w:val="24"/>
        </w:rPr>
        <w:t xml:space="preserve"> Week 4 for v1; continue projections as modules arrive</w:t>
      </w:r>
    </w:p>
    <w:p>
      <w:pPr>
        <w:spacing w:after="120" w:line="312"/>
        <w:jc w:val="left"/>
      </w:pPr>
      <w:r>
        <w:rPr>
          <w:b/>
          <w:bCs/>
          <w:color w:val="000000"/>
          <w:sz w:val="24"/>
          <w:szCs w:val="24"/>
        </w:rPr>
        <w:t xml:space="preserve">Depends on:</w:t>
      </w:r>
      <w:r>
        <w:rPr>
          <w:color w:val="000000"/>
          <w:sz w:val="24"/>
          <w:szCs w:val="24"/>
        </w:rPr>
        <w:t xml:space="preserve"> Parts 1–3</w:t>
      </w:r>
    </w:p>
    <w:p>
      <w:pPr>
        <w:spacing w:after="120" w:line="312"/>
        <w:jc w:val="left"/>
      </w:pPr>
      <w:r>
        <w:rPr>
          <w:b/>
          <w:bCs/>
          <w:color w:val="000000"/>
          <w:sz w:val="24"/>
          <w:szCs w:val="24"/>
        </w:rPr>
        <w:t xml:space="preserve">Accountable scope:</w:t>
      </w:r>
      <w:r>
        <w:rPr>
          <w:color w:val="000000"/>
          <w:sz w:val="24"/>
          <w:szCs w:val="24"/>
        </w:rPr>
        <w:t xml:space="preserve"> SRS Section 4 in full; Section 8.2.3 graph APIs; Section 8.3 graph and finance/notification visual events; Section 10.3.2; NFR-P-002/003/006; NFR-S-004; relevant NFR-U and WCAG requirements.</w:t>
      </w:r>
    </w:p>
    <w:p>
      <w:pPr>
        <w:pStyle w:val="Heading3"/>
        <w:keepNext/>
        <w:spacing w:after="140" w:before="220" w:line="420" w:lineRule="atLeast"/>
        <w:outlineLvl w:val="2"/>
      </w:pPr>
      <w:bookmarkStart w:id="100053" w:name="_Toc100053"/>
      <w:r>
        <w:rPr>
          <w:rFonts w:ascii="Times New Roman" w:eastAsia="SimHei"/>
          <w:b/>
          <w:bCs/>
          <w:color w:val="122033"/>
          <w:sz w:val="27"/>
          <w:szCs w:val="27"/>
        </w:rPr>
        <w:t xml:space="preserve">Objective</w:t>
      </w:r>
      <w:bookmarkEnd w:id="100053"/>
    </w:p>
    <w:p>
      <w:pPr>
        <w:spacing w:after="120" w:line="312"/>
        <w:jc w:val="left"/>
      </w:pPr>
      <w:r>
        <w:rPr>
          <w:color w:val="000000"/>
          <w:sz w:val="24"/>
          <w:szCs w:val="24"/>
        </w:rPr>
        <w:t xml:space="preserve">Make the knowledge graph the live command center promised by the SRS. Part 4 builds the rendering and interaction platform using hubs plus current client/contact entities. Later parts register new graph projections without changing graph architecture.</w:t>
      </w:r>
    </w:p>
    <w:p>
      <w:pPr>
        <w:pStyle w:val="Heading3"/>
        <w:keepNext/>
        <w:spacing w:after="140" w:before="220" w:line="420" w:lineRule="atLeast"/>
        <w:outlineLvl w:val="2"/>
      </w:pPr>
      <w:bookmarkStart w:id="100054" w:name="_Toc100054"/>
      <w:r>
        <w:rPr>
          <w:rFonts w:ascii="Times New Roman" w:eastAsia="SimHei"/>
          <w:b/>
          <w:bCs/>
          <w:color w:val="122033"/>
          <w:sz w:val="27"/>
          <w:szCs w:val="27"/>
        </w:rPr>
        <w:t xml:space="preserve">Workstreams</w:t>
      </w:r>
      <w:bookmarkEnd w:id="100054"/>
    </w:p>
    <w:p>
      <w:pPr>
        <w:pStyle w:val="Heading3"/>
        <w:keepNext/>
        <w:spacing w:after="140" w:before="220" w:line="420" w:lineRule="atLeast"/>
        <w:outlineLvl w:val="2"/>
      </w:pPr>
      <w:bookmarkStart w:id="100055" w:name="_Toc100055"/>
      <w:r>
        <w:rPr>
          <w:rFonts w:ascii="Times New Roman" w:eastAsia="SimHei"/>
          <w:b/>
          <w:bCs/>
          <w:color w:val="122033"/>
          <w:sz w:val="27"/>
          <w:szCs w:val="27"/>
        </w:rPr>
        <w:t xml:space="preserve">Graph read model and APIs</w:t>
      </w:r>
      <w:bookmarkEnd w:id="100055"/>
    </w:p>
    <w:p>
      <w:pPr>
        <w:pStyle w:val="ListParagraph"/>
        <w:numPr>
          <w:ilvl w:val="0"/>
          <w:numId w:val="1"/>
        </w:numPr>
        <w:spacing w:after="70" w:line="312"/>
      </w:pPr>
      <w:r>
        <w:rPr>
          <w:color w:val="000000"/>
          <w:sz w:val="24"/>
          <w:szCs w:val="24"/>
        </w:rPr>
        <w:t xml:space="preserve">Build a typed normalized </w:t>
      </w:r>
      <w:r>
        <w:rPr>
          <w:rFonts w:ascii="Courier New" w:eastAsia="Microsoft YaHei"/>
          <w:color w:val="000000"/>
          <w:sz w:val="24"/>
          <w:szCs w:val="24"/>
        </w:rPr>
        <w:t xml:space="preserve">NodeData</w:t>
      </w:r>
      <w:r>
        <w:rPr>
          <w:color w:val="000000"/>
          <w:sz w:val="24"/>
          <w:szCs w:val="24"/>
        </w:rPr>
        <w:t xml:space="preserve">/</w:t>
      </w:r>
      <w:r>
        <w:rPr>
          <w:rFonts w:ascii="Courier New" w:eastAsia="Microsoft YaHei"/>
          <w:color w:val="000000"/>
          <w:sz w:val="24"/>
          <w:szCs w:val="24"/>
        </w:rPr>
        <w:t xml:space="preserve">EdgeData</w:t>
      </w:r>
      <w:r>
        <w:rPr>
          <w:color w:val="000000"/>
          <w:sz w:val="24"/>
          <w:szCs w:val="24"/>
        </w:rPr>
        <w:t xml:space="preserve"> read model from source entities and explicit </w:t>
      </w:r>
      <w:r>
        <w:rPr>
          <w:rFonts w:ascii="Courier New" w:eastAsia="Microsoft YaHei"/>
          <w:color w:val="000000"/>
          <w:sz w:val="24"/>
          <w:szCs w:val="24"/>
        </w:rPr>
        <w:t xml:space="preserve">graph_edges</w:t>
      </w:r>
      <w:r>
        <w:rPr>
          <w:color w:val="000000"/>
          <w:sz w:val="24"/>
          <w:szCs w:val="24"/>
        </w:rPr>
        <w:t xml:space="preserve"> relationships.</w:t>
      </w:r>
    </w:p>
    <w:p>
      <w:pPr>
        <w:pStyle w:val="ListParagraph"/>
        <w:numPr>
          <w:ilvl w:val="0"/>
          <w:numId w:val="1"/>
        </w:numPr>
        <w:spacing w:after="70" w:line="312"/>
      </w:pPr>
      <w:r>
        <w:rPr>
          <w:color w:val="000000"/>
          <w:sz w:val="24"/>
          <w:szCs w:val="24"/>
        </w:rPr>
        <w:t xml:space="preserve">Implement all graph endpoints: complete graph, filtered nodes, filtered edges, create/delete edge, node detail with connections, and fuzzy search.</w:t>
      </w:r>
    </w:p>
    <w:p>
      <w:pPr>
        <w:pStyle w:val="ListParagraph"/>
        <w:numPr>
          <w:ilvl w:val="0"/>
          <w:numId w:val="1"/>
        </w:numPr>
        <w:spacing w:after="70" w:line="312"/>
      </w:pPr>
      <w:r>
        <w:rPr>
          <w:color w:val="000000"/>
          <w:sz w:val="24"/>
          <w:szCs w:val="24"/>
        </w:rPr>
        <w:t xml:space="preserve">Support node types Client, AI Agent, Tool, SOP, Human/Contact, Task, Decision, Knowledge/Memory, Revenue/Finance, and Hub—even when some initially have zero instances.</w:t>
      </w:r>
    </w:p>
    <w:p>
      <w:pPr>
        <w:pStyle w:val="ListParagraph"/>
        <w:numPr>
          <w:ilvl w:val="0"/>
          <w:numId w:val="1"/>
        </w:numPr>
        <w:spacing w:after="70" w:line="312"/>
      </w:pPr>
      <w:r>
        <w:rPr>
          <w:color w:val="000000"/>
          <w:sz w:val="24"/>
          <w:szCs w:val="24"/>
        </w:rPr>
        <w:t xml:space="preserve">Implement ownership, assignment, data flow, dependency, trigger, reference, financial edge types with stated visual semantics.</w:t>
      </w:r>
    </w:p>
    <w:p>
      <w:pPr>
        <w:pStyle w:val="ListParagraph"/>
        <w:numPr>
          <w:ilvl w:val="0"/>
          <w:numId w:val="1"/>
        </w:numPr>
        <w:spacing w:after="70" w:line="312"/>
      </w:pPr>
      <w:r>
        <w:rPr>
          <w:color w:val="000000"/>
          <w:sz w:val="24"/>
          <w:szCs w:val="24"/>
        </w:rPr>
        <w:t xml:space="preserve">Create stable hub nodes for Command, Clients, Agents, Finance, Pipeline/CRM, Content, Knowledge, Automations, and Tools with summary/count contracts.</w:t>
      </w:r>
    </w:p>
    <w:p>
      <w:pPr>
        <w:pStyle w:val="Heading3"/>
        <w:keepNext/>
        <w:spacing w:after="140" w:before="220" w:line="420" w:lineRule="atLeast"/>
        <w:outlineLvl w:val="2"/>
      </w:pPr>
      <w:bookmarkStart w:id="100056" w:name="_Toc100056"/>
      <w:r>
        <w:rPr>
          <w:rFonts w:ascii="Times New Roman" w:eastAsia="SimHei"/>
          <w:b/>
          <w:bCs/>
          <w:color w:val="122033"/>
          <w:sz w:val="27"/>
          <w:szCs w:val="27"/>
        </w:rPr>
        <w:t xml:space="preserve">Renderer and performance</w:t>
      </w:r>
      <w:bookmarkEnd w:id="100056"/>
    </w:p>
    <w:p>
      <w:pPr>
        <w:pStyle w:val="ListParagraph"/>
        <w:numPr>
          <w:ilvl w:val="0"/>
          <w:numId w:val="1"/>
        </w:numPr>
        <w:spacing w:after="70" w:line="312"/>
      </w:pPr>
      <w:r>
        <w:rPr>
          <w:color w:val="000000"/>
          <w:sz w:val="24"/>
          <w:szCs w:val="24"/>
        </w:rPr>
        <w:t xml:space="preserve">Use D3 force simulation with SVG up to the validated threshold and Canvas fallback for larger views; maintain an accessible nonvisual list representation.</w:t>
      </w:r>
    </w:p>
    <w:p>
      <w:pPr>
        <w:pStyle w:val="ListParagraph"/>
        <w:numPr>
          <w:ilvl w:val="0"/>
          <w:numId w:val="1"/>
        </w:numPr>
        <w:spacing w:after="70" w:line="312"/>
      </w:pPr>
      <w:r>
        <w:rPr>
          <w:color w:val="000000"/>
          <w:sz w:val="24"/>
          <w:szCs w:val="24"/>
        </w:rPr>
        <w:t xml:space="preserve">Apply configurable charge, link distance, centering, parent-hub clustering, fixed hub/quadrant hints, zoom [0.1, 4], pan, fit/reset, and dragged-node positioning.</w:t>
      </w:r>
    </w:p>
    <w:p>
      <w:pPr>
        <w:pStyle w:val="ListParagraph"/>
        <w:numPr>
          <w:ilvl w:val="0"/>
          <w:numId w:val="1"/>
        </w:numPr>
        <w:spacing w:after="70" w:line="312"/>
      </w:pPr>
      <w:r>
        <w:rPr>
          <w:color w:val="000000"/>
          <w:sz w:val="24"/>
          <w:szCs w:val="24"/>
        </w:rPr>
        <w:t xml:space="preserve">Meet 60 fps interaction intent for normal views, &lt;1 second for up to 100 nodes, &lt;3 seconds for 100–300 nodes, and a documented filter/pagination strategy by 500 nodes.</w:t>
      </w:r>
    </w:p>
    <w:p>
      <w:pPr>
        <w:pStyle w:val="ListParagraph"/>
        <w:numPr>
          <w:ilvl w:val="0"/>
          <w:numId w:val="1"/>
        </w:numPr>
        <w:spacing w:after="70" w:line="312"/>
      </w:pPr>
      <w:r>
        <w:rPr>
          <w:color w:val="000000"/>
          <w:sz w:val="24"/>
          <w:szCs w:val="24"/>
        </w:rPr>
        <w:t xml:space="preserve">Avoid full simulation restart for minor updates; profile render, reconciliation, labels, and effects.</w:t>
      </w:r>
    </w:p>
    <w:p>
      <w:pPr>
        <w:pStyle w:val="Heading3"/>
        <w:keepNext/>
        <w:spacing w:after="140" w:before="220" w:line="420" w:lineRule="atLeast"/>
        <w:outlineLvl w:val="2"/>
      </w:pPr>
      <w:bookmarkStart w:id="100057" w:name="_Toc100057"/>
      <w:r>
        <w:rPr>
          <w:rFonts w:ascii="Times New Roman" w:eastAsia="SimHei"/>
          <w:b/>
          <w:bCs/>
          <w:color w:val="122033"/>
          <w:sz w:val="27"/>
          <w:szCs w:val="27"/>
        </w:rPr>
        <w:t xml:space="preserve">Complete interaction model</w:t>
      </w:r>
      <w:bookmarkEnd w:id="100057"/>
    </w:p>
    <w:p>
      <w:pPr>
        <w:pStyle w:val="ListParagraph"/>
        <w:numPr>
          <w:ilvl w:val="0"/>
          <w:numId w:val="1"/>
        </w:numPr>
        <w:spacing w:after="70" w:line="312"/>
      </w:pPr>
      <w:r>
        <w:rPr>
          <w:color w:val="000000"/>
          <w:sz w:val="24"/>
          <w:szCs w:val="24"/>
        </w:rPr>
        <w:t xml:space="preserve">Implement click selection/drawer, Shift+click and box multi-select, hover tooltip, drag, fullscreen, Escape/double-click reset, Cmd/Ctrl+K search, and right-click context menu: Open, Edit, Connect, Archive, Delete.</w:t>
      </w:r>
    </w:p>
    <w:p>
      <w:pPr>
        <w:pStyle w:val="ListParagraph"/>
        <w:numPr>
          <w:ilvl w:val="0"/>
          <w:numId w:val="1"/>
        </w:numPr>
        <w:spacing w:after="70" w:line="312"/>
      </w:pPr>
      <w:r>
        <w:rPr>
          <w:color w:val="000000"/>
          <w:sz w:val="24"/>
          <w:szCs w:val="24"/>
        </w:rPr>
        <w:t xml:space="preserve">Add keyboard equivalents and never require right-click/drag as the only route.</w:t>
      </w:r>
    </w:p>
    <w:p>
      <w:pPr>
        <w:pStyle w:val="ListParagraph"/>
        <w:numPr>
          <w:ilvl w:val="0"/>
          <w:numId w:val="1"/>
        </w:numPr>
        <w:spacing w:after="70" w:line="312"/>
      </w:pPr>
      <w:r>
        <w:rPr>
          <w:color w:val="000000"/>
          <w:sz w:val="24"/>
          <w:szCs w:val="24"/>
        </w:rPr>
        <w:t xml:space="preserve">Build LENS Entity, Function, and Action filters; combine filters, fade excluded nodes to 10%, show dismissible active tags, persist in URL, and clear all.</w:t>
      </w:r>
    </w:p>
    <w:p>
      <w:pPr>
        <w:pStyle w:val="ListParagraph"/>
        <w:numPr>
          <w:ilvl w:val="0"/>
          <w:numId w:val="1"/>
        </w:numPr>
        <w:spacing w:after="70" w:line="312"/>
      </w:pPr>
      <w:r>
        <w:rPr>
          <w:color w:val="000000"/>
          <w:sz w:val="24"/>
          <w:szCs w:val="24"/>
        </w:rPr>
        <w:t xml:space="preserve">Build the collapsible directory sidebar grouped by agents, clients, tools, recent tasks, and knowledge; include counts, statuses, search, collapse, graph centering, and permitted drag positioning.</w:t>
      </w:r>
    </w:p>
    <w:p>
      <w:pPr>
        <w:pStyle w:val="ListParagraph"/>
        <w:numPr>
          <w:ilvl w:val="0"/>
          <w:numId w:val="1"/>
        </w:numPr>
        <w:spacing w:after="70" w:line="312"/>
      </w:pPr>
      <w:r>
        <w:rPr>
          <w:color w:val="000000"/>
          <w:sz w:val="24"/>
          <w:szCs w:val="24"/>
        </w:rPr>
        <w:t xml:space="preserve">Add legend with node colors/counts and the exact node/edge visual treatment from the SRS.</w:t>
      </w:r>
    </w:p>
    <w:p>
      <w:pPr>
        <w:pStyle w:val="Heading3"/>
        <w:keepNext/>
        <w:spacing w:after="140" w:before="220" w:line="420" w:lineRule="atLeast"/>
        <w:outlineLvl w:val="2"/>
      </w:pPr>
      <w:bookmarkStart w:id="100058" w:name="_Toc100058"/>
      <w:r>
        <w:rPr>
          <w:rFonts w:ascii="Times New Roman" w:eastAsia="SimHei"/>
          <w:b/>
          <w:bCs/>
          <w:color w:val="122033"/>
          <w:sz w:val="27"/>
          <w:szCs w:val="27"/>
        </w:rPr>
        <w:t xml:space="preserve">Drawers and visual states</w:t>
      </w:r>
      <w:bookmarkEnd w:id="100058"/>
    </w:p>
    <w:p>
      <w:pPr>
        <w:pStyle w:val="ListParagraph"/>
        <w:numPr>
          <w:ilvl w:val="0"/>
          <w:numId w:val="1"/>
        </w:numPr>
        <w:spacing w:after="70" w:line="312"/>
      </w:pPr>
      <w:r>
        <w:rPr>
          <w:color w:val="000000"/>
          <w:sz w:val="24"/>
          <w:szCs w:val="24"/>
        </w:rPr>
        <w:t xml:space="preserve">Build configurable drawers for client, agent, and task/SOP/knowledge details with the SRS fields and quick-action slots.</w:t>
      </w:r>
    </w:p>
    <w:p>
      <w:pPr>
        <w:pStyle w:val="ListParagraph"/>
        <w:numPr>
          <w:ilvl w:val="0"/>
          <w:numId w:val="1"/>
        </w:numPr>
        <w:spacing w:after="70" w:line="312"/>
      </w:pPr>
      <w:r>
        <w:rPr>
          <w:color w:val="000000"/>
          <w:sz w:val="24"/>
          <w:szCs w:val="24"/>
        </w:rPr>
        <w:t xml:space="preserve">Apply void-black background, 40 px faint cyan grid, neon node colors, icons, radii, glow, Space Grotesk labels, animated data-flow edges, hover/selected states, and reduced-motion alternatives.</w:t>
      </w:r>
    </w:p>
    <w:p>
      <w:pPr>
        <w:pStyle w:val="ListParagraph"/>
        <w:numPr>
          <w:ilvl w:val="0"/>
          <w:numId w:val="1"/>
        </w:numPr>
        <w:spacing w:after="70" w:line="312"/>
      </w:pPr>
      <w:r>
        <w:rPr>
          <w:color w:val="000000"/>
          <w:sz w:val="24"/>
          <w:szCs w:val="24"/>
        </w:rPr>
        <w:t xml:space="preserve">Implement client/contact detail now; register typed placeholders for future domain renderers without showing fake data.</w:t>
      </w:r>
    </w:p>
    <w:p>
      <w:pPr>
        <w:pStyle w:val="Heading3"/>
        <w:keepNext/>
        <w:spacing w:after="140" w:before="220" w:line="420" w:lineRule="atLeast"/>
        <w:outlineLvl w:val="2"/>
      </w:pPr>
      <w:bookmarkStart w:id="100059" w:name="_Toc100059"/>
      <w:r>
        <w:rPr>
          <w:rFonts w:ascii="Times New Roman" w:eastAsia="SimHei"/>
          <w:b/>
          <w:bCs/>
          <w:color w:val="122033"/>
          <w:sz w:val="27"/>
          <w:szCs w:val="27"/>
        </w:rPr>
        <w:t xml:space="preserve">Realtime behavior</w:t>
      </w:r>
      <w:bookmarkEnd w:id="100059"/>
    </w:p>
    <w:p>
      <w:pPr>
        <w:pStyle w:val="ListParagraph"/>
        <w:numPr>
          <w:ilvl w:val="0"/>
          <w:numId w:val="1"/>
        </w:numPr>
        <w:spacing w:after="70" w:line="312"/>
      </w:pPr>
      <w:r>
        <w:rPr>
          <w:color w:val="000000"/>
          <w:sz w:val="24"/>
          <w:szCs w:val="24"/>
        </w:rPr>
        <w:t xml:space="preserve">Subscribe to Supabase channels and implement node/edge create/update/delete, agent status/run outcomes, payment, and notification event contracts.</w:t>
      </w:r>
    </w:p>
    <w:p>
      <w:pPr>
        <w:pStyle w:val="ListParagraph"/>
        <w:numPr>
          <w:ilvl w:val="0"/>
          <w:numId w:val="1"/>
        </w:numPr>
        <w:spacing w:after="70" w:line="312"/>
      </w:pPr>
      <w:r>
        <w:rPr>
          <w:color w:val="000000"/>
          <w:sz w:val="24"/>
          <w:szCs w:val="24"/>
        </w:rPr>
        <w:t xml:space="preserve">Implement entrance, pulse, deletion, edge draw/dissolve, running ring, completion check, error state, and payment glow with accessible announcements and reduced-motion alternatives.</w:t>
      </w:r>
    </w:p>
    <w:p>
      <w:pPr>
        <w:pStyle w:val="ListParagraph"/>
        <w:numPr>
          <w:ilvl w:val="0"/>
          <w:numId w:val="1"/>
        </w:numPr>
        <w:spacing w:after="70" w:line="312"/>
      </w:pPr>
      <w:r>
        <w:rPr>
          <w:color w:val="000000"/>
          <w:sz w:val="24"/>
          <w:szCs w:val="24"/>
        </w:rPr>
        <w:t xml:space="preserve">On reconnect, refetch authoritative data to recover missed events.</w:t>
      </w:r>
    </w:p>
    <w:p>
      <w:pPr>
        <w:pStyle w:val="Heading3"/>
        <w:keepNext/>
        <w:spacing w:after="140" w:before="220" w:line="420" w:lineRule="atLeast"/>
        <w:outlineLvl w:val="2"/>
      </w:pPr>
      <w:bookmarkStart w:id="100060" w:name="_Toc100060"/>
      <w:r>
        <w:rPr>
          <w:rFonts w:ascii="Times New Roman" w:eastAsia="SimHei"/>
          <w:b/>
          <w:bCs/>
          <w:color w:val="122033"/>
          <w:sz w:val="27"/>
          <w:szCs w:val="27"/>
        </w:rPr>
        <w:t xml:space="preserve">Responsive and accessible graph</w:t>
      </w:r>
      <w:bookmarkEnd w:id="100060"/>
    </w:p>
    <w:p>
      <w:pPr>
        <w:pStyle w:val="ListParagraph"/>
        <w:numPr>
          <w:ilvl w:val="0"/>
          <w:numId w:val="1"/>
        </w:numPr>
        <w:spacing w:after="70" w:line="312"/>
      </w:pPr>
      <w:r>
        <w:rPr>
          <w:color w:val="000000"/>
          <w:sz w:val="24"/>
          <w:szCs w:val="24"/>
        </w:rPr>
        <w:t xml:space="preserve">Desktop: full graph and right directory; tablet: collapsible panels; mobile: simplified searchable/filterable list instead of unusable force canvas.</w:t>
      </w:r>
    </w:p>
    <w:p>
      <w:pPr>
        <w:pStyle w:val="ListParagraph"/>
        <w:numPr>
          <w:ilvl w:val="0"/>
          <w:numId w:val="1"/>
        </w:numPr>
        <w:spacing w:after="70" w:line="312"/>
      </w:pPr>
      <w:r>
        <w:rPr>
          <w:color w:val="000000"/>
          <w:sz w:val="24"/>
          <w:szCs w:val="24"/>
        </w:rPr>
        <w:t xml:space="preserve">Expose node name/type/status/summary and connected entities to screen readers. Provide keyboard selection, focus management, and no color-only status.</w:t>
      </w:r>
    </w:p>
    <w:p>
      <w:pPr>
        <w:pStyle w:val="Heading3"/>
        <w:keepNext/>
        <w:spacing w:after="140" w:before="220" w:line="420" w:lineRule="atLeast"/>
        <w:outlineLvl w:val="2"/>
      </w:pPr>
      <w:bookmarkStart w:id="100061" w:name="_Toc100061"/>
      <w:r>
        <w:rPr>
          <w:rFonts w:ascii="Times New Roman" w:eastAsia="SimHei"/>
          <w:b/>
          <w:bCs/>
          <w:color w:val="122033"/>
          <w:sz w:val="27"/>
          <w:szCs w:val="27"/>
        </w:rPr>
        <w:t xml:space="preserve">Tests and evidence</w:t>
      </w:r>
      <w:bookmarkEnd w:id="100061"/>
    </w:p>
    <w:p>
      <w:pPr>
        <w:pStyle w:val="ListParagraph"/>
        <w:numPr>
          <w:ilvl w:val="0"/>
          <w:numId w:val="1"/>
        </w:numPr>
        <w:spacing w:after="70" w:line="312"/>
      </w:pPr>
      <w:r>
        <w:rPr>
          <w:color w:val="000000"/>
          <w:sz w:val="24"/>
          <w:szCs w:val="24"/>
        </w:rPr>
        <w:t xml:space="preserve">Unit tests for projection, filters, hub clustering data, edge styles, and event reducers.</w:t>
      </w:r>
    </w:p>
    <w:p>
      <w:pPr>
        <w:pStyle w:val="ListParagraph"/>
        <w:numPr>
          <w:ilvl w:val="0"/>
          <w:numId w:val="1"/>
        </w:numPr>
        <w:spacing w:after="70" w:line="312"/>
      </w:pPr>
      <w:r>
        <w:rPr>
          <w:color w:val="000000"/>
          <w:sz w:val="24"/>
          <w:szCs w:val="24"/>
        </w:rPr>
        <w:t xml:space="preserve">API and realtime integration tests including reconnect/refetch.</w:t>
      </w:r>
    </w:p>
    <w:p>
      <w:pPr>
        <w:pStyle w:val="ListParagraph"/>
        <w:numPr>
          <w:ilvl w:val="0"/>
          <w:numId w:val="1"/>
        </w:numPr>
        <w:spacing w:after="70" w:line="312"/>
      </w:pPr>
      <w:r>
        <w:rPr>
          <w:color w:val="000000"/>
          <w:sz w:val="24"/>
          <w:szCs w:val="24"/>
        </w:rPr>
        <w:t xml:space="preserve">Component/E2E tests for every canvas control, LENS combination, URL sharing, directory centering, drawer, context actions, and mobile fallback.</w:t>
      </w:r>
    </w:p>
    <w:p>
      <w:pPr>
        <w:pStyle w:val="ListParagraph"/>
        <w:numPr>
          <w:ilvl w:val="0"/>
          <w:numId w:val="1"/>
        </w:numPr>
        <w:spacing w:after="70" w:line="312"/>
      </w:pPr>
      <w:r>
        <w:rPr>
          <w:color w:val="000000"/>
          <w:sz w:val="24"/>
          <w:szCs w:val="24"/>
        </w:rPr>
        <w:t xml:space="preserve">Accessibility audit of graph alternatives, focus, tooltips, menus, status announcements, and contrast.</w:t>
      </w:r>
    </w:p>
    <w:p>
      <w:pPr>
        <w:pStyle w:val="ListParagraph"/>
        <w:numPr>
          <w:ilvl w:val="0"/>
          <w:numId w:val="1"/>
        </w:numPr>
        <w:spacing w:after="70" w:line="312"/>
      </w:pPr>
      <w:r>
        <w:rPr>
          <w:color w:val="000000"/>
          <w:sz w:val="24"/>
          <w:szCs w:val="24"/>
        </w:rPr>
        <w:t xml:space="preserve">Performance benchmark datasets at 100, 300, and 500 nodes, recording renderer, browser, hardware, frame rate, and time.</w:t>
      </w:r>
    </w:p>
    <w:p>
      <w:pPr>
        <w:pStyle w:val="Heading3"/>
        <w:keepNext/>
        <w:spacing w:after="140" w:before="220" w:line="420" w:lineRule="atLeast"/>
        <w:outlineLvl w:val="2"/>
      </w:pPr>
      <w:bookmarkStart w:id="100062" w:name="_Toc100062"/>
      <w:r>
        <w:rPr>
          <w:rFonts w:ascii="Times New Roman" w:eastAsia="SimHei"/>
          <w:b/>
          <w:bCs/>
          <w:color w:val="122033"/>
          <w:sz w:val="27"/>
          <w:szCs w:val="27"/>
        </w:rPr>
        <w:t xml:space="preserve">Exit criteria</w:t>
      </w:r>
      <w:bookmarkEnd w:id="100062"/>
    </w:p>
    <w:p>
      <w:pPr>
        <w:pStyle w:val="ListParagraph"/>
        <w:numPr>
          <w:ilvl w:val="0"/>
          <w:numId w:val="1"/>
        </w:numPr>
        <w:spacing w:after="70" w:line="312"/>
      </w:pPr>
      <w:r>
        <w:rPr>
          <w:color w:val="000000"/>
          <w:sz w:val="24"/>
          <w:szCs w:val="24"/>
        </w:rPr>
        <w:t xml:space="preserve">SRS Phase 1 graph exit criteria pass with client/hub nodes, detail, search, and entity filter.</w:t>
      </w:r>
    </w:p>
    <w:p>
      <w:pPr>
        <w:pStyle w:val="ListParagraph"/>
        <w:numPr>
          <w:ilvl w:val="0"/>
          <w:numId w:val="1"/>
        </w:numPr>
        <w:spacing w:after="70" w:line="312"/>
      </w:pPr>
      <w:r>
        <w:rPr>
          <w:color w:val="000000"/>
          <w:sz w:val="24"/>
          <w:szCs w:val="24"/>
        </w:rPr>
        <w:t xml:space="preserve">The full graph platform supports every SRS node, edge, hub, LENS, directory, drawer, visual, realtime, responsive, and accessibility contract.</w:t>
      </w:r>
    </w:p>
    <w:p>
      <w:pPr>
        <w:pStyle w:val="ListParagraph"/>
        <w:numPr>
          <w:ilvl w:val="0"/>
          <w:numId w:val="1"/>
        </w:numPr>
        <w:spacing w:after="70" w:line="312"/>
      </w:pPr>
      <w:r>
        <w:rPr>
          <w:color w:val="000000"/>
          <w:sz w:val="24"/>
          <w:szCs w:val="24"/>
        </w:rPr>
        <w:t xml:space="preserve">100/300-node targets pass; 500-node behavior degrades through filter/pagination rather than failure.</w:t>
      </w:r>
    </w:p>
    <w:p>
      <w:pPr>
        <w:pStyle w:val="ListParagraph"/>
        <w:numPr>
          <w:ilvl w:val="0"/>
          <w:numId w:val="1"/>
        </w:numPr>
        <w:spacing w:after="70" w:line="312"/>
      </w:pPr>
      <w:r>
        <w:rPr>
          <w:color w:val="000000"/>
          <w:sz w:val="24"/>
          <w:szCs w:val="24"/>
        </w:rPr>
        <w:t xml:space="preserve">New domain projections can be registered without editing the core renderer.</w:t>
      </w:r>
    </w:p>
    <w:p>
      <w:pPr>
        <w:pStyle w:val="Heading3"/>
        <w:keepNext/>
        <w:spacing w:after="140" w:before="220" w:line="420" w:lineRule="atLeast"/>
        <w:outlineLvl w:val="2"/>
      </w:pPr>
      <w:bookmarkStart w:id="100063" w:name="_Toc100063"/>
      <w:r>
        <w:rPr>
          <w:rFonts w:ascii="Times New Roman" w:eastAsia="SimHei"/>
          <w:b/>
          <w:bCs/>
          <w:color w:val="122033"/>
          <w:sz w:val="27"/>
          <w:szCs w:val="27"/>
        </w:rPr>
        <w:t xml:space="preserve">Handoff artifacts</w:t>
      </w:r>
      <w:bookmarkEnd w:id="100063"/>
    </w:p>
    <w:p>
      <w:pPr>
        <w:spacing w:after="120" w:line="312"/>
        <w:jc w:val="left"/>
      </w:pPr>
      <w:r>
        <w:rPr>
          <w:color w:val="000000"/>
          <w:sz w:val="24"/>
          <w:szCs w:val="24"/>
        </w:rPr>
        <w:t xml:space="preserve">Graph schema/contracts, visual legend, event catalog, projection extension guide, performance report, accessibility report, and Part 4 acceptance recording/screenshots.</w:t>
      </w:r>
    </w:p>
    <w:p>
      <w:pPr>
        <w:pStyle w:val="Heading2"/>
        <w:keepNext/>
        <w:spacing w:after="140" w:before="300" w:line="420" w:lineRule="atLeast"/>
        <w:outlineLvl w:val="1"/>
      </w:pPr>
      <w:bookmarkStart w:id="100064" w:name="_Toc100064"/>
      <w:r>
        <w:rPr>
          <w:rFonts w:ascii="Times New Roman" w:eastAsia="SimHei"/>
          <w:b/>
          <w:bCs/>
          <w:color w:val="122033"/>
          <w:sz w:val="30"/>
          <w:szCs w:val="30"/>
        </w:rPr>
        <w:t xml:space="preserve">Part 5 — AI Agent Runtime, Memory, Scheduling, Cost Control, and Monitoring</w:t>
      </w:r>
      <w:bookmarkEnd w:id="100064"/>
    </w:p>
    <w:p>
      <w:pPr>
        <w:spacing w:after="120" w:line="312"/>
        <w:jc w:val="left"/>
      </w:pPr>
      <w:r>
        <w:rPr>
          <w:b/>
          <w:bCs/>
          <w:color w:val="000000"/>
          <w:sz w:val="24"/>
          <w:szCs w:val="24"/>
        </w:rPr>
        <w:t xml:space="preserve">Target window:</w:t>
      </w:r>
      <w:r>
        <w:rPr>
          <w:color w:val="000000"/>
          <w:sz w:val="24"/>
          <w:szCs w:val="24"/>
        </w:rPr>
        <w:t xml:space="preserve"> Weeks 5–7</w:t>
      </w:r>
    </w:p>
    <w:p>
      <w:pPr>
        <w:spacing w:after="120" w:line="312"/>
        <w:jc w:val="left"/>
      </w:pPr>
      <w:r>
        <w:rPr>
          <w:b/>
          <w:bCs/>
          <w:color w:val="000000"/>
          <w:sz w:val="24"/>
          <w:szCs w:val="24"/>
        </w:rPr>
        <w:t xml:space="preserve">Depends on:</w:t>
      </w:r>
      <w:r>
        <w:rPr>
          <w:color w:val="000000"/>
          <w:sz w:val="24"/>
          <w:szCs w:val="24"/>
        </w:rPr>
        <w:t xml:space="preserve"> Parts 1–4</w:t>
      </w:r>
    </w:p>
    <w:p>
      <w:pPr>
        <w:spacing w:after="120" w:line="312"/>
        <w:jc w:val="left"/>
      </w:pPr>
      <w:r>
        <w:rPr>
          <w:b/>
          <w:bCs/>
          <w:color w:val="000000"/>
          <w:sz w:val="24"/>
          <w:szCs w:val="24"/>
        </w:rPr>
        <w:t xml:space="preserve">Accountable scope:</w:t>
      </w:r>
      <w:r>
        <w:rPr>
          <w:color w:val="000000"/>
          <w:sz w:val="24"/>
          <w:szCs w:val="24"/>
        </w:rPr>
        <w:t xml:space="preserve"> FR-AM-001–024; AI Agents API endpoints; agent realtime events; BullMQ/LangChain/provider architecture; agent node/drawer/page; portions of NFR-P-005, NFR-S-002/006, NFR-R-002/004/005, security and cost monitoring.</w:t>
      </w:r>
    </w:p>
    <w:p>
      <w:pPr>
        <w:pStyle w:val="Heading3"/>
        <w:keepNext/>
        <w:spacing w:after="140" w:before="220" w:line="420" w:lineRule="atLeast"/>
        <w:outlineLvl w:val="2"/>
      </w:pPr>
      <w:bookmarkStart w:id="100065" w:name="_Toc100065"/>
      <w:r>
        <w:rPr>
          <w:rFonts w:ascii="Times New Roman" w:eastAsia="SimHei"/>
          <w:b/>
          <w:bCs/>
          <w:color w:val="122033"/>
          <w:sz w:val="27"/>
          <w:szCs w:val="27"/>
        </w:rPr>
        <w:t xml:space="preserve">Objective</w:t>
      </w:r>
      <w:bookmarkEnd w:id="100065"/>
    </w:p>
    <w:p>
      <w:pPr>
        <w:spacing w:after="120" w:line="312"/>
        <w:jc w:val="left"/>
      </w:pPr>
      <w:r>
        <w:rPr>
          <w:color w:val="000000"/>
          <w:sz w:val="24"/>
          <w:szCs w:val="24"/>
        </w:rPr>
        <w:t xml:space="preserve">Create one reusable, observable, cost-governed agent runtime that all service agents use. An agent is a configured, versioned domain entity—not a page-specific prompt call.</w:t>
      </w:r>
    </w:p>
    <w:p>
      <w:pPr>
        <w:pStyle w:val="Heading3"/>
        <w:keepNext/>
        <w:spacing w:after="140" w:before="220" w:line="420" w:lineRule="atLeast"/>
        <w:outlineLvl w:val="2"/>
      </w:pPr>
      <w:bookmarkStart w:id="100066" w:name="_Toc100066"/>
      <w:r>
        <w:rPr>
          <w:rFonts w:ascii="Times New Roman" w:eastAsia="SimHei"/>
          <w:b/>
          <w:bCs/>
          <w:color w:val="122033"/>
          <w:sz w:val="27"/>
          <w:szCs w:val="27"/>
        </w:rPr>
        <w:t xml:space="preserve">Workstreams</w:t>
      </w:r>
      <w:bookmarkEnd w:id="100066"/>
    </w:p>
    <w:p>
      <w:pPr>
        <w:pStyle w:val="Heading3"/>
        <w:keepNext/>
        <w:spacing w:after="140" w:before="220" w:line="420" w:lineRule="atLeast"/>
        <w:outlineLvl w:val="2"/>
      </w:pPr>
      <w:bookmarkStart w:id="100067" w:name="_Toc100067"/>
      <w:r>
        <w:rPr>
          <w:rFonts w:ascii="Times New Roman" w:eastAsia="SimHei"/>
          <w:b/>
          <w:bCs/>
          <w:color w:val="122033"/>
          <w:sz w:val="27"/>
          <w:szCs w:val="27"/>
        </w:rPr>
        <w:t xml:space="preserve">Agent configuration and UI</w:t>
      </w:r>
      <w:bookmarkEnd w:id="100067"/>
    </w:p>
    <w:p>
      <w:pPr>
        <w:pStyle w:val="ListParagraph"/>
        <w:numPr>
          <w:ilvl w:val="0"/>
          <w:numId w:val="1"/>
        </w:numPr>
        <w:spacing w:after="70" w:line="312"/>
      </w:pPr>
      <w:r>
        <w:rPr>
          <w:color w:val="000000"/>
          <w:sz w:val="24"/>
          <w:szCs w:val="24"/>
        </w:rPr>
        <w:t xml:space="preserve">Implement all SRS agent types, models, parameters, system prompt rich editor, tool assignments, and manual/scheduled/event-triggered modes.</w:t>
      </w:r>
    </w:p>
    <w:p>
      <w:pPr>
        <w:pStyle w:val="ListParagraph"/>
        <w:numPr>
          <w:ilvl w:val="0"/>
          <w:numId w:val="1"/>
        </w:numPr>
        <w:spacing w:after="70" w:line="312"/>
      </w:pPr>
      <w:r>
        <w:rPr>
          <w:color w:val="000000"/>
          <w:sz w:val="24"/>
          <w:szCs w:val="24"/>
        </w:rPr>
        <w:t xml:space="preserve">Validate temperature, max tokens, top_p, frequency penalty, cron syntax, model availability, tool permissions, and budgets.</w:t>
      </w:r>
    </w:p>
    <w:p>
      <w:pPr>
        <w:pStyle w:val="ListParagraph"/>
        <w:numPr>
          <w:ilvl w:val="0"/>
          <w:numId w:val="1"/>
        </w:numPr>
        <w:spacing w:after="70" w:line="312"/>
      </w:pPr>
      <w:r>
        <w:rPr>
          <w:color w:val="000000"/>
          <w:sz w:val="24"/>
          <w:szCs w:val="24"/>
        </w:rPr>
        <w:t xml:space="preserve">Build Agents page cards with status, last run, total cost, success rate; detail/configuration views; last 20 runs; memory viewer/editor; errors; connected tools; assigned clients/hubs; Run/Pause/Resume actions.</w:t>
      </w:r>
    </w:p>
    <w:p>
      <w:pPr>
        <w:pStyle w:val="ListParagraph"/>
        <w:numPr>
          <w:ilvl w:val="0"/>
          <w:numId w:val="1"/>
        </w:numPr>
        <w:spacing w:after="70" w:line="312"/>
      </w:pPr>
      <w:r>
        <w:rPr>
          <w:color w:val="000000"/>
          <w:sz w:val="24"/>
          <w:szCs w:val="24"/>
        </w:rPr>
        <w:t xml:space="preserve">Add configuration versions so an execution records the exact prompt/model/tools used.</w:t>
      </w:r>
    </w:p>
    <w:p>
      <w:pPr>
        <w:pStyle w:val="Heading3"/>
        <w:keepNext/>
        <w:spacing w:after="140" w:before="220" w:line="420" w:lineRule="atLeast"/>
        <w:outlineLvl w:val="2"/>
      </w:pPr>
      <w:bookmarkStart w:id="100068" w:name="_Toc100068"/>
      <w:r>
        <w:rPr>
          <w:rFonts w:ascii="Times New Roman" w:eastAsia="SimHei"/>
          <w:b/>
          <w:bCs/>
          <w:color w:val="122033"/>
          <w:sz w:val="27"/>
          <w:szCs w:val="27"/>
        </w:rPr>
        <w:t xml:space="preserve">Queue and execution engine</w:t>
      </w:r>
      <w:bookmarkEnd w:id="100068"/>
    </w:p>
    <w:p>
      <w:pPr>
        <w:pStyle w:val="ListParagraph"/>
        <w:numPr>
          <w:ilvl w:val="0"/>
          <w:numId w:val="1"/>
        </w:numPr>
        <w:spacing w:after="70" w:line="312"/>
      </w:pPr>
      <w:r>
        <w:rPr>
          <w:color w:val="000000"/>
          <w:sz w:val="24"/>
          <w:szCs w:val="24"/>
        </w:rPr>
        <w:t xml:space="preserve">Use BullMQ producers/workers with persisted run records and status transitions: queued, running, success, failed, timeout.</w:t>
      </w:r>
    </w:p>
    <w:p>
      <w:pPr>
        <w:pStyle w:val="ListParagraph"/>
        <w:numPr>
          <w:ilvl w:val="0"/>
          <w:numId w:val="1"/>
        </w:numPr>
        <w:spacing w:after="70" w:line="312"/>
      </w:pPr>
      <w:r>
        <w:rPr>
          <w:color w:val="000000"/>
          <w:sz w:val="24"/>
          <w:szCs w:val="24"/>
        </w:rPr>
        <w:t xml:space="preserve">Begin execution within five seconds under target load, support up to 30 concurrent runs and 500 queued tasks, and make dispatch idempotent.</w:t>
      </w:r>
    </w:p>
    <w:p>
      <w:pPr>
        <w:pStyle w:val="ListParagraph"/>
        <w:numPr>
          <w:ilvl w:val="0"/>
          <w:numId w:val="1"/>
        </w:numPr>
        <w:spacing w:after="70" w:line="312"/>
      </w:pPr>
      <w:r>
        <w:rPr>
          <w:color w:val="000000"/>
          <w:sz w:val="24"/>
          <w:szCs w:val="24"/>
        </w:rPr>
        <w:t xml:space="preserve">Implement manual, cron, webhook, and chain triggers; chain cycle/depth protection; three retry attempts with exponential backoff for retryable failures.</w:t>
      </w:r>
    </w:p>
    <w:p>
      <w:pPr>
        <w:pStyle w:val="ListParagraph"/>
        <w:numPr>
          <w:ilvl w:val="0"/>
          <w:numId w:val="1"/>
        </w:numPr>
        <w:spacing w:after="70" w:line="312"/>
      </w:pPr>
      <w:r>
        <w:rPr>
          <w:color w:val="000000"/>
          <w:sz w:val="24"/>
          <w:szCs w:val="24"/>
        </w:rPr>
        <w:t xml:space="preserve">Persist partial output before failure and normalized error details. Move exhausted jobs to an operator-visible dead-letter/replay state.</w:t>
      </w:r>
    </w:p>
    <w:p>
      <w:pPr>
        <w:pStyle w:val="ListParagraph"/>
        <w:numPr>
          <w:ilvl w:val="0"/>
          <w:numId w:val="1"/>
        </w:numPr>
        <w:spacing w:after="70" w:line="312"/>
      </w:pPr>
      <w:r>
        <w:rPr>
          <w:color w:val="000000"/>
          <w:sz w:val="24"/>
          <w:szCs w:val="24"/>
        </w:rPr>
        <w:t xml:space="preserve">Implement human-in-the-loop checkpoints that pause before consequential tool execution and resume only an approved artifact version.</w:t>
      </w:r>
    </w:p>
    <w:p>
      <w:pPr>
        <w:pStyle w:val="Heading3"/>
        <w:keepNext/>
        <w:spacing w:after="140" w:before="220" w:line="420" w:lineRule="atLeast"/>
        <w:outlineLvl w:val="2"/>
      </w:pPr>
      <w:bookmarkStart w:id="100069" w:name="_Toc100069"/>
      <w:r>
        <w:rPr>
          <w:rFonts w:ascii="Times New Roman" w:eastAsia="SimHei"/>
          <w:b/>
          <w:bCs/>
          <w:color w:val="122033"/>
          <w:sz w:val="27"/>
          <w:szCs w:val="27"/>
        </w:rPr>
        <w:t xml:space="preserve">Provider and tool gateway</w:t>
      </w:r>
      <w:bookmarkEnd w:id="100069"/>
    </w:p>
    <w:p>
      <w:pPr>
        <w:pStyle w:val="ListParagraph"/>
        <w:numPr>
          <w:ilvl w:val="0"/>
          <w:numId w:val="1"/>
        </w:numPr>
        <w:spacing w:after="70" w:line="312"/>
      </w:pPr>
      <w:r>
        <w:rPr>
          <w:color w:val="000000"/>
          <w:sz w:val="24"/>
          <w:szCs w:val="24"/>
        </w:rPr>
        <w:t xml:space="preserve">Implement OpenAI and Anthropic adapters supporting required models through configurable identifiers.</w:t>
      </w:r>
    </w:p>
    <w:p>
      <w:pPr>
        <w:pStyle w:val="ListParagraph"/>
        <w:numPr>
          <w:ilvl w:val="0"/>
          <w:numId w:val="1"/>
        </w:numPr>
        <w:spacing w:after="70" w:line="312"/>
      </w:pPr>
      <w:r>
        <w:rPr>
          <w:color w:val="000000"/>
          <w:sz w:val="24"/>
          <w:szCs w:val="24"/>
        </w:rPr>
        <w:t xml:space="preserve">Normalize message/tool-call formats, timeout, usage, cost, errors, retries, and cancellation.</w:t>
      </w:r>
    </w:p>
    <w:p>
      <w:pPr>
        <w:pStyle w:val="ListParagraph"/>
        <w:numPr>
          <w:ilvl w:val="0"/>
          <w:numId w:val="1"/>
        </w:numPr>
        <w:spacing w:after="70" w:line="312"/>
      </w:pPr>
      <w:r>
        <w:rPr>
          <w:color w:val="000000"/>
          <w:sz w:val="24"/>
          <w:szCs w:val="24"/>
        </w:rPr>
        <w:t xml:space="preserve">Implement least-privilege tool registry for web search, file read/write, code execution, API calls, and email send. High-impact tools require explicit policy/approval.</w:t>
      </w:r>
    </w:p>
    <w:p>
      <w:pPr>
        <w:pStyle w:val="ListParagraph"/>
        <w:numPr>
          <w:ilvl w:val="0"/>
          <w:numId w:val="1"/>
        </w:numPr>
        <w:spacing w:after="70" w:line="312"/>
      </w:pPr>
      <w:r>
        <w:rPr>
          <w:color w:val="000000"/>
          <w:sz w:val="24"/>
          <w:szCs w:val="24"/>
        </w:rPr>
        <w:t xml:space="preserve">Record provider/model/tokens/cost/latency for every attempt and agent run.</w:t>
      </w:r>
    </w:p>
    <w:p>
      <w:pPr>
        <w:pStyle w:val="Heading3"/>
        <w:keepNext/>
        <w:spacing w:after="140" w:before="220" w:line="420" w:lineRule="atLeast"/>
        <w:outlineLvl w:val="2"/>
      </w:pPr>
      <w:bookmarkStart w:id="100070" w:name="_Toc100070"/>
      <w:r>
        <w:rPr>
          <w:rFonts w:ascii="Times New Roman" w:eastAsia="SimHei"/>
          <w:b/>
          <w:bCs/>
          <w:color w:val="122033"/>
          <w:sz w:val="27"/>
          <w:szCs w:val="27"/>
        </w:rPr>
        <w:t xml:space="preserve">Cost budgets</w:t>
      </w:r>
      <w:bookmarkEnd w:id="100070"/>
    </w:p>
    <w:p>
      <w:pPr>
        <w:pStyle w:val="ListParagraph"/>
        <w:numPr>
          <w:ilvl w:val="0"/>
          <w:numId w:val="1"/>
        </w:numPr>
        <w:spacing w:after="70" w:line="312"/>
      </w:pPr>
      <w:r>
        <w:rPr>
          <w:color w:val="000000"/>
          <w:sz w:val="24"/>
          <w:szCs w:val="24"/>
        </w:rPr>
        <w:t xml:space="preserve">Enforce daily token budget before dispatch and across retries/chains.</w:t>
      </w:r>
    </w:p>
    <w:p>
      <w:pPr>
        <w:pStyle w:val="ListParagraph"/>
        <w:numPr>
          <w:ilvl w:val="0"/>
          <w:numId w:val="1"/>
        </w:numPr>
        <w:spacing w:after="70" w:line="312"/>
      </w:pPr>
      <w:r>
        <w:rPr>
          <w:color w:val="000000"/>
          <w:sz w:val="24"/>
          <w:szCs w:val="24"/>
        </w:rPr>
        <w:t xml:space="preserve">Update cumulative cost, total runs, last run, and success rate transactionally.</w:t>
      </w:r>
    </w:p>
    <w:p>
      <w:pPr>
        <w:pStyle w:val="ListParagraph"/>
        <w:numPr>
          <w:ilvl w:val="0"/>
          <w:numId w:val="1"/>
        </w:numPr>
        <w:spacing w:after="70" w:line="312"/>
      </w:pPr>
      <w:r>
        <w:rPr>
          <w:color w:val="000000"/>
          <w:sz w:val="24"/>
          <w:szCs w:val="24"/>
        </w:rPr>
        <w:t xml:space="preserve">Display cost on agent node/dashboard and trigger threshold alerts through the Part 11-compatible event interface.</w:t>
      </w:r>
    </w:p>
    <w:p>
      <w:pPr>
        <w:pStyle w:val="ListParagraph"/>
        <w:numPr>
          <w:ilvl w:val="0"/>
          <w:numId w:val="1"/>
        </w:numPr>
        <w:spacing w:after="70" w:line="312"/>
      </w:pPr>
      <w:r>
        <w:rPr>
          <w:color w:val="000000"/>
          <w:sz w:val="24"/>
          <w:szCs w:val="24"/>
        </w:rPr>
        <w:t xml:space="preserve">Add cost by client and model for later profitability reporting.</w:t>
      </w:r>
    </w:p>
    <w:p>
      <w:pPr>
        <w:pStyle w:val="Heading3"/>
        <w:keepNext/>
        <w:spacing w:after="140" w:before="220" w:line="420" w:lineRule="atLeast"/>
        <w:outlineLvl w:val="2"/>
      </w:pPr>
      <w:bookmarkStart w:id="100071" w:name="_Toc100071"/>
      <w:r>
        <w:rPr>
          <w:rFonts w:ascii="Times New Roman" w:eastAsia="SimHei"/>
          <w:b/>
          <w:bCs/>
          <w:color w:val="122033"/>
          <w:sz w:val="27"/>
          <w:szCs w:val="27"/>
        </w:rPr>
        <w:t xml:space="preserve">Persistent memory</w:t>
      </w:r>
      <w:bookmarkEnd w:id="100071"/>
    </w:p>
    <w:p>
      <w:pPr>
        <w:pStyle w:val="ListParagraph"/>
        <w:numPr>
          <w:ilvl w:val="0"/>
          <w:numId w:val="1"/>
        </w:numPr>
        <w:spacing w:after="70" w:line="312"/>
      </w:pPr>
      <w:r>
        <w:rPr>
          <w:color w:val="000000"/>
          <w:sz w:val="24"/>
          <w:szCs w:val="24"/>
        </w:rPr>
        <w:t xml:space="preserve">Implement key/value and vector memory with agent scope plus optional client scope.</w:t>
      </w:r>
    </w:p>
    <w:p>
      <w:pPr>
        <w:pStyle w:val="ListParagraph"/>
        <w:numPr>
          <w:ilvl w:val="0"/>
          <w:numId w:val="1"/>
        </w:numPr>
        <w:spacing w:after="70" w:line="312"/>
      </w:pPr>
      <w:r>
        <w:rPr>
          <w:color w:val="000000"/>
          <w:sz w:val="24"/>
          <w:szCs w:val="24"/>
        </w:rPr>
        <w:t xml:space="preserve">Retrieve relevant memories per run; persist preferences, outputs, and approved learnings.</w:t>
      </w:r>
    </w:p>
    <w:p>
      <w:pPr>
        <w:pStyle w:val="ListParagraph"/>
        <w:numPr>
          <w:ilvl w:val="0"/>
          <w:numId w:val="1"/>
        </w:numPr>
        <w:spacing w:after="70" w:line="312"/>
      </w:pPr>
      <w:r>
        <w:rPr>
          <w:color w:val="000000"/>
          <w:sz w:val="24"/>
          <w:szCs w:val="24"/>
        </w:rPr>
        <w:t xml:space="preserve">Allow owner view/edit with audit/version history.</w:t>
      </w:r>
    </w:p>
    <w:p>
      <w:pPr>
        <w:pStyle w:val="ListParagraph"/>
        <w:numPr>
          <w:ilvl w:val="0"/>
          <w:numId w:val="1"/>
        </w:numPr>
        <w:spacing w:after="70" w:line="312"/>
      </w:pPr>
      <w:r>
        <w:rPr>
          <w:color w:val="000000"/>
          <w:sz w:val="24"/>
          <w:szCs w:val="24"/>
        </w:rPr>
        <w:t xml:space="preserve">Prevent cross-client retrieval unless explicitly linked and approved.</w:t>
      </w:r>
    </w:p>
    <w:p>
      <w:pPr>
        <w:pStyle w:val="ListParagraph"/>
        <w:numPr>
          <w:ilvl w:val="0"/>
          <w:numId w:val="1"/>
        </w:numPr>
        <w:spacing w:after="70" w:line="312"/>
      </w:pPr>
      <w:r>
        <w:rPr>
          <w:color w:val="000000"/>
          <w:sz w:val="24"/>
          <w:szCs w:val="24"/>
        </w:rPr>
        <w:t xml:space="preserve">Summarize older memory when token limits are approached while retaining provenance and deletion linkage.</w:t>
      </w:r>
    </w:p>
    <w:p>
      <w:pPr>
        <w:pStyle w:val="Heading3"/>
        <w:keepNext/>
        <w:spacing w:after="140" w:before="220" w:line="420" w:lineRule="atLeast"/>
        <w:outlineLvl w:val="2"/>
      </w:pPr>
      <w:bookmarkStart w:id="100072" w:name="_Toc100072"/>
      <w:r>
        <w:rPr>
          <w:rFonts w:ascii="Times New Roman" w:eastAsia="SimHei"/>
          <w:b/>
          <w:bCs/>
          <w:color w:val="122033"/>
          <w:sz w:val="27"/>
          <w:szCs w:val="27"/>
        </w:rPr>
        <w:t xml:space="preserve">Monitoring and graph</w:t>
      </w:r>
      <w:bookmarkEnd w:id="100072"/>
    </w:p>
    <w:p>
      <w:pPr>
        <w:pStyle w:val="ListParagraph"/>
        <w:numPr>
          <w:ilvl w:val="0"/>
          <w:numId w:val="1"/>
        </w:numPr>
        <w:spacing w:after="70" w:line="312"/>
      </w:pPr>
      <w:r>
        <w:rPr>
          <w:color w:val="000000"/>
          <w:sz w:val="24"/>
          <w:szCs w:val="24"/>
        </w:rPr>
        <w:t xml:space="preserve">Publish realtime running/idle/error/paused/scheduled state and run completed/failed events.</w:t>
      </w:r>
    </w:p>
    <w:p>
      <w:pPr>
        <w:pStyle w:val="ListParagraph"/>
        <w:numPr>
          <w:ilvl w:val="0"/>
          <w:numId w:val="1"/>
        </w:numPr>
        <w:spacing w:after="70" w:line="312"/>
      </w:pPr>
      <w:r>
        <w:rPr>
          <w:color w:val="000000"/>
          <w:sz w:val="24"/>
          <w:szCs w:val="24"/>
        </w:rPr>
        <w:t xml:space="preserve">Render agent nodes, status colors, pulsing ring, completion/error effects, cost metadata, assignments, and agent drawer.</w:t>
      </w:r>
    </w:p>
    <w:p>
      <w:pPr>
        <w:pStyle w:val="ListParagraph"/>
        <w:numPr>
          <w:ilvl w:val="0"/>
          <w:numId w:val="1"/>
        </w:numPr>
        <w:spacing w:after="70" w:line="312"/>
      </w:pPr>
      <w:r>
        <w:rPr>
          <w:color w:val="000000"/>
          <w:sz w:val="24"/>
          <w:szCs w:val="24"/>
        </w:rPr>
        <w:t xml:space="preserve">Implement dashboard filters by agent/date/status and output preview notifications that expand to full run detail.</w:t>
      </w:r>
    </w:p>
    <w:p>
      <w:pPr>
        <w:pStyle w:val="ListParagraph"/>
        <w:numPr>
          <w:ilvl w:val="0"/>
          <w:numId w:val="1"/>
        </w:numPr>
        <w:spacing w:after="70" w:line="312"/>
      </w:pPr>
      <w:r>
        <w:rPr>
          <w:color w:val="000000"/>
          <w:sz w:val="24"/>
          <w:szCs w:val="24"/>
        </w:rPr>
        <w:t xml:space="preserve">Deliver failure events for email, in-app, and optional Slack notification workers.</w:t>
      </w:r>
    </w:p>
    <w:p>
      <w:pPr>
        <w:pStyle w:val="Heading3"/>
        <w:keepNext/>
        <w:spacing w:after="140" w:before="220" w:line="420" w:lineRule="atLeast"/>
        <w:outlineLvl w:val="2"/>
      </w:pPr>
      <w:bookmarkStart w:id="100073" w:name="_Toc100073"/>
      <w:r>
        <w:rPr>
          <w:rFonts w:ascii="Times New Roman" w:eastAsia="SimHei"/>
          <w:b/>
          <w:bCs/>
          <w:color w:val="122033"/>
          <w:sz w:val="27"/>
          <w:szCs w:val="27"/>
        </w:rPr>
        <w:t xml:space="preserve">Tests and evidence</w:t>
      </w:r>
      <w:bookmarkEnd w:id="100073"/>
    </w:p>
    <w:p>
      <w:pPr>
        <w:pStyle w:val="ListParagraph"/>
        <w:numPr>
          <w:ilvl w:val="0"/>
          <w:numId w:val="1"/>
        </w:numPr>
        <w:spacing w:after="70" w:line="312"/>
      </w:pPr>
      <w:r>
        <w:rPr>
          <w:color w:val="000000"/>
          <w:sz w:val="24"/>
          <w:szCs w:val="24"/>
        </w:rPr>
        <w:t xml:space="preserve">Unit tests for parameter/prompt versions, state machine, retries, chains, approval, budget, costs, memory scope/summarization, and success rate.</w:t>
      </w:r>
    </w:p>
    <w:p>
      <w:pPr>
        <w:pStyle w:val="ListParagraph"/>
        <w:numPr>
          <w:ilvl w:val="0"/>
          <w:numId w:val="1"/>
        </w:numPr>
        <w:spacing w:after="70" w:line="312"/>
      </w:pPr>
      <w:r>
        <w:rPr>
          <w:color w:val="000000"/>
          <w:sz w:val="24"/>
          <w:szCs w:val="24"/>
        </w:rPr>
        <w:t xml:space="preserve">BullMQ integration tests for concurrency, queued load, retry, timeout, partial save, dead letter, idempotency, and pause/resume.</w:t>
      </w:r>
    </w:p>
    <w:p>
      <w:pPr>
        <w:pStyle w:val="ListParagraph"/>
        <w:numPr>
          <w:ilvl w:val="0"/>
          <w:numId w:val="1"/>
        </w:numPr>
        <w:spacing w:after="70" w:line="312"/>
      </w:pPr>
      <w:r>
        <w:rPr>
          <w:color w:val="000000"/>
          <w:sz w:val="24"/>
          <w:szCs w:val="24"/>
        </w:rPr>
        <w:t xml:space="preserve">Provider contract tests with deterministic fixtures plus sandbox smoke tests.</w:t>
      </w:r>
    </w:p>
    <w:p>
      <w:pPr>
        <w:pStyle w:val="ListParagraph"/>
        <w:numPr>
          <w:ilvl w:val="0"/>
          <w:numId w:val="1"/>
        </w:numPr>
        <w:spacing w:after="70" w:line="312"/>
      </w:pPr>
      <w:r>
        <w:rPr>
          <w:color w:val="000000"/>
          <w:sz w:val="24"/>
          <w:szCs w:val="24"/>
        </w:rPr>
        <w:t xml:space="preserve">Security tests for cross-client memory, forbidden tools, prompt injection in retrieved text, secret redaction, and approval bypass.</w:t>
      </w:r>
    </w:p>
    <w:p>
      <w:pPr>
        <w:pStyle w:val="ListParagraph"/>
        <w:numPr>
          <w:ilvl w:val="0"/>
          <w:numId w:val="1"/>
        </w:numPr>
        <w:spacing w:after="70" w:line="312"/>
      </w:pPr>
      <w:r>
        <w:rPr>
          <w:color w:val="000000"/>
          <w:sz w:val="24"/>
          <w:szCs w:val="24"/>
        </w:rPr>
        <w:t xml:space="preserve">E2E: create agent → configure → run → approve → complete → inspect output/cost/log/memory → pause/resume.</w:t>
      </w:r>
    </w:p>
    <w:p>
      <w:pPr>
        <w:pStyle w:val="ListParagraph"/>
        <w:numPr>
          <w:ilvl w:val="0"/>
          <w:numId w:val="1"/>
        </w:numPr>
        <w:spacing w:after="70" w:line="312"/>
      </w:pPr>
      <w:r>
        <w:rPr>
          <w:color w:val="000000"/>
          <w:sz w:val="24"/>
          <w:szCs w:val="24"/>
        </w:rPr>
        <w:t xml:space="preserve">Load evidence for 30 concurrent runs, 500 pending jobs, and &lt;5-second target queue latency.</w:t>
      </w:r>
    </w:p>
    <w:p>
      <w:pPr>
        <w:pStyle w:val="Heading3"/>
        <w:keepNext/>
        <w:spacing w:after="140" w:before="220" w:line="420" w:lineRule="atLeast"/>
        <w:outlineLvl w:val="2"/>
      </w:pPr>
      <w:bookmarkStart w:id="100074" w:name="_Toc100074"/>
      <w:r>
        <w:rPr>
          <w:rFonts w:ascii="Times New Roman" w:eastAsia="SimHei"/>
          <w:b/>
          <w:bCs/>
          <w:color w:val="122033"/>
          <w:sz w:val="27"/>
          <w:szCs w:val="27"/>
        </w:rPr>
        <w:t xml:space="preserve">Exit criteria</w:t>
      </w:r>
      <w:bookmarkEnd w:id="100074"/>
    </w:p>
    <w:p>
      <w:pPr>
        <w:pStyle w:val="ListParagraph"/>
        <w:numPr>
          <w:ilvl w:val="0"/>
          <w:numId w:val="1"/>
        </w:numPr>
        <w:spacing w:after="70" w:line="312"/>
      </w:pPr>
      <w:r>
        <w:rPr>
          <w:color w:val="000000"/>
          <w:sz w:val="24"/>
          <w:szCs w:val="24"/>
        </w:rPr>
        <w:t xml:space="preserve">FR-AM-001–024 pass.</w:t>
      </w:r>
    </w:p>
    <w:p>
      <w:pPr>
        <w:pStyle w:val="ListParagraph"/>
        <w:numPr>
          <w:ilvl w:val="0"/>
          <w:numId w:val="1"/>
        </w:numPr>
        <w:spacing w:after="70" w:line="312"/>
      </w:pPr>
      <w:r>
        <w:rPr>
          <w:color w:val="000000"/>
          <w:sz w:val="24"/>
          <w:szCs w:val="24"/>
        </w:rPr>
        <w:t xml:space="preserve">Required agent endpoints, UI, realtime graph states, logs, cost, memory, schedules, chains, retries, and approval work end to end.</w:t>
      </w:r>
    </w:p>
    <w:p>
      <w:pPr>
        <w:pStyle w:val="ListParagraph"/>
        <w:numPr>
          <w:ilvl w:val="0"/>
          <w:numId w:val="1"/>
        </w:numPr>
        <w:spacing w:after="70" w:line="312"/>
      </w:pPr>
      <w:r>
        <w:rPr>
          <w:color w:val="000000"/>
          <w:sz w:val="24"/>
          <w:szCs w:val="24"/>
        </w:rPr>
        <w:t xml:space="preserve">Non-AI application domains remain operational during simulated LLM outage.</w:t>
      </w:r>
    </w:p>
    <w:p>
      <w:pPr>
        <w:pStyle w:val="ListParagraph"/>
        <w:numPr>
          <w:ilvl w:val="0"/>
          <w:numId w:val="1"/>
        </w:numPr>
        <w:spacing w:after="70" w:line="312"/>
      </w:pPr>
      <w:r>
        <w:rPr>
          <w:color w:val="000000"/>
          <w:sz w:val="24"/>
          <w:szCs w:val="24"/>
        </w:rPr>
        <w:t xml:space="preserve">Service agents can be added as typed strategies/tools rather than separate execution engines.</w:t>
      </w:r>
    </w:p>
    <w:p>
      <w:pPr>
        <w:pStyle w:val="Heading3"/>
        <w:keepNext/>
        <w:spacing w:after="140" w:before="220" w:line="420" w:lineRule="atLeast"/>
        <w:outlineLvl w:val="2"/>
      </w:pPr>
      <w:bookmarkStart w:id="100075" w:name="_Toc100075"/>
      <w:r>
        <w:rPr>
          <w:rFonts w:ascii="Times New Roman" w:eastAsia="SimHei"/>
          <w:b/>
          <w:bCs/>
          <w:color w:val="122033"/>
          <w:sz w:val="27"/>
          <w:szCs w:val="27"/>
        </w:rPr>
        <w:t xml:space="preserve">Handoff artifacts</w:t>
      </w:r>
      <w:bookmarkEnd w:id="100075"/>
    </w:p>
    <w:p>
      <w:pPr>
        <w:spacing w:after="120" w:line="312"/>
        <w:jc w:val="left"/>
      </w:pPr>
      <w:r>
        <w:rPr>
          <w:color w:val="000000"/>
          <w:sz w:val="24"/>
          <w:szCs w:val="24"/>
        </w:rPr>
        <w:t xml:space="preserve">Agent SDK/strategy guide, tool security policy, provider setup, prompt version format, run/event contracts, cost table, memory isolation report, load results, and incident runbook.</w:t>
      </w:r>
    </w:p>
    <w:p>
      <w:pPr>
        <w:pStyle w:val="Heading2"/>
        <w:keepNext/>
        <w:spacing w:after="140" w:before="300" w:line="420" w:lineRule="atLeast"/>
        <w:outlineLvl w:val="1"/>
      </w:pPr>
      <w:bookmarkStart w:id="100076" w:name="_Toc100076"/>
      <w:r>
        <w:rPr>
          <w:rFonts w:ascii="Times New Roman" w:eastAsia="SimHei"/>
          <w:b/>
          <w:bCs/>
          <w:color w:val="122033"/>
          <w:sz w:val="30"/>
          <w:szCs w:val="30"/>
        </w:rPr>
        <w:t xml:space="preserve">Part 6 — Chatbot Builder and Omnichannel Conversation Operations</w:t>
      </w:r>
      <w:bookmarkEnd w:id="100076"/>
    </w:p>
    <w:p>
      <w:pPr>
        <w:spacing w:after="120" w:line="312"/>
        <w:jc w:val="left"/>
      </w:pPr>
      <w:r>
        <w:rPr>
          <w:b/>
          <w:bCs/>
          <w:color w:val="000000"/>
          <w:sz w:val="24"/>
          <w:szCs w:val="24"/>
        </w:rPr>
        <w:t xml:space="preserve">Target window:</w:t>
      </w:r>
      <w:r>
        <w:rPr>
          <w:color w:val="000000"/>
          <w:sz w:val="24"/>
          <w:szCs w:val="24"/>
        </w:rPr>
        <w:t xml:space="preserve"> Weeks 8–9</w:t>
      </w:r>
    </w:p>
    <w:p>
      <w:pPr>
        <w:spacing w:after="120" w:line="312"/>
        <w:jc w:val="left"/>
      </w:pPr>
      <w:r>
        <w:rPr>
          <w:b/>
          <w:bCs/>
          <w:color w:val="000000"/>
          <w:sz w:val="24"/>
          <w:szCs w:val="24"/>
        </w:rPr>
        <w:t xml:space="preserve">Depends on:</w:t>
      </w:r>
      <w:r>
        <w:rPr>
          <w:color w:val="000000"/>
          <w:sz w:val="24"/>
          <w:szCs w:val="24"/>
        </w:rPr>
        <w:t xml:space="preserve"> Part 5 and client/knowledge/storage foundations</w:t>
      </w:r>
    </w:p>
    <w:p>
      <w:pPr>
        <w:spacing w:after="120" w:line="312"/>
        <w:jc w:val="left"/>
      </w:pPr>
      <w:r>
        <w:rPr>
          <w:b/>
          <w:bCs/>
          <w:color w:val="000000"/>
          <w:sz w:val="24"/>
          <w:szCs w:val="24"/>
        </w:rPr>
        <w:t xml:space="preserve">Accountable scope:</w:t>
      </w:r>
      <w:r>
        <w:rPr>
          <w:color w:val="000000"/>
          <w:sz w:val="24"/>
          <w:szCs w:val="24"/>
        </w:rPr>
        <w:t xml:space="preserve"> FR-CB-001–017; Chatbot Builder Agent milestone; uploaded-file security; client/project/graph/report links.</w:t>
      </w:r>
    </w:p>
    <w:p>
      <w:pPr>
        <w:pStyle w:val="Heading3"/>
        <w:keepNext/>
        <w:spacing w:after="140" w:before="220" w:line="420" w:lineRule="atLeast"/>
        <w:outlineLvl w:val="2"/>
      </w:pPr>
      <w:bookmarkStart w:id="100077" w:name="_Toc100077"/>
      <w:r>
        <w:rPr>
          <w:rFonts w:ascii="Times New Roman" w:eastAsia="SimHei"/>
          <w:b/>
          <w:bCs/>
          <w:color w:val="122033"/>
          <w:sz w:val="27"/>
          <w:szCs w:val="27"/>
        </w:rPr>
        <w:t xml:space="preserve">Objective</w:t>
      </w:r>
      <w:bookmarkEnd w:id="100077"/>
    </w:p>
    <w:p>
      <w:pPr>
        <w:spacing w:after="120" w:line="312"/>
        <w:jc w:val="left"/>
      </w:pPr>
      <w:r>
        <w:rPr>
          <w:color w:val="000000"/>
          <w:sz w:val="24"/>
          <w:szCs w:val="24"/>
        </w:rPr>
        <w:t xml:space="preserve">Deliver a managed chatbot service from source ingestion through deployment, live conversations, escalation, lead capture, reporting, and experimentation.</w:t>
      </w:r>
    </w:p>
    <w:p>
      <w:pPr>
        <w:pStyle w:val="Heading3"/>
        <w:keepNext/>
        <w:spacing w:after="140" w:before="220" w:line="420" w:lineRule="atLeast"/>
        <w:outlineLvl w:val="2"/>
      </w:pPr>
      <w:bookmarkStart w:id="100078" w:name="_Toc100078"/>
      <w:r>
        <w:rPr>
          <w:rFonts w:ascii="Times New Roman" w:eastAsia="SimHei"/>
          <w:b/>
          <w:bCs/>
          <w:color w:val="122033"/>
          <w:sz w:val="27"/>
          <w:szCs w:val="27"/>
        </w:rPr>
        <w:t xml:space="preserve">Workstreams</w:t>
      </w:r>
      <w:bookmarkEnd w:id="100078"/>
    </w:p>
    <w:p>
      <w:pPr>
        <w:pStyle w:val="Heading3"/>
        <w:keepNext/>
        <w:spacing w:after="140" w:before="220" w:line="420" w:lineRule="atLeast"/>
        <w:outlineLvl w:val="2"/>
      </w:pPr>
      <w:bookmarkStart w:id="100079" w:name="_Toc100079"/>
      <w:r>
        <w:rPr>
          <w:rFonts w:ascii="Times New Roman" w:eastAsia="SimHei"/>
          <w:b/>
          <w:bCs/>
          <w:color w:val="122033"/>
          <w:sz w:val="27"/>
          <w:szCs w:val="27"/>
        </w:rPr>
        <w:t xml:space="preserve">Safe knowledge ingestion</w:t>
      </w:r>
      <w:bookmarkEnd w:id="100079"/>
    </w:p>
    <w:p>
      <w:pPr>
        <w:pStyle w:val="ListParagraph"/>
        <w:numPr>
          <w:ilvl w:val="0"/>
          <w:numId w:val="1"/>
        </w:numPr>
        <w:spacing w:after="70" w:line="312"/>
      </w:pPr>
      <w:r>
        <w:rPr>
          <w:color w:val="000000"/>
          <w:sz w:val="24"/>
          <w:szCs w:val="24"/>
        </w:rPr>
        <w:t xml:space="preserve">Accept FAQ documents, product documents, and approved website URLs for a selected client.</w:t>
      </w:r>
    </w:p>
    <w:p>
      <w:pPr>
        <w:pStyle w:val="ListParagraph"/>
        <w:numPr>
          <w:ilvl w:val="0"/>
          <w:numId w:val="1"/>
        </w:numPr>
        <w:spacing w:after="70" w:line="312"/>
      </w:pPr>
      <w:r>
        <w:rPr>
          <w:color w:val="000000"/>
          <w:sz w:val="24"/>
          <w:szCs w:val="24"/>
        </w:rPr>
        <w:t xml:space="preserve">Enforce file size/type, malware scan, safe parsing, URL allow/deny rules, fetch timeout, content sanitization, and source provenance.</w:t>
      </w:r>
    </w:p>
    <w:p>
      <w:pPr>
        <w:pStyle w:val="ListParagraph"/>
        <w:numPr>
          <w:ilvl w:val="0"/>
          <w:numId w:val="1"/>
        </w:numPr>
        <w:spacing w:after="70" w:line="312"/>
      </w:pPr>
      <w:r>
        <w:rPr>
          <w:color w:val="000000"/>
          <w:sz w:val="24"/>
          <w:szCs w:val="24"/>
        </w:rPr>
        <w:t xml:space="preserve">Chunk source material, generate structured Q&amp;A pairs, embeddings, validation warnings, and owner review before chatbot publication.</w:t>
      </w:r>
    </w:p>
    <w:p>
      <w:pPr>
        <w:pStyle w:val="ListParagraph"/>
        <w:numPr>
          <w:ilvl w:val="0"/>
          <w:numId w:val="1"/>
        </w:numPr>
        <w:spacing w:after="70" w:line="312"/>
      </w:pPr>
      <w:r>
        <w:rPr>
          <w:color w:val="000000"/>
          <w:sz w:val="24"/>
          <w:szCs w:val="24"/>
        </w:rPr>
        <w:t xml:space="preserve">Keep chatbot knowledge and memory client-scoped; client deletion removes documents, chunks, embeddings, and conversations according to policy.</w:t>
      </w:r>
    </w:p>
    <w:p>
      <w:pPr>
        <w:pStyle w:val="Heading3"/>
        <w:keepNext/>
        <w:spacing w:after="140" w:before="220" w:line="420" w:lineRule="atLeast"/>
        <w:outlineLvl w:val="2"/>
      </w:pPr>
      <w:bookmarkStart w:id="100080" w:name="_Toc100080"/>
      <w:r>
        <w:rPr>
          <w:rFonts w:ascii="Times New Roman" w:eastAsia="SimHei"/>
          <w:b/>
          <w:bCs/>
          <w:color w:val="122033"/>
          <w:sz w:val="27"/>
          <w:szCs w:val="27"/>
        </w:rPr>
        <w:t xml:space="preserve">Chatbot configuration and deployment</w:t>
      </w:r>
      <w:bookmarkEnd w:id="100080"/>
    </w:p>
    <w:p>
      <w:pPr>
        <w:pStyle w:val="ListParagraph"/>
        <w:numPr>
          <w:ilvl w:val="0"/>
          <w:numId w:val="1"/>
        </w:numPr>
        <w:spacing w:after="70" w:line="312"/>
      </w:pPr>
      <w:r>
        <w:rPr>
          <w:color w:val="000000"/>
          <w:sz w:val="24"/>
          <w:szCs w:val="24"/>
        </w:rPr>
        <w:t xml:space="preserve">Configure name, brand voice, greeting, fallback, escalation rules, confidence threshold, platform, actions, and approved knowledge version.</w:t>
      </w:r>
    </w:p>
    <w:p>
      <w:pPr>
        <w:pStyle w:val="ListParagraph"/>
        <w:numPr>
          <w:ilvl w:val="0"/>
          <w:numId w:val="1"/>
        </w:numPr>
        <w:spacing w:after="70" w:line="312"/>
      </w:pPr>
      <w:r>
        <w:rPr>
          <w:color w:val="000000"/>
          <w:sz w:val="24"/>
          <w:szCs w:val="24"/>
        </w:rPr>
        <w:t xml:space="preserve">Support website embeddable JavaScript widget, Twilio WhatsApp adapter, Instagram DM adapter, and custom API.</w:t>
      </w:r>
    </w:p>
    <w:p>
      <w:pPr>
        <w:pStyle w:val="ListParagraph"/>
        <w:numPr>
          <w:ilvl w:val="0"/>
          <w:numId w:val="1"/>
        </w:numPr>
        <w:spacing w:after="70" w:line="312"/>
      </w:pPr>
      <w:r>
        <w:rPr>
          <w:color w:val="000000"/>
          <w:sz w:val="24"/>
          <w:szCs w:val="24"/>
        </w:rPr>
        <w:t xml:space="preserve">Generate versioned widget embed code with domain allowlist, secure conversation token, rate limit, CSP instructions, and rollback.</w:t>
      </w:r>
    </w:p>
    <w:p>
      <w:pPr>
        <w:pStyle w:val="ListParagraph"/>
        <w:numPr>
          <w:ilvl w:val="0"/>
          <w:numId w:val="1"/>
        </w:numPr>
        <w:spacing w:after="70" w:line="312"/>
      </w:pPr>
      <w:r>
        <w:rPr>
          <w:color w:val="000000"/>
          <w:sz w:val="24"/>
          <w:szCs w:val="24"/>
        </w:rPr>
        <w:t xml:space="preserve">Maintain a 10-message conversation context window while persisting full transcript for analysis.</w:t>
      </w:r>
    </w:p>
    <w:p>
      <w:pPr>
        <w:pStyle w:val="Heading3"/>
        <w:keepNext/>
        <w:spacing w:after="140" w:before="220" w:line="420" w:lineRule="atLeast"/>
        <w:outlineLvl w:val="2"/>
      </w:pPr>
      <w:bookmarkStart w:id="100081" w:name="_Toc100081"/>
      <w:r>
        <w:rPr>
          <w:rFonts w:ascii="Times New Roman" w:eastAsia="SimHei"/>
          <w:b/>
          <w:bCs/>
          <w:color w:val="122033"/>
          <w:sz w:val="27"/>
          <w:szCs w:val="27"/>
        </w:rPr>
        <w:t xml:space="preserve">Conversation behavior</w:t>
      </w:r>
      <w:bookmarkEnd w:id="100081"/>
    </w:p>
    <w:p>
      <w:pPr>
        <w:pStyle w:val="ListParagraph"/>
        <w:numPr>
          <w:ilvl w:val="0"/>
          <w:numId w:val="1"/>
        </w:numPr>
        <w:spacing w:after="70" w:line="312"/>
      </w:pPr>
      <w:r>
        <w:rPr>
          <w:color w:val="000000"/>
          <w:sz w:val="24"/>
          <w:szCs w:val="24"/>
        </w:rPr>
        <w:t xml:space="preserve">Ground FAQ answers in approved knowledge; below-threshold responses escalate instead of inventing certainty.</w:t>
      </w:r>
    </w:p>
    <w:p>
      <w:pPr>
        <w:pStyle w:val="ListParagraph"/>
        <w:numPr>
          <w:ilvl w:val="0"/>
          <w:numId w:val="1"/>
        </w:numPr>
        <w:spacing w:after="70" w:line="312"/>
      </w:pPr>
      <w:r>
        <w:rPr>
          <w:color w:val="000000"/>
          <w:sz w:val="24"/>
          <w:szCs w:val="24"/>
        </w:rPr>
        <w:t xml:space="preserve">Capture name/email/phone with consent-aware prompts; create/link lead records without duplicates.</w:t>
      </w:r>
    </w:p>
    <w:p>
      <w:pPr>
        <w:pStyle w:val="ListParagraph"/>
        <w:numPr>
          <w:ilvl w:val="0"/>
          <w:numId w:val="1"/>
        </w:numPr>
        <w:spacing w:after="70" w:line="312"/>
      </w:pPr>
      <w:r>
        <w:rPr>
          <w:color w:val="000000"/>
          <w:sz w:val="24"/>
          <w:szCs w:val="24"/>
        </w:rPr>
        <w:t xml:space="preserve">Integrate Calendly/Cal.com booking, context-based recommendations, and keyword custom actions such as pricing links.</w:t>
      </w:r>
    </w:p>
    <w:p>
      <w:pPr>
        <w:pStyle w:val="ListParagraph"/>
        <w:numPr>
          <w:ilvl w:val="0"/>
          <w:numId w:val="1"/>
        </w:numPr>
        <w:spacing w:after="70" w:line="312"/>
      </w:pPr>
      <w:r>
        <w:rPr>
          <w:color w:val="000000"/>
          <w:sz w:val="24"/>
          <w:szCs w:val="24"/>
        </w:rPr>
        <w:t xml:space="preserve">Log transcript, source references, intent classification, sentiment score, model usage, response time, confidence, escalation, and outcome.</w:t>
      </w:r>
    </w:p>
    <w:p>
      <w:pPr>
        <w:pStyle w:val="ListParagraph"/>
        <w:numPr>
          <w:ilvl w:val="0"/>
          <w:numId w:val="1"/>
        </w:numPr>
        <w:spacing w:after="70" w:line="312"/>
      </w:pPr>
      <w:r>
        <w:rPr>
          <w:color w:val="000000"/>
          <w:sz w:val="24"/>
          <w:szCs w:val="24"/>
        </w:rPr>
        <w:t xml:space="preserve">Provide human takeover with clear bot/owner state, owner identity, and return-to-bot control.</w:t>
      </w:r>
    </w:p>
    <w:p>
      <w:pPr>
        <w:pStyle w:val="Heading3"/>
        <w:keepNext/>
        <w:spacing w:after="140" w:before="220" w:line="420" w:lineRule="atLeast"/>
        <w:outlineLvl w:val="2"/>
      </w:pPr>
      <w:bookmarkStart w:id="100082" w:name="_Toc100082"/>
      <w:r>
        <w:rPr>
          <w:rFonts w:ascii="Times New Roman" w:eastAsia="SimHei"/>
          <w:b/>
          <w:bCs/>
          <w:color w:val="122033"/>
          <w:sz w:val="27"/>
          <w:szCs w:val="27"/>
        </w:rPr>
        <w:t xml:space="preserve">Operations, review, and reports</w:t>
      </w:r>
      <w:bookmarkEnd w:id="100082"/>
    </w:p>
    <w:p>
      <w:pPr>
        <w:pStyle w:val="ListParagraph"/>
        <w:numPr>
          <w:ilvl w:val="0"/>
          <w:numId w:val="1"/>
        </w:numPr>
        <w:spacing w:after="70" w:line="312"/>
      </w:pPr>
      <w:r>
        <w:rPr>
          <w:color w:val="000000"/>
          <w:sz w:val="24"/>
          <w:szCs w:val="24"/>
        </w:rPr>
        <w:t xml:space="preserve">Build all-chatbot conversation dashboard with client/bot/date/intent/sentiment/escalation filters.</w:t>
      </w:r>
    </w:p>
    <w:p>
      <w:pPr>
        <w:pStyle w:val="ListParagraph"/>
        <w:numPr>
          <w:ilvl w:val="0"/>
          <w:numId w:val="1"/>
        </w:numPr>
        <w:spacing w:after="70" w:line="312"/>
      </w:pPr>
      <w:r>
        <w:rPr>
          <w:color w:val="000000"/>
          <w:sz w:val="24"/>
          <w:szCs w:val="24"/>
        </w:rPr>
        <w:t xml:space="preserve">Add low-confidence review queue, transcript detail, manual takeover, lead and appointment links.</w:t>
      </w:r>
    </w:p>
    <w:p>
      <w:pPr>
        <w:pStyle w:val="ListParagraph"/>
        <w:numPr>
          <w:ilvl w:val="0"/>
          <w:numId w:val="1"/>
        </w:numPr>
        <w:spacing w:after="70" w:line="312"/>
      </w:pPr>
      <w:r>
        <w:rPr>
          <w:color w:val="000000"/>
          <w:sz w:val="24"/>
          <w:szCs w:val="24"/>
        </w:rPr>
        <w:t xml:space="preserve">Generate weekly metrics: conversations, resolution rate, leads captured, average response time, escalation, and cost.</w:t>
      </w:r>
    </w:p>
    <w:p>
      <w:pPr>
        <w:pStyle w:val="ListParagraph"/>
        <w:numPr>
          <w:ilvl w:val="0"/>
          <w:numId w:val="1"/>
        </w:numPr>
        <w:spacing w:after="70" w:line="312"/>
      </w:pPr>
      <w:r>
        <w:rPr>
          <w:color w:val="000000"/>
          <w:sz w:val="24"/>
          <w:szCs w:val="24"/>
        </w:rPr>
        <w:t xml:space="preserve">Implement prompt A/B versions, deterministic assignment, conversion/outcome attribution, minimum-sample caveat, and winner promotion requiring owner approval.</w:t>
      </w:r>
    </w:p>
    <w:p>
      <w:pPr>
        <w:pStyle w:val="ListParagraph"/>
        <w:numPr>
          <w:ilvl w:val="0"/>
          <w:numId w:val="1"/>
        </w:numPr>
        <w:spacing w:after="70" w:line="312"/>
      </w:pPr>
      <w:r>
        <w:rPr>
          <w:color w:val="000000"/>
          <w:sz w:val="24"/>
          <w:szCs w:val="24"/>
        </w:rPr>
        <w:t xml:space="preserve">Project chatbots/conversations or appropriate service/task nodes into graph relationships without exposing message content on the canvas.</w:t>
      </w:r>
    </w:p>
    <w:p>
      <w:pPr>
        <w:pStyle w:val="Heading3"/>
        <w:keepNext/>
        <w:spacing w:after="140" w:before="220" w:line="420" w:lineRule="atLeast"/>
        <w:outlineLvl w:val="2"/>
      </w:pPr>
      <w:bookmarkStart w:id="100083" w:name="_Toc100083"/>
      <w:r>
        <w:rPr>
          <w:rFonts w:ascii="Times New Roman" w:eastAsia="SimHei"/>
          <w:b/>
          <w:bCs/>
          <w:color w:val="122033"/>
          <w:sz w:val="27"/>
          <w:szCs w:val="27"/>
        </w:rPr>
        <w:t xml:space="preserve">Tests and evidence</w:t>
      </w:r>
      <w:bookmarkEnd w:id="100083"/>
    </w:p>
    <w:p>
      <w:pPr>
        <w:pStyle w:val="ListParagraph"/>
        <w:numPr>
          <w:ilvl w:val="0"/>
          <w:numId w:val="1"/>
        </w:numPr>
        <w:spacing w:after="70" w:line="312"/>
      </w:pPr>
      <w:r>
        <w:rPr>
          <w:color w:val="000000"/>
          <w:sz w:val="24"/>
          <w:szCs w:val="24"/>
        </w:rPr>
        <w:t xml:space="preserve">Parsing tests for supported/invalid/malicious files and URLs; malware scanner and prompt-injection defenses.</w:t>
      </w:r>
    </w:p>
    <w:p>
      <w:pPr>
        <w:pStyle w:val="ListParagraph"/>
        <w:numPr>
          <w:ilvl w:val="0"/>
          <w:numId w:val="1"/>
        </w:numPr>
        <w:spacing w:after="70" w:line="312"/>
      </w:pPr>
      <w:r>
        <w:rPr>
          <w:color w:val="000000"/>
          <w:sz w:val="24"/>
          <w:szCs w:val="24"/>
        </w:rPr>
        <w:t xml:space="preserve">Grounding/confidence tests, context-window test, lead deduplication, booking and custom-action contract tests.</w:t>
      </w:r>
    </w:p>
    <w:p>
      <w:pPr>
        <w:pStyle w:val="ListParagraph"/>
        <w:numPr>
          <w:ilvl w:val="0"/>
          <w:numId w:val="1"/>
        </w:numPr>
        <w:spacing w:after="70" w:line="312"/>
      </w:pPr>
      <w:r>
        <w:rPr>
          <w:color w:val="000000"/>
          <w:sz w:val="24"/>
          <w:szCs w:val="24"/>
        </w:rPr>
        <w:t xml:space="preserve">Channel adapter tests for signature/auth, retries, duplicates, rate limits, and provider outages.</w:t>
      </w:r>
    </w:p>
    <w:p>
      <w:pPr>
        <w:pStyle w:val="ListParagraph"/>
        <w:numPr>
          <w:ilvl w:val="0"/>
          <w:numId w:val="1"/>
        </w:numPr>
        <w:spacing w:after="70" w:line="312"/>
      </w:pPr>
      <w:r>
        <w:rPr>
          <w:color w:val="000000"/>
          <w:sz w:val="24"/>
          <w:szCs w:val="24"/>
        </w:rPr>
        <w:t xml:space="preserve">E2E: ingest → approve Q&amp;A/config → deploy widget → multi-turn chat → low-confidence escalation → lead capture → owner takeover → report.</w:t>
      </w:r>
    </w:p>
    <w:p>
      <w:pPr>
        <w:pStyle w:val="ListParagraph"/>
        <w:numPr>
          <w:ilvl w:val="0"/>
          <w:numId w:val="1"/>
        </w:numPr>
        <w:spacing w:after="70" w:line="312"/>
      </w:pPr>
      <w:r>
        <w:rPr>
          <w:color w:val="000000"/>
          <w:sz w:val="24"/>
          <w:szCs w:val="24"/>
        </w:rPr>
        <w:t xml:space="preserve">A/B allocation and metric-integrity tests.</w:t>
      </w:r>
    </w:p>
    <w:p>
      <w:pPr>
        <w:pStyle w:val="ListParagraph"/>
        <w:numPr>
          <w:ilvl w:val="0"/>
          <w:numId w:val="1"/>
        </w:numPr>
        <w:spacing w:after="70" w:line="312"/>
      </w:pPr>
      <w:r>
        <w:rPr>
          <w:color w:val="000000"/>
          <w:sz w:val="24"/>
          <w:szCs w:val="24"/>
        </w:rPr>
        <w:t xml:space="preserve">Performance tests for average response tracking and concurrent conversation isolation.</w:t>
      </w:r>
    </w:p>
    <w:p>
      <w:pPr>
        <w:pStyle w:val="Heading3"/>
        <w:keepNext/>
        <w:spacing w:after="140" w:before="220" w:line="420" w:lineRule="atLeast"/>
        <w:outlineLvl w:val="2"/>
      </w:pPr>
      <w:bookmarkStart w:id="100084" w:name="_Toc100084"/>
      <w:r>
        <w:rPr>
          <w:rFonts w:ascii="Times New Roman" w:eastAsia="SimHei"/>
          <w:b/>
          <w:bCs/>
          <w:color w:val="122033"/>
          <w:sz w:val="27"/>
          <w:szCs w:val="27"/>
        </w:rPr>
        <w:t xml:space="preserve">Exit criteria</w:t>
      </w:r>
      <w:bookmarkEnd w:id="100084"/>
    </w:p>
    <w:p>
      <w:pPr>
        <w:pStyle w:val="ListParagraph"/>
        <w:numPr>
          <w:ilvl w:val="0"/>
          <w:numId w:val="1"/>
        </w:numPr>
        <w:spacing w:after="70" w:line="312"/>
      </w:pPr>
      <w:r>
        <w:rPr>
          <w:color w:val="000000"/>
          <w:sz w:val="24"/>
          <w:szCs w:val="24"/>
        </w:rPr>
        <w:t xml:space="preserve">FR-CB-001–017 pass across real application flows.</w:t>
      </w:r>
    </w:p>
    <w:p>
      <w:pPr>
        <w:pStyle w:val="ListParagraph"/>
        <w:numPr>
          <w:ilvl w:val="0"/>
          <w:numId w:val="1"/>
        </w:numPr>
        <w:spacing w:after="70" w:line="312"/>
      </w:pPr>
      <w:r>
        <w:rPr>
          <w:color w:val="000000"/>
          <w:sz w:val="24"/>
          <w:szCs w:val="24"/>
        </w:rPr>
        <w:t xml:space="preserve">Website widget works in an allowed test domain; other channel adapters pass sandbox/contract validation.</w:t>
      </w:r>
    </w:p>
    <w:p>
      <w:pPr>
        <w:pStyle w:val="ListParagraph"/>
        <w:numPr>
          <w:ilvl w:val="0"/>
          <w:numId w:val="1"/>
        </w:numPr>
        <w:spacing w:after="70" w:line="312"/>
      </w:pPr>
      <w:r>
        <w:rPr>
          <w:color w:val="000000"/>
          <w:sz w:val="24"/>
          <w:szCs w:val="24"/>
        </w:rPr>
        <w:t xml:space="preserve">No conversation or memory crosses client scope.</w:t>
      </w:r>
    </w:p>
    <w:p>
      <w:pPr>
        <w:pStyle w:val="ListParagraph"/>
        <w:numPr>
          <w:ilvl w:val="0"/>
          <w:numId w:val="1"/>
        </w:numPr>
        <w:spacing w:after="70" w:line="312"/>
      </w:pPr>
      <w:r>
        <w:rPr>
          <w:color w:val="000000"/>
          <w:sz w:val="24"/>
          <w:szCs w:val="24"/>
        </w:rPr>
        <w:t xml:space="preserve">Low-confidence and consequential paths escalate or await owner action.</w:t>
      </w:r>
    </w:p>
    <w:p>
      <w:pPr>
        <w:pStyle w:val="ListParagraph"/>
        <w:numPr>
          <w:ilvl w:val="0"/>
          <w:numId w:val="1"/>
        </w:numPr>
        <w:spacing w:after="70" w:line="312"/>
      </w:pPr>
      <w:r>
        <w:rPr>
          <w:color w:val="000000"/>
          <w:sz w:val="24"/>
          <w:szCs w:val="24"/>
        </w:rPr>
        <w:t xml:space="preserve">Weekly reports and A/B results use observed data and state limitations honestly.</w:t>
      </w:r>
    </w:p>
    <w:p>
      <w:pPr>
        <w:pStyle w:val="Heading3"/>
        <w:keepNext/>
        <w:spacing w:after="140" w:before="220" w:line="420" w:lineRule="atLeast"/>
        <w:outlineLvl w:val="2"/>
      </w:pPr>
      <w:bookmarkStart w:id="100085" w:name="_Toc100085"/>
      <w:r>
        <w:rPr>
          <w:rFonts w:ascii="Times New Roman" w:eastAsia="SimHei"/>
          <w:b/>
          <w:bCs/>
          <w:color w:val="122033"/>
          <w:sz w:val="27"/>
          <w:szCs w:val="27"/>
        </w:rPr>
        <w:t xml:space="preserve">Handoff artifacts</w:t>
      </w:r>
      <w:bookmarkEnd w:id="100085"/>
    </w:p>
    <w:p>
      <w:pPr>
        <w:spacing w:after="120" w:line="312"/>
        <w:jc w:val="left"/>
      </w:pPr>
      <w:r>
        <w:rPr>
          <w:color w:val="000000"/>
          <w:sz w:val="24"/>
          <w:szCs w:val="24"/>
        </w:rPr>
        <w:t xml:space="preserve">Widget deployment guide, channel adapter guide, supported ingestion matrix, chatbot threat model, conversation schema, escalation runbook, metrics definitions, and client-service SOP.</w:t>
      </w:r>
    </w:p>
    <w:p>
      <w:pPr>
        <w:pStyle w:val="Heading2"/>
        <w:keepNext/>
        <w:spacing w:after="140" w:before="300" w:line="420" w:lineRule="atLeast"/>
        <w:outlineLvl w:val="1"/>
      </w:pPr>
      <w:bookmarkStart w:id="100086" w:name="_Toc100086"/>
      <w:r>
        <w:rPr>
          <w:rFonts w:ascii="Times New Roman" w:eastAsia="SimHei"/>
          <w:b/>
          <w:bCs/>
          <w:color w:val="122033"/>
          <w:sz w:val="30"/>
          <w:szCs w:val="30"/>
        </w:rPr>
        <w:t xml:space="preserve">Part 7 — Workflow Automation Builder, Deployment, and Health Monitoring</w:t>
      </w:r>
      <w:bookmarkEnd w:id="100086"/>
    </w:p>
    <w:p>
      <w:pPr>
        <w:spacing w:after="120" w:line="312"/>
        <w:jc w:val="left"/>
      </w:pPr>
      <w:r>
        <w:rPr>
          <w:b/>
          <w:bCs/>
          <w:color w:val="000000"/>
          <w:sz w:val="24"/>
          <w:szCs w:val="24"/>
        </w:rPr>
        <w:t xml:space="preserve">Target window:</w:t>
      </w:r>
      <w:r>
        <w:rPr>
          <w:color w:val="000000"/>
          <w:sz w:val="24"/>
          <w:szCs w:val="24"/>
        </w:rPr>
        <w:t xml:space="preserve"> Weeks 9–10</w:t>
      </w:r>
    </w:p>
    <w:p>
      <w:pPr>
        <w:spacing w:after="120" w:line="312"/>
        <w:jc w:val="left"/>
      </w:pPr>
      <w:r>
        <w:rPr>
          <w:b/>
          <w:bCs/>
          <w:color w:val="000000"/>
          <w:sz w:val="24"/>
          <w:szCs w:val="24"/>
        </w:rPr>
        <w:t xml:space="preserve">Depends on:</w:t>
      </w:r>
      <w:r>
        <w:rPr>
          <w:color w:val="000000"/>
          <w:sz w:val="24"/>
          <w:szCs w:val="24"/>
        </w:rPr>
        <w:t xml:space="preserve"> Part 5, adapter/outbox/webhook platform</w:t>
      </w:r>
    </w:p>
    <w:p>
      <w:pPr>
        <w:spacing w:after="120" w:line="312"/>
        <w:jc w:val="left"/>
      </w:pPr>
      <w:r>
        <w:rPr>
          <w:b/>
          <w:bCs/>
          <w:color w:val="000000"/>
          <w:sz w:val="24"/>
          <w:szCs w:val="24"/>
        </w:rPr>
        <w:t xml:space="preserve">Accountable scope:</w:t>
      </w:r>
      <w:r>
        <w:rPr>
          <w:color w:val="000000"/>
          <w:sz w:val="24"/>
          <w:szCs w:val="24"/>
        </w:rPr>
        <w:t xml:space="preserve"> FR-WA-001–015; n8n/Make integration; </w:t>
      </w:r>
      <w:r>
        <w:rPr>
          <w:rFonts w:ascii="Courier New" w:eastAsia="Microsoft YaHei"/>
          <w:color w:val="000000"/>
          <w:sz w:val="24"/>
          <w:szCs w:val="24"/>
        </w:rPr>
        <w:t xml:space="preserve">/webhooks/n8n</w:t>
      </w:r>
      <w:r>
        <w:rPr>
          <w:color w:val="000000"/>
          <w:sz w:val="24"/>
          <w:szCs w:val="24"/>
        </w:rPr>
        <w:t xml:space="preserve">; workflow graph/tool links; workflow templates and impact reports.</w:t>
      </w:r>
    </w:p>
    <w:p>
      <w:pPr>
        <w:pStyle w:val="Heading3"/>
        <w:keepNext/>
        <w:spacing w:after="140" w:before="220" w:line="420" w:lineRule="atLeast"/>
        <w:outlineLvl w:val="2"/>
      </w:pPr>
      <w:bookmarkStart w:id="100087" w:name="_Toc100087"/>
      <w:r>
        <w:rPr>
          <w:rFonts w:ascii="Times New Roman" w:eastAsia="SimHei"/>
          <w:b/>
          <w:bCs/>
          <w:color w:val="122033"/>
          <w:sz w:val="27"/>
          <w:szCs w:val="27"/>
        </w:rPr>
        <w:t xml:space="preserve">Objective</w:t>
      </w:r>
      <w:bookmarkEnd w:id="100087"/>
    </w:p>
    <w:p>
      <w:pPr>
        <w:spacing w:after="120" w:line="312"/>
        <w:jc w:val="left"/>
      </w:pPr>
      <w:r>
        <w:rPr>
          <w:color w:val="000000"/>
          <w:sz w:val="24"/>
          <w:szCs w:val="24"/>
        </w:rPr>
        <w:t xml:space="preserve">Turn a natural-language automation request into a validated, owner-reviewed, tested, documented, deployed, and monitored n8n or Make.com workflow.</w:t>
      </w:r>
    </w:p>
    <w:p>
      <w:pPr>
        <w:pStyle w:val="Heading3"/>
        <w:keepNext/>
        <w:spacing w:after="140" w:before="220" w:line="420" w:lineRule="atLeast"/>
        <w:outlineLvl w:val="2"/>
      </w:pPr>
      <w:bookmarkStart w:id="100088" w:name="_Toc100088"/>
      <w:r>
        <w:rPr>
          <w:rFonts w:ascii="Times New Roman" w:eastAsia="SimHei"/>
          <w:b/>
          <w:bCs/>
          <w:color w:val="122033"/>
          <w:sz w:val="27"/>
          <w:szCs w:val="27"/>
        </w:rPr>
        <w:t xml:space="preserve">Workstreams</w:t>
      </w:r>
      <w:bookmarkEnd w:id="100088"/>
    </w:p>
    <w:p>
      <w:pPr>
        <w:pStyle w:val="Heading3"/>
        <w:keepNext/>
        <w:spacing w:after="140" w:before="220" w:line="420" w:lineRule="atLeast"/>
        <w:outlineLvl w:val="2"/>
      </w:pPr>
      <w:bookmarkStart w:id="100089" w:name="_Toc100089"/>
      <w:r>
        <w:rPr>
          <w:rFonts w:ascii="Times New Roman" w:eastAsia="SimHei"/>
          <w:b/>
          <w:bCs/>
          <w:color w:val="122033"/>
          <w:sz w:val="27"/>
          <w:szCs w:val="27"/>
        </w:rPr>
        <w:t xml:space="preserve">Blueprint generation and editor</w:t>
      </w:r>
      <w:bookmarkEnd w:id="100089"/>
    </w:p>
    <w:p>
      <w:pPr>
        <w:pStyle w:val="ListParagraph"/>
        <w:numPr>
          <w:ilvl w:val="0"/>
          <w:numId w:val="1"/>
        </w:numPr>
        <w:spacing w:after="70" w:line="312"/>
      </w:pPr>
      <w:r>
        <w:rPr>
          <w:color w:val="000000"/>
          <w:sz w:val="24"/>
          <w:szCs w:val="24"/>
        </w:rPr>
        <w:t xml:space="preserve">Capture client, objective, trigger, systems, credentials needed, conditions, actions, failure behavior, data sensitivity, and expected output.</w:t>
      </w:r>
    </w:p>
    <w:p>
      <w:pPr>
        <w:pStyle w:val="ListParagraph"/>
        <w:numPr>
          <w:ilvl w:val="0"/>
          <w:numId w:val="1"/>
        </w:numPr>
        <w:spacing w:after="70" w:line="312"/>
      </w:pPr>
      <w:r>
        <w:rPr>
          <w:color w:val="000000"/>
          <w:sz w:val="24"/>
          <w:szCs w:val="24"/>
        </w:rPr>
        <w:t xml:space="preserve">Generate n8n-compatible JSON with nodes, triggers, connections, conditions, and actions through the agent runtime.</w:t>
      </w:r>
    </w:p>
    <w:p>
      <w:pPr>
        <w:pStyle w:val="ListParagraph"/>
        <w:numPr>
          <w:ilvl w:val="0"/>
          <w:numId w:val="1"/>
        </w:numPr>
        <w:spacing w:after="70" w:line="312"/>
      </w:pPr>
      <w:r>
        <w:rPr>
          <w:color w:val="000000"/>
          <w:sz w:val="24"/>
          <w:szCs w:val="24"/>
        </w:rPr>
        <w:t xml:space="preserve">Validate against a supported schema and detect missing connections, unreachable nodes, cycles/infinite loops, unhandled error paths, absent credentials, unsafe destructive actions, and unsupported node types.</w:t>
      </w:r>
    </w:p>
    <w:p>
      <w:pPr>
        <w:pStyle w:val="ListParagraph"/>
        <w:numPr>
          <w:ilvl w:val="0"/>
          <w:numId w:val="1"/>
        </w:numPr>
        <w:spacing w:after="70" w:line="312"/>
      </w:pPr>
      <w:r>
        <w:rPr>
          <w:color w:val="000000"/>
          <w:sz w:val="24"/>
          <w:szCs w:val="24"/>
        </w:rPr>
        <w:t xml:space="preserve">Build visual workflow editor with node/edge inspection, configuration forms, warnings, diff from generated version, undo, and version history.</w:t>
      </w:r>
    </w:p>
    <w:p>
      <w:pPr>
        <w:pStyle w:val="ListParagraph"/>
        <w:numPr>
          <w:ilvl w:val="0"/>
          <w:numId w:val="1"/>
        </w:numPr>
        <w:spacing w:after="70" w:line="312"/>
      </w:pPr>
      <w:r>
        <w:rPr>
          <w:color w:val="000000"/>
          <w:sz w:val="24"/>
          <w:szCs w:val="24"/>
        </w:rPr>
        <w:t xml:space="preserve">Seed templates for lead follow-up, review response, invoice reminder, and social cross-posting.</w:t>
      </w:r>
    </w:p>
    <w:p>
      <w:pPr>
        <w:pStyle w:val="Heading3"/>
        <w:keepNext/>
        <w:spacing w:after="140" w:before="220" w:line="420" w:lineRule="atLeast"/>
        <w:outlineLvl w:val="2"/>
      </w:pPr>
      <w:bookmarkStart w:id="100090" w:name="_Toc100090"/>
      <w:r>
        <w:rPr>
          <w:rFonts w:ascii="Times New Roman" w:eastAsia="SimHei"/>
          <w:b/>
          <w:bCs/>
          <w:color w:val="122033"/>
          <w:sz w:val="27"/>
          <w:szCs w:val="27"/>
        </w:rPr>
        <w:t xml:space="preserve">Credentials and deployment</w:t>
      </w:r>
      <w:bookmarkEnd w:id="100090"/>
    </w:p>
    <w:p>
      <w:pPr>
        <w:pStyle w:val="ListParagraph"/>
        <w:numPr>
          <w:ilvl w:val="0"/>
          <w:numId w:val="1"/>
        </w:numPr>
        <w:spacing w:after="70" w:line="312"/>
      </w:pPr>
      <w:r>
        <w:rPr>
          <w:color w:val="000000"/>
          <w:sz w:val="24"/>
          <w:szCs w:val="24"/>
        </w:rPr>
        <w:t xml:space="preserve">Reference credentials through Vault/integration connections; never expose secret values to generated JSON, UI, logs, or LLM prompts.</w:t>
      </w:r>
    </w:p>
    <w:p>
      <w:pPr>
        <w:pStyle w:val="ListParagraph"/>
        <w:numPr>
          <w:ilvl w:val="0"/>
          <w:numId w:val="1"/>
        </w:numPr>
        <w:spacing w:after="70" w:line="312"/>
      </w:pPr>
      <w:r>
        <w:rPr>
          <w:color w:val="000000"/>
          <w:sz w:val="24"/>
          <w:szCs w:val="24"/>
        </w:rPr>
        <w:t xml:space="preserve">Implement n8n create/update/activate/webhook/test operations and Make.com equivalent where API support permits.</w:t>
      </w:r>
    </w:p>
    <w:p>
      <w:pPr>
        <w:pStyle w:val="ListParagraph"/>
        <w:numPr>
          <w:ilvl w:val="0"/>
          <w:numId w:val="1"/>
        </w:numPr>
        <w:spacing w:after="70" w:line="312"/>
      </w:pPr>
      <w:r>
        <w:rPr>
          <w:color w:val="000000"/>
          <w:sz w:val="24"/>
          <w:szCs w:val="24"/>
        </w:rPr>
        <w:t xml:space="preserve">Require owner approval of a version, run a sandbox/test execution, show inputs/outputs and validation result, then allow activation.</w:t>
      </w:r>
    </w:p>
    <w:p>
      <w:pPr>
        <w:pStyle w:val="ListParagraph"/>
        <w:numPr>
          <w:ilvl w:val="0"/>
          <w:numId w:val="1"/>
        </w:numPr>
        <w:spacing w:after="70" w:line="312"/>
      </w:pPr>
      <w:r>
        <w:rPr>
          <w:color w:val="000000"/>
          <w:sz w:val="24"/>
          <w:szCs w:val="24"/>
        </w:rPr>
        <w:t xml:space="preserve">Generate client-facing documentation describing purpose, triggers, steps, expected outputs, dependencies, error behavior, owner contact, and version.</w:t>
      </w:r>
    </w:p>
    <w:p>
      <w:pPr>
        <w:pStyle w:val="ListParagraph"/>
        <w:numPr>
          <w:ilvl w:val="0"/>
          <w:numId w:val="1"/>
        </w:numPr>
        <w:spacing w:after="70" w:line="312"/>
      </w:pPr>
      <w:r>
        <w:rPr>
          <w:color w:val="000000"/>
          <w:sz w:val="24"/>
          <w:szCs w:val="24"/>
        </w:rPr>
        <w:t xml:space="preserve">Use idempotency and provider IDs so retries do not create duplicate workflows.</w:t>
      </w:r>
    </w:p>
    <w:p>
      <w:pPr>
        <w:pStyle w:val="Heading3"/>
        <w:keepNext/>
        <w:spacing w:after="140" w:before="220" w:line="420" w:lineRule="atLeast"/>
        <w:outlineLvl w:val="2"/>
      </w:pPr>
      <w:bookmarkStart w:id="100091" w:name="_Toc100091"/>
      <w:r>
        <w:rPr>
          <w:rFonts w:ascii="Times New Roman" w:eastAsia="SimHei"/>
          <w:b/>
          <w:bCs/>
          <w:color w:val="122033"/>
          <w:sz w:val="27"/>
          <w:szCs w:val="27"/>
        </w:rPr>
        <w:t xml:space="preserve">Monitoring and impact</w:t>
      </w:r>
      <w:bookmarkEnd w:id="100091"/>
    </w:p>
    <w:p>
      <w:pPr>
        <w:pStyle w:val="ListParagraph"/>
        <w:numPr>
          <w:ilvl w:val="0"/>
          <w:numId w:val="1"/>
        </w:numPr>
        <w:spacing w:after="70" w:line="312"/>
      </w:pPr>
      <w:r>
        <w:rPr>
          <w:color w:val="000000"/>
          <w:sz w:val="24"/>
          <w:szCs w:val="24"/>
        </w:rPr>
        <w:t xml:space="preserve">Ingest execution complete/failed events with HMAC/signature validation, deduplication, and fast queue handoff.</w:t>
      </w:r>
    </w:p>
    <w:p>
      <w:pPr>
        <w:pStyle w:val="ListParagraph"/>
        <w:numPr>
          <w:ilvl w:val="0"/>
          <w:numId w:val="1"/>
        </w:numPr>
        <w:spacing w:after="70" w:line="312"/>
      </w:pPr>
      <w:r>
        <w:rPr>
          <w:color w:val="000000"/>
          <w:sz w:val="24"/>
          <w:szCs w:val="24"/>
        </w:rPr>
        <w:t xml:space="preserve">Poll provider APIs when webhook data is insufficient.</w:t>
      </w:r>
    </w:p>
    <w:p>
      <w:pPr>
        <w:pStyle w:val="ListParagraph"/>
        <w:numPr>
          <w:ilvl w:val="0"/>
          <w:numId w:val="1"/>
        </w:numPr>
        <w:spacing w:after="70" w:line="312"/>
      </w:pPr>
      <w:r>
        <w:rPr>
          <w:color w:val="000000"/>
          <w:sz w:val="24"/>
          <w:szCs w:val="24"/>
        </w:rPr>
        <w:t xml:space="preserve">Track executions, success rate, average duration, last status, errors, and provider health.</w:t>
      </w:r>
    </w:p>
    <w:p>
      <w:pPr>
        <w:pStyle w:val="ListParagraph"/>
        <w:numPr>
          <w:ilvl w:val="0"/>
          <w:numId w:val="1"/>
        </w:numPr>
        <w:spacing w:after="70" w:line="312"/>
      </w:pPr>
      <w:r>
        <w:rPr>
          <w:color w:val="000000"/>
          <w:sz w:val="24"/>
          <w:szCs w:val="24"/>
        </w:rPr>
        <w:t xml:space="preserve">Build workflow health dashboard and graph projections linked to Automations hub, client, assigned agent, tools, and documentation.</w:t>
      </w:r>
    </w:p>
    <w:p>
      <w:pPr>
        <w:pStyle w:val="ListParagraph"/>
        <w:numPr>
          <w:ilvl w:val="0"/>
          <w:numId w:val="1"/>
        </w:numPr>
        <w:spacing w:after="70" w:line="312"/>
      </w:pPr>
      <w:r>
        <w:rPr>
          <w:color w:val="000000"/>
          <w:sz w:val="24"/>
          <w:szCs w:val="24"/>
        </w:rPr>
        <w:t xml:space="preserve">On failure, notify owner with normalized error, failed step, last safe state, and suggested fix clearly marked as a suggestion.</w:t>
      </w:r>
    </w:p>
    <w:p>
      <w:pPr>
        <w:pStyle w:val="ListParagraph"/>
        <w:numPr>
          <w:ilvl w:val="0"/>
          <w:numId w:val="1"/>
        </w:numPr>
        <w:spacing w:after="70" w:line="312"/>
      </w:pPr>
      <w:r>
        <w:rPr>
          <w:color w:val="000000"/>
          <w:sz w:val="24"/>
          <w:szCs w:val="24"/>
        </w:rPr>
        <w:t xml:space="preserve">Generate monthly impact report for hours saved, tasks automated, and errors prevented using configured/observed methodology; do not fabricate impact.</w:t>
      </w:r>
    </w:p>
    <w:p>
      <w:pPr>
        <w:pStyle w:val="Heading3"/>
        <w:keepNext/>
        <w:spacing w:after="140" w:before="220" w:line="420" w:lineRule="atLeast"/>
        <w:outlineLvl w:val="2"/>
      </w:pPr>
      <w:bookmarkStart w:id="100092" w:name="_Toc100092"/>
      <w:r>
        <w:rPr>
          <w:rFonts w:ascii="Times New Roman" w:eastAsia="SimHei"/>
          <w:b/>
          <w:bCs/>
          <w:color w:val="122033"/>
          <w:sz w:val="27"/>
          <w:szCs w:val="27"/>
        </w:rPr>
        <w:t xml:space="preserve">Tests and evidence</w:t>
      </w:r>
      <w:bookmarkEnd w:id="100092"/>
    </w:p>
    <w:p>
      <w:pPr>
        <w:pStyle w:val="ListParagraph"/>
        <w:numPr>
          <w:ilvl w:val="0"/>
          <w:numId w:val="1"/>
        </w:numPr>
        <w:spacing w:after="70" w:line="312"/>
      </w:pPr>
      <w:r>
        <w:rPr>
          <w:color w:val="000000"/>
          <w:sz w:val="24"/>
          <w:szCs w:val="24"/>
        </w:rPr>
        <w:t xml:space="preserve">Generator/validator fixtures for valid flow, missing edge, unreachable step, loop, unhandled error, unsafe action, and missing credential.</w:t>
      </w:r>
    </w:p>
    <w:p>
      <w:pPr>
        <w:pStyle w:val="ListParagraph"/>
        <w:numPr>
          <w:ilvl w:val="0"/>
          <w:numId w:val="1"/>
        </w:numPr>
        <w:spacing w:after="70" w:line="312"/>
      </w:pPr>
      <w:r>
        <w:rPr>
          <w:color w:val="000000"/>
          <w:sz w:val="24"/>
          <w:szCs w:val="24"/>
        </w:rPr>
        <w:t xml:space="preserve">Editor tests for review, diff, undo, and accessible keyboard operation.</w:t>
      </w:r>
    </w:p>
    <w:p>
      <w:pPr>
        <w:pStyle w:val="ListParagraph"/>
        <w:numPr>
          <w:ilvl w:val="0"/>
          <w:numId w:val="1"/>
        </w:numPr>
        <w:spacing w:after="70" w:line="312"/>
      </w:pPr>
      <w:r>
        <w:rPr>
          <w:color w:val="000000"/>
          <w:sz w:val="24"/>
          <w:szCs w:val="24"/>
        </w:rPr>
        <w:t xml:space="preserve">n8n and Make contract/sandbox tests for create, test, activate, update, failure, retry, and duplicate prevention.</w:t>
      </w:r>
    </w:p>
    <w:p>
      <w:pPr>
        <w:pStyle w:val="ListParagraph"/>
        <w:numPr>
          <w:ilvl w:val="0"/>
          <w:numId w:val="1"/>
        </w:numPr>
        <w:spacing w:after="70" w:line="312"/>
      </w:pPr>
      <w:r>
        <w:rPr>
          <w:color w:val="000000"/>
          <w:sz w:val="24"/>
          <w:szCs w:val="24"/>
        </w:rPr>
        <w:t xml:space="preserve">Webhook signature/replay/deduplication tests.</w:t>
      </w:r>
    </w:p>
    <w:p>
      <w:pPr>
        <w:pStyle w:val="ListParagraph"/>
        <w:numPr>
          <w:ilvl w:val="0"/>
          <w:numId w:val="1"/>
        </w:numPr>
        <w:spacing w:after="70" w:line="312"/>
      </w:pPr>
      <w:r>
        <w:rPr>
          <w:color w:val="000000"/>
          <w:sz w:val="24"/>
          <w:szCs w:val="24"/>
        </w:rPr>
        <w:t xml:space="preserve">E2E: request → blueprint → edit → validate → approve → test → deploy → receive success/failure → documentation/report.</w:t>
      </w:r>
    </w:p>
    <w:p>
      <w:pPr>
        <w:pStyle w:val="Heading3"/>
        <w:keepNext/>
        <w:spacing w:after="140" w:before="220" w:line="420" w:lineRule="atLeast"/>
        <w:outlineLvl w:val="2"/>
      </w:pPr>
      <w:bookmarkStart w:id="100093" w:name="_Toc100093"/>
      <w:r>
        <w:rPr>
          <w:rFonts w:ascii="Times New Roman" w:eastAsia="SimHei"/>
          <w:b/>
          <w:bCs/>
          <w:color w:val="122033"/>
          <w:sz w:val="27"/>
          <w:szCs w:val="27"/>
        </w:rPr>
        <w:t xml:space="preserve">Exit criteria</w:t>
      </w:r>
      <w:bookmarkEnd w:id="100093"/>
    </w:p>
    <w:p>
      <w:pPr>
        <w:pStyle w:val="ListParagraph"/>
        <w:numPr>
          <w:ilvl w:val="0"/>
          <w:numId w:val="1"/>
        </w:numPr>
        <w:spacing w:after="70" w:line="312"/>
      </w:pPr>
      <w:r>
        <w:rPr>
          <w:color w:val="000000"/>
          <w:sz w:val="24"/>
          <w:szCs w:val="24"/>
        </w:rPr>
        <w:t xml:space="preserve">FR-WA-001–015 pass.</w:t>
      </w:r>
    </w:p>
    <w:p>
      <w:pPr>
        <w:pStyle w:val="ListParagraph"/>
        <w:numPr>
          <w:ilvl w:val="0"/>
          <w:numId w:val="1"/>
        </w:numPr>
        <w:spacing w:after="70" w:line="312"/>
      </w:pPr>
      <w:r>
        <w:rPr>
          <w:color w:val="000000"/>
          <w:sz w:val="24"/>
          <w:szCs w:val="24"/>
        </w:rPr>
        <w:t xml:space="preserve">A real sandbox n8n workflow can be generated, edited, validated, tested, deployed, monitored, and documented.</w:t>
      </w:r>
    </w:p>
    <w:p>
      <w:pPr>
        <w:pStyle w:val="ListParagraph"/>
        <w:numPr>
          <w:ilvl w:val="0"/>
          <w:numId w:val="1"/>
        </w:numPr>
        <w:spacing w:after="70" w:line="312"/>
      </w:pPr>
      <w:r>
        <w:rPr>
          <w:color w:val="000000"/>
          <w:sz w:val="24"/>
          <w:szCs w:val="24"/>
        </w:rPr>
        <w:t xml:space="preserve">Make.com is implemented through the same domain interface with supported-operation differences documented rather than faked.</w:t>
      </w:r>
    </w:p>
    <w:p>
      <w:pPr>
        <w:pStyle w:val="ListParagraph"/>
        <w:numPr>
          <w:ilvl w:val="0"/>
          <w:numId w:val="1"/>
        </w:numPr>
        <w:spacing w:after="70" w:line="312"/>
      </w:pPr>
      <w:r>
        <w:rPr>
          <w:color w:val="000000"/>
          <w:sz w:val="24"/>
          <w:szCs w:val="24"/>
        </w:rPr>
        <w:t xml:space="preserve">Credentials never enter model context or generated artifacts.</w:t>
      </w:r>
    </w:p>
    <w:p>
      <w:pPr>
        <w:pStyle w:val="ListParagraph"/>
        <w:numPr>
          <w:ilvl w:val="0"/>
          <w:numId w:val="1"/>
        </w:numPr>
        <w:spacing w:after="70" w:line="312"/>
      </w:pPr>
      <w:r>
        <w:rPr>
          <w:color w:val="000000"/>
          <w:sz w:val="24"/>
          <w:szCs w:val="24"/>
        </w:rPr>
        <w:t xml:space="preserve">Health metrics and monthly impact calculations have traceable sources.</w:t>
      </w:r>
    </w:p>
    <w:p>
      <w:pPr>
        <w:pStyle w:val="Heading3"/>
        <w:keepNext/>
        <w:spacing w:after="140" w:before="220" w:line="420" w:lineRule="atLeast"/>
        <w:outlineLvl w:val="2"/>
      </w:pPr>
      <w:bookmarkStart w:id="100094" w:name="_Toc100094"/>
      <w:r>
        <w:rPr>
          <w:rFonts w:ascii="Times New Roman" w:eastAsia="SimHei"/>
          <w:b/>
          <w:bCs/>
          <w:color w:val="122033"/>
          <w:sz w:val="27"/>
          <w:szCs w:val="27"/>
        </w:rPr>
        <w:t xml:space="preserve">Handoff artifacts</w:t>
      </w:r>
      <w:bookmarkEnd w:id="100094"/>
    </w:p>
    <w:p>
      <w:pPr>
        <w:spacing w:after="120" w:line="312"/>
        <w:jc w:val="left"/>
      </w:pPr>
      <w:r>
        <w:rPr>
          <w:color w:val="000000"/>
          <w:sz w:val="24"/>
          <w:szCs w:val="24"/>
        </w:rPr>
        <w:t xml:space="preserve">Supported node matrix, workflow JSON/version schema, credential policy, deployment/rollback SOP, provider capability comparison, health dashboard guide, webhook runbook, and impact methodology.</w:t>
      </w:r>
    </w:p>
    <w:p>
      <w:pPr>
        <w:pStyle w:val="Heading2"/>
        <w:keepNext/>
        <w:spacing w:after="140" w:before="300" w:line="420" w:lineRule="atLeast"/>
        <w:outlineLvl w:val="1"/>
      </w:pPr>
      <w:bookmarkStart w:id="100095" w:name="_Toc100095"/>
      <w:r>
        <w:rPr>
          <w:rFonts w:ascii="Times New Roman" w:eastAsia="SimHei"/>
          <w:b/>
          <w:bCs/>
          <w:color w:val="122033"/>
          <w:sz w:val="30"/>
          <w:szCs w:val="30"/>
        </w:rPr>
        <w:t xml:space="preserve">Part 8 — Client Content Delivery and the Agency's Own Content Engine</w:t>
      </w:r>
      <w:bookmarkEnd w:id="100095"/>
    </w:p>
    <w:p>
      <w:pPr>
        <w:spacing w:after="120" w:line="312"/>
        <w:jc w:val="left"/>
      </w:pPr>
      <w:r>
        <w:rPr>
          <w:b/>
          <w:bCs/>
          <w:color w:val="000000"/>
          <w:sz w:val="24"/>
          <w:szCs w:val="24"/>
        </w:rPr>
        <w:t xml:space="preserve">Target window:</w:t>
      </w:r>
      <w:r>
        <w:rPr>
          <w:color w:val="000000"/>
          <w:sz w:val="24"/>
          <w:szCs w:val="24"/>
        </w:rPr>
        <w:t xml:space="preserve"> Week 13</w:t>
      </w:r>
    </w:p>
    <w:p>
      <w:pPr>
        <w:spacing w:after="120" w:line="312"/>
        <w:jc w:val="left"/>
      </w:pPr>
      <w:r>
        <w:rPr>
          <w:b/>
          <w:bCs/>
          <w:color w:val="000000"/>
          <w:sz w:val="24"/>
          <w:szCs w:val="24"/>
        </w:rPr>
        <w:t xml:space="preserve">Depends on:</w:t>
      </w:r>
      <w:r>
        <w:rPr>
          <w:color w:val="000000"/>
          <w:sz w:val="24"/>
          <w:szCs w:val="24"/>
        </w:rPr>
        <w:t xml:space="preserve"> Parts 3, 5, 11-compatible scheduling/report contracts</w:t>
      </w:r>
    </w:p>
    <w:p>
      <w:pPr>
        <w:spacing w:after="120" w:line="312"/>
        <w:jc w:val="left"/>
      </w:pPr>
      <w:r>
        <w:rPr>
          <w:b/>
          <w:bCs/>
          <w:color w:val="000000"/>
          <w:sz w:val="24"/>
          <w:szCs w:val="24"/>
        </w:rPr>
        <w:t xml:space="preserve">Accountable scope:</w:t>
      </w:r>
      <w:r>
        <w:rPr>
          <w:color w:val="000000"/>
          <w:sz w:val="24"/>
          <w:szCs w:val="24"/>
        </w:rPr>
        <w:t xml:space="preserve"> FR-CG-001–015 and FR-CE-001–009; content calendars, publishing/social webhook, approvals, performance, client/agency reports, graph content links.</w:t>
      </w:r>
    </w:p>
    <w:p>
      <w:pPr>
        <w:pStyle w:val="Heading3"/>
        <w:keepNext/>
        <w:spacing w:after="140" w:before="220" w:line="420" w:lineRule="atLeast"/>
        <w:outlineLvl w:val="2"/>
      </w:pPr>
      <w:bookmarkStart w:id="100096" w:name="_Toc100096"/>
      <w:r>
        <w:rPr>
          <w:rFonts w:ascii="Times New Roman" w:eastAsia="SimHei"/>
          <w:b/>
          <w:bCs/>
          <w:color w:val="122033"/>
          <w:sz w:val="27"/>
          <w:szCs w:val="27"/>
        </w:rPr>
        <w:t xml:space="preserve">Objective</w:t>
      </w:r>
      <w:bookmarkEnd w:id="100096"/>
    </w:p>
    <w:p>
      <w:pPr>
        <w:spacing w:after="120" w:line="312"/>
        <w:jc w:val="left"/>
      </w:pPr>
      <w:r>
        <w:rPr>
          <w:color w:val="000000"/>
          <w:sz w:val="24"/>
          <w:szCs w:val="24"/>
        </w:rPr>
        <w:t xml:space="preserve">Deliver two related but isolated content systems: client content production by brand and the agency owner's own marketing engine. Both use a common artifact/calendar/publishing platform while preserving tenant-like client separation and approval workflows.</w:t>
      </w:r>
    </w:p>
    <w:p>
      <w:pPr>
        <w:pStyle w:val="Heading3"/>
        <w:keepNext/>
        <w:spacing w:after="140" w:before="220" w:line="420" w:lineRule="atLeast"/>
        <w:outlineLvl w:val="2"/>
      </w:pPr>
      <w:bookmarkStart w:id="100097" w:name="_Toc100097"/>
      <w:r>
        <w:rPr>
          <w:rFonts w:ascii="Times New Roman" w:eastAsia="SimHei"/>
          <w:b/>
          <w:bCs/>
          <w:color w:val="122033"/>
          <w:sz w:val="27"/>
          <w:szCs w:val="27"/>
        </w:rPr>
        <w:t xml:space="preserve">Workstreams</w:t>
      </w:r>
      <w:bookmarkEnd w:id="100097"/>
    </w:p>
    <w:p>
      <w:pPr>
        <w:pStyle w:val="Heading3"/>
        <w:keepNext/>
        <w:spacing w:after="140" w:before="220" w:line="420" w:lineRule="atLeast"/>
        <w:outlineLvl w:val="2"/>
      </w:pPr>
      <w:bookmarkStart w:id="100098" w:name="_Toc100098"/>
      <w:r>
        <w:rPr>
          <w:rFonts w:ascii="Times New Roman" w:eastAsia="SimHei"/>
          <w:b/>
          <w:bCs/>
          <w:color w:val="122033"/>
          <w:sz w:val="27"/>
          <w:szCs w:val="27"/>
        </w:rPr>
        <w:t xml:space="preserve">Brand and strategy profiles</w:t>
      </w:r>
      <w:bookmarkEnd w:id="100098"/>
    </w:p>
    <w:p>
      <w:pPr>
        <w:pStyle w:val="ListParagraph"/>
        <w:numPr>
          <w:ilvl w:val="0"/>
          <w:numId w:val="1"/>
        </w:numPr>
        <w:spacing w:after="70" w:line="312"/>
      </w:pPr>
      <w:r>
        <w:rPr>
          <w:color w:val="000000"/>
          <w:sz w:val="24"/>
          <w:szCs w:val="24"/>
        </w:rPr>
        <w:t xml:space="preserve">Store client brand voice: tone, vocabulary, audience, messages, prohibited claims, examples, channel rules, and approved version as persistent scoped memory.</w:t>
      </w:r>
    </w:p>
    <w:p>
      <w:pPr>
        <w:pStyle w:val="ListParagraph"/>
        <w:numPr>
          <w:ilvl w:val="0"/>
          <w:numId w:val="1"/>
        </w:numPr>
        <w:spacing w:after="70" w:line="312"/>
      </w:pPr>
      <w:r>
        <w:rPr>
          <w:color w:val="000000"/>
          <w:sz w:val="24"/>
          <w:szCs w:val="24"/>
        </w:rPr>
        <w:t xml:space="preserve">Store agency strategy: target audience, topics, brand voice, content pillars, offers, goals, and calendar gaps.</w:t>
      </w:r>
    </w:p>
    <w:p>
      <w:pPr>
        <w:pStyle w:val="ListParagraph"/>
        <w:numPr>
          <w:ilvl w:val="0"/>
          <w:numId w:val="1"/>
        </w:numPr>
        <w:spacing w:after="70" w:line="312"/>
      </w:pPr>
      <w:r>
        <w:rPr>
          <w:color w:val="000000"/>
          <w:sz w:val="24"/>
          <w:szCs w:val="24"/>
        </w:rPr>
        <w:t xml:space="preserve">Ensure a selected client/agency scope is mandatory in generation; never mix brand memory.</w:t>
      </w:r>
    </w:p>
    <w:p>
      <w:pPr>
        <w:pStyle w:val="Heading3"/>
        <w:keepNext/>
        <w:spacing w:after="140" w:before="220" w:line="420" w:lineRule="atLeast"/>
        <w:outlineLvl w:val="2"/>
      </w:pPr>
      <w:bookmarkStart w:id="100099" w:name="_Toc100099"/>
      <w:r>
        <w:rPr>
          <w:rFonts w:ascii="Times New Roman" w:eastAsia="SimHei"/>
          <w:b/>
          <w:bCs/>
          <w:color w:val="122033"/>
          <w:sz w:val="27"/>
          <w:szCs w:val="27"/>
        </w:rPr>
        <w:t xml:space="preserve">Generation and repurposing</w:t>
      </w:r>
      <w:bookmarkEnd w:id="100099"/>
    </w:p>
    <w:p>
      <w:pPr>
        <w:pStyle w:val="ListParagraph"/>
        <w:numPr>
          <w:ilvl w:val="0"/>
          <w:numId w:val="1"/>
        </w:numPr>
        <w:spacing w:after="70" w:line="312"/>
      </w:pPr>
      <w:r>
        <w:rPr>
          <w:color w:val="000000"/>
          <w:sz w:val="24"/>
          <w:szCs w:val="24"/>
        </w:rPr>
        <w:t xml:space="preserve">Generate LinkedIn, X, Instagram captions, newsletters, SEO blog articles with keywords/meta description/headings, and video scripts with hook/body/CTA.</w:t>
      </w:r>
    </w:p>
    <w:p>
      <w:pPr>
        <w:pStyle w:val="ListParagraph"/>
        <w:numPr>
          <w:ilvl w:val="0"/>
          <w:numId w:val="1"/>
        </w:numPr>
        <w:spacing w:after="70" w:line="312"/>
      </w:pPr>
      <w:r>
        <w:rPr>
          <w:color w:val="000000"/>
          <w:sz w:val="24"/>
          <w:szCs w:val="24"/>
        </w:rPr>
        <w:t xml:space="preserve">For agency content, support LinkedIn posts, X threads, blog, newsletter, and case studies.</w:t>
      </w:r>
    </w:p>
    <w:p>
      <w:pPr>
        <w:pStyle w:val="ListParagraph"/>
        <w:numPr>
          <w:ilvl w:val="0"/>
          <w:numId w:val="1"/>
        </w:numPr>
        <w:spacing w:after="70" w:line="312"/>
      </w:pPr>
      <w:r>
        <w:rPr>
          <w:color w:val="000000"/>
          <w:sz w:val="24"/>
          <w:szCs w:val="24"/>
        </w:rPr>
        <w:t xml:space="preserve">Implement source-based briefs and factuality/provenance fields; flag unsupported claims.</w:t>
      </w:r>
    </w:p>
    <w:p>
      <w:pPr>
        <w:pStyle w:val="ListParagraph"/>
        <w:numPr>
          <w:ilvl w:val="0"/>
          <w:numId w:val="1"/>
        </w:numPr>
        <w:spacing w:after="70" w:line="312"/>
      </w:pPr>
      <w:r>
        <w:rPr>
          <w:color w:val="000000"/>
          <w:sz w:val="24"/>
          <w:szCs w:val="24"/>
        </w:rPr>
        <w:t xml:space="preserve">Repurpose one source into at least five formats and preserve lineage so edits can be propagated intentionally.</w:t>
      </w:r>
    </w:p>
    <w:p>
      <w:pPr>
        <w:pStyle w:val="ListParagraph"/>
        <w:numPr>
          <w:ilvl w:val="0"/>
          <w:numId w:val="1"/>
        </w:numPr>
        <w:spacing w:after="70" w:line="312"/>
      </w:pPr>
      <w:r>
        <w:rPr>
          <w:color w:val="000000"/>
          <w:sz w:val="24"/>
          <w:szCs w:val="24"/>
        </w:rPr>
        <w:t xml:space="preserve">Support bulk week/month generation as queued jobs with budget forecast and cancellation.</w:t>
      </w:r>
    </w:p>
    <w:p>
      <w:pPr>
        <w:pStyle w:val="Heading3"/>
        <w:keepNext/>
        <w:spacing w:after="140" w:before="220" w:line="420" w:lineRule="atLeast"/>
        <w:outlineLvl w:val="2"/>
      </w:pPr>
      <w:bookmarkStart w:id="100100" w:name="_Toc100100"/>
      <w:r>
        <w:rPr>
          <w:rFonts w:ascii="Times New Roman" w:eastAsia="SimHei"/>
          <w:b/>
          <w:bCs/>
          <w:color w:val="122033"/>
          <w:sz w:val="27"/>
          <w:szCs w:val="27"/>
        </w:rPr>
        <w:t xml:space="preserve">Approval state machines</w:t>
      </w:r>
      <w:bookmarkEnd w:id="100100"/>
    </w:p>
    <w:p>
      <w:pPr>
        <w:pStyle w:val="ListParagraph"/>
        <w:numPr>
          <w:ilvl w:val="0"/>
          <w:numId w:val="1"/>
        </w:numPr>
        <w:spacing w:after="70" w:line="312"/>
      </w:pPr>
      <w:r>
        <w:rPr>
          <w:color w:val="000000"/>
          <w:sz w:val="24"/>
          <w:szCs w:val="24"/>
        </w:rPr>
        <w:t xml:space="preserve">Client content: Draft → Owner Review → Client Review → Approved → Scheduled/Published.</w:t>
      </w:r>
    </w:p>
    <w:p>
      <w:pPr>
        <w:pStyle w:val="ListParagraph"/>
        <w:numPr>
          <w:ilvl w:val="0"/>
          <w:numId w:val="1"/>
        </w:numPr>
        <w:spacing w:after="70" w:line="312"/>
      </w:pPr>
      <w:r>
        <w:rPr>
          <w:color w:val="000000"/>
          <w:sz w:val="24"/>
          <w:szCs w:val="24"/>
        </w:rPr>
        <w:t xml:space="preserve">Agency content: Draft → Review → Approve → Schedule → Publish.</w:t>
      </w:r>
    </w:p>
    <w:p>
      <w:pPr>
        <w:pStyle w:val="ListParagraph"/>
        <w:numPr>
          <w:ilvl w:val="0"/>
          <w:numId w:val="1"/>
        </w:numPr>
        <w:spacing w:after="70" w:line="312"/>
      </w:pPr>
      <w:r>
        <w:rPr>
          <w:color w:val="000000"/>
          <w:sz w:val="24"/>
          <w:szCs w:val="24"/>
        </w:rPr>
        <w:t xml:space="preserve">Capture reviewer, version, comment, and timestamp. Editing invalidates prior approval. Do not provide client login in MVP; client review is recorded by owner through an external-review workflow or status evidence.</w:t>
      </w:r>
    </w:p>
    <w:p>
      <w:pPr>
        <w:pStyle w:val="Heading3"/>
        <w:keepNext/>
        <w:spacing w:after="140" w:before="220" w:line="420" w:lineRule="atLeast"/>
        <w:outlineLvl w:val="2"/>
      </w:pPr>
      <w:bookmarkStart w:id="100101" w:name="_Toc100101"/>
      <w:r>
        <w:rPr>
          <w:rFonts w:ascii="Times New Roman" w:eastAsia="SimHei"/>
          <w:b/>
          <w:bCs/>
          <w:color w:val="122033"/>
          <w:sz w:val="27"/>
          <w:szCs w:val="27"/>
        </w:rPr>
        <w:t xml:space="preserve">Calendar and scheduling</w:t>
      </w:r>
      <w:bookmarkEnd w:id="100101"/>
    </w:p>
    <w:p>
      <w:pPr>
        <w:pStyle w:val="ListParagraph"/>
        <w:numPr>
          <w:ilvl w:val="0"/>
          <w:numId w:val="1"/>
        </w:numPr>
        <w:spacing w:after="70" w:line="312"/>
      </w:pPr>
      <w:r>
        <w:rPr>
          <w:color w:val="000000"/>
          <w:sz w:val="24"/>
          <w:szCs w:val="24"/>
        </w:rPr>
        <w:t xml:space="preserve">Provide per-client and agency monthly grid/list views, publish dates, platform, status, filters, drag/reschedule with keyboard alternative, timezone, and collision warnings.</w:t>
      </w:r>
    </w:p>
    <w:p>
      <w:pPr>
        <w:pStyle w:val="ListParagraph"/>
        <w:numPr>
          <w:ilvl w:val="0"/>
          <w:numId w:val="1"/>
        </w:numPr>
        <w:spacing w:after="70" w:line="312"/>
      </w:pPr>
      <w:r>
        <w:rPr>
          <w:color w:val="000000"/>
          <w:sz w:val="24"/>
          <w:szCs w:val="24"/>
        </w:rPr>
        <w:t xml:space="preserve">Recommend optimal posting times from configured or observed evidence; label recommendations and allow override.</w:t>
      </w:r>
    </w:p>
    <w:p>
      <w:pPr>
        <w:pStyle w:val="ListParagraph"/>
        <w:numPr>
          <w:ilvl w:val="0"/>
          <w:numId w:val="1"/>
        </w:numPr>
        <w:spacing w:after="70" w:line="312"/>
      </w:pPr>
      <w:r>
        <w:rPr>
          <w:color w:val="000000"/>
          <w:sz w:val="24"/>
          <w:szCs w:val="24"/>
        </w:rPr>
        <w:t xml:space="preserve">Queue approved content for scheduled publishing with idempotency and missed-schedule recovery.</w:t>
      </w:r>
    </w:p>
    <w:p>
      <w:pPr>
        <w:pStyle w:val="Heading3"/>
        <w:keepNext/>
        <w:spacing w:after="140" w:before="220" w:line="420" w:lineRule="atLeast"/>
        <w:outlineLvl w:val="2"/>
      </w:pPr>
      <w:bookmarkStart w:id="100102" w:name="_Toc100102"/>
      <w:r>
        <w:rPr>
          <w:rFonts w:ascii="Times New Roman" w:eastAsia="SimHei"/>
          <w:b/>
          <w:bCs/>
          <w:color w:val="122033"/>
          <w:sz w:val="27"/>
          <w:szCs w:val="27"/>
        </w:rPr>
        <w:t xml:space="preserve">Publishing and analytics</w:t>
      </w:r>
      <w:bookmarkEnd w:id="100102"/>
    </w:p>
    <w:p>
      <w:pPr>
        <w:pStyle w:val="ListParagraph"/>
        <w:numPr>
          <w:ilvl w:val="0"/>
          <w:numId w:val="1"/>
        </w:numPr>
        <w:spacing w:after="70" w:line="312"/>
      </w:pPr>
      <w:r>
        <w:rPr>
          <w:color w:val="000000"/>
          <w:sz w:val="24"/>
          <w:szCs w:val="24"/>
        </w:rPr>
        <w:t xml:space="preserve">Implement adapter operations for LinkedIn, X, WordPress, and Mailchimp; add channel-specific validation and preview.</w:t>
      </w:r>
    </w:p>
    <w:p>
      <w:pPr>
        <w:pStyle w:val="ListParagraph"/>
        <w:numPr>
          <w:ilvl w:val="0"/>
          <w:numId w:val="1"/>
        </w:numPr>
        <w:spacing w:after="70" w:line="312"/>
      </w:pPr>
      <w:r>
        <w:rPr>
          <w:color w:val="000000"/>
          <w:sz w:val="24"/>
          <w:szCs w:val="24"/>
        </w:rPr>
        <w:t xml:space="preserve">Ingest published/engagement updates through </w:t>
      </w:r>
      <w:r>
        <w:rPr>
          <w:rFonts w:ascii="Courier New" w:eastAsia="Microsoft YaHei"/>
          <w:color w:val="000000"/>
          <w:sz w:val="24"/>
          <w:szCs w:val="24"/>
        </w:rPr>
        <w:t xml:space="preserve">/webhooks/social</w:t>
      </w:r>
      <w:r>
        <w:rPr>
          <w:color w:val="000000"/>
          <w:sz w:val="24"/>
          <w:szCs w:val="24"/>
        </w:rPr>
        <w:t xml:space="preserve"> and provider polling as needed.</w:t>
      </w:r>
    </w:p>
    <w:p>
      <w:pPr>
        <w:pStyle w:val="ListParagraph"/>
        <w:numPr>
          <w:ilvl w:val="0"/>
          <w:numId w:val="1"/>
        </w:numPr>
        <w:spacing w:after="70" w:line="312"/>
      </w:pPr>
      <w:r>
        <w:rPr>
          <w:color w:val="000000"/>
          <w:sz w:val="24"/>
          <w:szCs w:val="24"/>
        </w:rPr>
        <w:t xml:space="preserve">Track impressions, engagement, clicks, and conversions with source/time/attribution metadata.</w:t>
      </w:r>
    </w:p>
    <w:p>
      <w:pPr>
        <w:pStyle w:val="ListParagraph"/>
        <w:numPr>
          <w:ilvl w:val="0"/>
          <w:numId w:val="1"/>
        </w:numPr>
        <w:spacing w:after="70" w:line="312"/>
      </w:pPr>
      <w:r>
        <w:rPr>
          <w:color w:val="000000"/>
          <w:sz w:val="24"/>
          <w:szCs w:val="24"/>
        </w:rPr>
        <w:t xml:space="preserve">Generate monthly client performance reports, identify top agency content and suggest related topics, and generate agency content ROI with declared cost/revenue assumptions.</w:t>
      </w:r>
    </w:p>
    <w:p>
      <w:pPr>
        <w:pStyle w:val="ListParagraph"/>
        <w:numPr>
          <w:ilvl w:val="0"/>
          <w:numId w:val="1"/>
        </w:numPr>
        <w:spacing w:after="70" w:line="312"/>
      </w:pPr>
      <w:r>
        <w:rPr>
          <w:color w:val="000000"/>
          <w:sz w:val="24"/>
          <w:szCs w:val="24"/>
        </w:rPr>
        <w:t xml:space="preserve">Link brand knowledge, content artifacts, agents, clients, campaigns/tasks, and Content hub on the graph.</w:t>
      </w:r>
    </w:p>
    <w:p>
      <w:pPr>
        <w:pStyle w:val="Heading3"/>
        <w:keepNext/>
        <w:spacing w:after="140" w:before="220" w:line="420" w:lineRule="atLeast"/>
        <w:outlineLvl w:val="2"/>
      </w:pPr>
      <w:bookmarkStart w:id="100103" w:name="_Toc100103"/>
      <w:r>
        <w:rPr>
          <w:rFonts w:ascii="Times New Roman" w:eastAsia="SimHei"/>
          <w:b/>
          <w:bCs/>
          <w:color w:val="122033"/>
          <w:sz w:val="27"/>
          <w:szCs w:val="27"/>
        </w:rPr>
        <w:t xml:space="preserve">Tests and evidence</w:t>
      </w:r>
      <w:bookmarkEnd w:id="100103"/>
    </w:p>
    <w:p>
      <w:pPr>
        <w:pStyle w:val="ListParagraph"/>
        <w:numPr>
          <w:ilvl w:val="0"/>
          <w:numId w:val="1"/>
        </w:numPr>
        <w:spacing w:after="70" w:line="312"/>
      </w:pPr>
      <w:r>
        <w:rPr>
          <w:color w:val="000000"/>
          <w:sz w:val="24"/>
          <w:szCs w:val="24"/>
        </w:rPr>
        <w:t xml:space="preserve">Scope-isolation tests across two clients plus agency profile.</w:t>
      </w:r>
    </w:p>
    <w:p>
      <w:pPr>
        <w:pStyle w:val="ListParagraph"/>
        <w:numPr>
          <w:ilvl w:val="0"/>
          <w:numId w:val="1"/>
        </w:numPr>
        <w:spacing w:after="70" w:line="312"/>
      </w:pPr>
      <w:r>
        <w:rPr>
          <w:color w:val="000000"/>
          <w:sz w:val="24"/>
          <w:szCs w:val="24"/>
        </w:rPr>
        <w:t xml:space="preserve">Content-type schema tests, SEO field tests, repurposing lineage, bulk job budget/cancel, and unsupported-claim flags.</w:t>
      </w:r>
    </w:p>
    <w:p>
      <w:pPr>
        <w:pStyle w:val="ListParagraph"/>
        <w:numPr>
          <w:ilvl w:val="0"/>
          <w:numId w:val="1"/>
        </w:numPr>
        <w:spacing w:after="70" w:line="312"/>
      </w:pPr>
      <w:r>
        <w:rPr>
          <w:color w:val="000000"/>
          <w:sz w:val="24"/>
          <w:szCs w:val="24"/>
        </w:rPr>
        <w:t xml:space="preserve">Approval authorization/version invalidation tests and state-machine tests.</w:t>
      </w:r>
    </w:p>
    <w:p>
      <w:pPr>
        <w:pStyle w:val="ListParagraph"/>
        <w:numPr>
          <w:ilvl w:val="0"/>
          <w:numId w:val="1"/>
        </w:numPr>
        <w:spacing w:after="70" w:line="312"/>
      </w:pPr>
      <w:r>
        <w:rPr>
          <w:color w:val="000000"/>
          <w:sz w:val="24"/>
          <w:szCs w:val="24"/>
        </w:rPr>
        <w:t xml:space="preserve">Calendar timezone/schedule/idempotency tests.</w:t>
      </w:r>
    </w:p>
    <w:p>
      <w:pPr>
        <w:pStyle w:val="ListParagraph"/>
        <w:numPr>
          <w:ilvl w:val="0"/>
          <w:numId w:val="1"/>
        </w:numPr>
        <w:spacing w:after="70" w:line="312"/>
      </w:pPr>
      <w:r>
        <w:rPr>
          <w:color w:val="000000"/>
          <w:sz w:val="24"/>
          <w:szCs w:val="24"/>
        </w:rPr>
        <w:t xml:space="preserve">Publishing adapter contract tests and social webhook replay/signature tests.</w:t>
      </w:r>
    </w:p>
    <w:p>
      <w:pPr>
        <w:pStyle w:val="ListParagraph"/>
        <w:numPr>
          <w:ilvl w:val="0"/>
          <w:numId w:val="1"/>
        </w:numPr>
        <w:spacing w:after="70" w:line="312"/>
      </w:pPr>
      <w:r>
        <w:rPr>
          <w:color w:val="000000"/>
          <w:sz w:val="24"/>
          <w:szCs w:val="24"/>
        </w:rPr>
        <w:t xml:space="preserve">E2E for one client artifact and one agency campaign from brief through observed performance report.</w:t>
      </w:r>
    </w:p>
    <w:p>
      <w:pPr>
        <w:pStyle w:val="Heading3"/>
        <w:keepNext/>
        <w:spacing w:after="140" w:before="220" w:line="420" w:lineRule="atLeast"/>
        <w:outlineLvl w:val="2"/>
      </w:pPr>
      <w:bookmarkStart w:id="100104" w:name="_Toc100104"/>
      <w:r>
        <w:rPr>
          <w:rFonts w:ascii="Times New Roman" w:eastAsia="SimHei"/>
          <w:b/>
          <w:bCs/>
          <w:color w:val="122033"/>
          <w:sz w:val="27"/>
          <w:szCs w:val="27"/>
        </w:rPr>
        <w:t xml:space="preserve">Exit criteria</w:t>
      </w:r>
      <w:bookmarkEnd w:id="100104"/>
    </w:p>
    <w:p>
      <w:pPr>
        <w:pStyle w:val="ListParagraph"/>
        <w:numPr>
          <w:ilvl w:val="0"/>
          <w:numId w:val="1"/>
        </w:numPr>
        <w:spacing w:after="70" w:line="312"/>
      </w:pPr>
      <w:r>
        <w:rPr>
          <w:color w:val="000000"/>
          <w:sz w:val="24"/>
          <w:szCs w:val="24"/>
        </w:rPr>
        <w:t xml:space="preserve">FR-CG-001–015 and FR-CE-001–009 pass.</w:t>
      </w:r>
    </w:p>
    <w:p>
      <w:pPr>
        <w:pStyle w:val="ListParagraph"/>
        <w:numPr>
          <w:ilvl w:val="0"/>
          <w:numId w:val="1"/>
        </w:numPr>
        <w:spacing w:after="70" w:line="312"/>
      </w:pPr>
      <w:r>
        <w:rPr>
          <w:color w:val="000000"/>
          <w:sz w:val="24"/>
          <w:szCs w:val="24"/>
        </w:rPr>
        <w:t xml:space="preserve">Required content formats, calendars, approval states, repurposing, scheduling, publishing, and performance operate with scoped data.</w:t>
      </w:r>
    </w:p>
    <w:p>
      <w:pPr>
        <w:pStyle w:val="ListParagraph"/>
        <w:numPr>
          <w:ilvl w:val="0"/>
          <w:numId w:val="1"/>
        </w:numPr>
        <w:spacing w:after="70" w:line="312"/>
      </w:pPr>
      <w:r>
        <w:rPr>
          <w:color w:val="000000"/>
          <w:sz w:val="24"/>
          <w:szCs w:val="24"/>
        </w:rPr>
        <w:t xml:space="preserve">No unapproved artifact can publish through UI, API, worker, or retry path.</w:t>
      </w:r>
    </w:p>
    <w:p>
      <w:pPr>
        <w:pStyle w:val="ListParagraph"/>
        <w:numPr>
          <w:ilvl w:val="0"/>
          <w:numId w:val="1"/>
        </w:numPr>
        <w:spacing w:after="70" w:line="312"/>
      </w:pPr>
      <w:r>
        <w:rPr>
          <w:color w:val="000000"/>
          <w:sz w:val="24"/>
          <w:szCs w:val="24"/>
        </w:rPr>
        <w:t xml:space="preserve">Reports use provider-observed data or explicitly labeled unavailable metrics.</w:t>
      </w:r>
    </w:p>
    <w:p>
      <w:pPr>
        <w:pStyle w:val="Heading3"/>
        <w:keepNext/>
        <w:spacing w:after="140" w:before="220" w:line="420" w:lineRule="atLeast"/>
        <w:outlineLvl w:val="2"/>
      </w:pPr>
      <w:bookmarkStart w:id="100105" w:name="_Toc100105"/>
      <w:r>
        <w:rPr>
          <w:rFonts w:ascii="Times New Roman" w:eastAsia="SimHei"/>
          <w:b/>
          <w:bCs/>
          <w:color w:val="122033"/>
          <w:sz w:val="27"/>
          <w:szCs w:val="27"/>
        </w:rPr>
        <w:t xml:space="preserve">Handoff artifacts</w:t>
      </w:r>
      <w:bookmarkEnd w:id="100105"/>
    </w:p>
    <w:p>
      <w:pPr>
        <w:spacing w:after="120" w:line="312"/>
        <w:jc w:val="left"/>
      </w:pPr>
      <w:r>
        <w:rPr>
          <w:color w:val="000000"/>
          <w:sz w:val="24"/>
          <w:szCs w:val="24"/>
        </w:rPr>
        <w:t xml:space="preserve">Content schemas/state diagrams, channel capability matrix, brand isolation test, publishing setup/rollback SOP, calendar/timezone policy, metric/ROI definitions, and content-operation SOP.</w:t>
      </w:r>
    </w:p>
    <w:p>
      <w:pPr>
        <w:pStyle w:val="Heading2"/>
        <w:keepNext/>
        <w:spacing w:after="140" w:before="300" w:line="420" w:lineRule="atLeast"/>
        <w:outlineLvl w:val="1"/>
      </w:pPr>
      <w:bookmarkStart w:id="100106" w:name="_Toc100106"/>
      <w:r>
        <w:rPr>
          <w:rFonts w:ascii="Times New Roman" w:eastAsia="SimHei"/>
          <w:b/>
          <w:bCs/>
          <w:color w:val="122033"/>
          <w:sz w:val="30"/>
          <w:szCs w:val="30"/>
        </w:rPr>
        <w:t xml:space="preserve">Part 9 — Lead Generation, CRM Pipeline, Proposals, and Follow-up Automation</w:t>
      </w:r>
      <w:bookmarkEnd w:id="100106"/>
    </w:p>
    <w:p>
      <w:pPr>
        <w:spacing w:after="120" w:line="312"/>
        <w:jc w:val="left"/>
      </w:pPr>
      <w:r>
        <w:rPr>
          <w:b/>
          <w:bCs/>
          <w:color w:val="000000"/>
          <w:sz w:val="24"/>
          <w:szCs w:val="24"/>
        </w:rPr>
        <w:t xml:space="preserve">Target window:</w:t>
      </w:r>
      <w:r>
        <w:rPr>
          <w:color w:val="000000"/>
          <w:sz w:val="24"/>
          <w:szCs w:val="24"/>
        </w:rPr>
        <w:t xml:space="preserve"> Week 14</w:t>
      </w:r>
    </w:p>
    <w:p>
      <w:pPr>
        <w:spacing w:after="120" w:line="312"/>
        <w:jc w:val="left"/>
      </w:pPr>
      <w:r>
        <w:rPr>
          <w:b/>
          <w:bCs/>
          <w:color w:val="000000"/>
          <w:sz w:val="24"/>
          <w:szCs w:val="24"/>
        </w:rPr>
        <w:t xml:space="preserve">Depends on:</w:t>
      </w:r>
      <w:r>
        <w:rPr>
          <w:color w:val="000000"/>
          <w:sz w:val="24"/>
          <w:szCs w:val="24"/>
        </w:rPr>
        <w:t xml:space="preserve"> Clients, agents, communications, content/email adapter, jobs</w:t>
      </w:r>
    </w:p>
    <w:p>
      <w:pPr>
        <w:spacing w:after="120" w:line="312"/>
        <w:jc w:val="left"/>
      </w:pPr>
      <w:r>
        <w:rPr>
          <w:b/>
          <w:bCs/>
          <w:color w:val="000000"/>
          <w:sz w:val="24"/>
          <w:szCs w:val="24"/>
        </w:rPr>
        <w:t xml:space="preserve">Accountable scope:</w:t>
      </w:r>
      <w:r>
        <w:rPr>
          <w:color w:val="000000"/>
          <w:sz w:val="24"/>
          <w:szCs w:val="24"/>
        </w:rPr>
        <w:t xml:space="preserve"> FR-LG-001–017 and FR-PM-001–013; pipeline APIs; </w:t>
      </w:r>
      <w:r>
        <w:rPr>
          <w:rFonts w:ascii="Courier New" w:eastAsia="Microsoft YaHei"/>
          <w:color w:val="000000"/>
          <w:sz w:val="24"/>
          <w:szCs w:val="24"/>
        </w:rPr>
        <w:t xml:space="preserve">/webhooks/leads</w:t>
      </w:r>
      <w:r>
        <w:rPr>
          <w:color w:val="000000"/>
          <w:sz w:val="24"/>
          <w:szCs w:val="24"/>
        </w:rPr>
        <w:t xml:space="preserve"> and </w:t>
      </w:r>
      <w:r>
        <w:rPr>
          <w:rFonts w:ascii="Courier New" w:eastAsia="Microsoft YaHei"/>
          <w:color w:val="000000"/>
          <w:sz w:val="24"/>
          <w:szCs w:val="24"/>
        </w:rPr>
        <w:t xml:space="preserve">/webhooks/email</w:t>
      </w:r>
      <w:r>
        <w:rPr>
          <w:color w:val="000000"/>
          <w:sz w:val="24"/>
          <w:szCs w:val="24"/>
        </w:rPr>
        <w:t xml:space="preserve">; proposal PDF/versioning; human nodes and Pipeline hub.</w:t>
      </w:r>
    </w:p>
    <w:p>
      <w:pPr>
        <w:pStyle w:val="Heading3"/>
        <w:keepNext/>
        <w:spacing w:after="140" w:before="220" w:line="420" w:lineRule="atLeast"/>
        <w:outlineLvl w:val="2"/>
      </w:pPr>
      <w:bookmarkStart w:id="100107" w:name="_Toc100107"/>
      <w:r>
        <w:rPr>
          <w:rFonts w:ascii="Times New Roman" w:eastAsia="SimHei"/>
          <w:b/>
          <w:bCs/>
          <w:color w:val="122033"/>
          <w:sz w:val="27"/>
          <w:szCs w:val="27"/>
        </w:rPr>
        <w:t xml:space="preserve">Objective</w:t>
      </w:r>
      <w:bookmarkEnd w:id="100107"/>
    </w:p>
    <w:p>
      <w:pPr>
        <w:spacing w:after="120" w:line="312"/>
        <w:jc w:val="left"/>
      </w:pPr>
      <w:r>
        <w:rPr>
          <w:color w:val="000000"/>
          <w:sz w:val="24"/>
          <w:szCs w:val="24"/>
        </w:rPr>
        <w:t xml:space="preserve">Build two linked but distinct flows: lead generation delivered to clients and the agency's own sales CRM. Both preserve source, consent/compliance constraints, deduplication, communication history, approval, and conversion evidence.</w:t>
      </w:r>
    </w:p>
    <w:p>
      <w:pPr>
        <w:pStyle w:val="Heading3"/>
        <w:keepNext/>
        <w:spacing w:after="140" w:before="220" w:line="420" w:lineRule="atLeast"/>
        <w:outlineLvl w:val="2"/>
      </w:pPr>
      <w:bookmarkStart w:id="100108" w:name="_Toc100108"/>
      <w:r>
        <w:rPr>
          <w:rFonts w:ascii="Times New Roman" w:eastAsia="SimHei"/>
          <w:b/>
          <w:bCs/>
          <w:color w:val="122033"/>
          <w:sz w:val="27"/>
          <w:szCs w:val="27"/>
        </w:rPr>
        <w:t xml:space="preserve">Workstreams</w:t>
      </w:r>
      <w:bookmarkEnd w:id="100108"/>
    </w:p>
    <w:p>
      <w:pPr>
        <w:pStyle w:val="Heading3"/>
        <w:keepNext/>
        <w:spacing w:after="140" w:before="220" w:line="420" w:lineRule="atLeast"/>
        <w:outlineLvl w:val="2"/>
      </w:pPr>
      <w:bookmarkStart w:id="100109" w:name="_Toc100109"/>
      <w:r>
        <w:rPr>
          <w:rFonts w:ascii="Times New Roman" w:eastAsia="SimHei"/>
          <w:b/>
          <w:bCs/>
          <w:color w:val="122033"/>
          <w:sz w:val="27"/>
          <w:szCs w:val="27"/>
        </w:rPr>
        <w:t xml:space="preserve">Authorized lead sourcing</w:t>
      </w:r>
      <w:bookmarkEnd w:id="100109"/>
    </w:p>
    <w:p>
      <w:pPr>
        <w:pStyle w:val="ListParagraph"/>
        <w:numPr>
          <w:ilvl w:val="0"/>
          <w:numId w:val="1"/>
        </w:numPr>
        <w:spacing w:after="70" w:line="312"/>
      </w:pPr>
      <w:r>
        <w:rPr>
          <w:color w:val="000000"/>
          <w:sz w:val="24"/>
          <w:szCs w:val="24"/>
        </w:rPr>
        <w:t xml:space="preserve">Implement configurable adapters for LinkedIn, Google Maps, industry directories, Crunchbase, and Apollo.io subject to account authorization and provider terms.</w:t>
      </w:r>
    </w:p>
    <w:p>
      <w:pPr>
        <w:pStyle w:val="ListParagraph"/>
        <w:numPr>
          <w:ilvl w:val="0"/>
          <w:numId w:val="1"/>
        </w:numPr>
        <w:spacing w:after="70" w:line="312"/>
      </w:pPr>
      <w:r>
        <w:rPr>
          <w:color w:val="000000"/>
          <w:sz w:val="24"/>
          <w:szCs w:val="24"/>
        </w:rPr>
        <w:t xml:space="preserve">Prefer official APIs/authorized exports. Do not bypass controls, evade rate limits, or implement prohibited scraping.</w:t>
      </w:r>
    </w:p>
    <w:p>
      <w:pPr>
        <w:pStyle w:val="ListParagraph"/>
        <w:numPr>
          <w:ilvl w:val="0"/>
          <w:numId w:val="1"/>
        </w:numPr>
        <w:spacing w:after="70" w:line="312"/>
      </w:pPr>
      <w:r>
        <w:rPr>
          <w:color w:val="000000"/>
          <w:sz w:val="24"/>
          <w:szCs w:val="24"/>
        </w:rPr>
        <w:t xml:space="preserve">Capture industry, location, company size, job title, and technology criteria.</w:t>
      </w:r>
    </w:p>
    <w:p>
      <w:pPr>
        <w:pStyle w:val="ListParagraph"/>
        <w:numPr>
          <w:ilvl w:val="0"/>
          <w:numId w:val="1"/>
        </w:numPr>
        <w:spacing w:after="70" w:line="312"/>
      </w:pPr>
      <w:r>
        <w:rPr>
          <w:color w:val="000000"/>
          <w:sz w:val="24"/>
          <w:szCs w:val="24"/>
        </w:rPr>
        <w:t xml:space="preserve">Normalize and deduplicate by source ID, normalized email/domain/profile URL, and fuzzy company/person match.</w:t>
      </w:r>
    </w:p>
    <w:p>
      <w:pPr>
        <w:pStyle w:val="ListParagraph"/>
        <w:numPr>
          <w:ilvl w:val="0"/>
          <w:numId w:val="1"/>
        </w:numPr>
        <w:spacing w:after="70" w:line="312"/>
      </w:pPr>
      <w:r>
        <w:rPr>
          <w:color w:val="000000"/>
          <w:sz w:val="24"/>
          <w:szCs w:val="24"/>
        </w:rPr>
        <w:t xml:space="preserve">Store required identity/contact/source/date fields plus provenance and client scope.</w:t>
      </w:r>
    </w:p>
    <w:p>
      <w:pPr>
        <w:pStyle w:val="Heading3"/>
        <w:keepNext/>
        <w:spacing w:after="140" w:before="220" w:line="420" w:lineRule="atLeast"/>
        <w:outlineLvl w:val="2"/>
      </w:pPr>
      <w:bookmarkStart w:id="100110" w:name="_Toc100110"/>
      <w:r>
        <w:rPr>
          <w:rFonts w:ascii="Times New Roman" w:eastAsia="SimHei"/>
          <w:b/>
          <w:bCs/>
          <w:color w:val="122033"/>
          <w:sz w:val="27"/>
          <w:szCs w:val="27"/>
        </w:rPr>
        <w:t xml:space="preserve">Qualification and research</w:t>
      </w:r>
      <w:bookmarkEnd w:id="100110"/>
    </w:p>
    <w:p>
      <w:pPr>
        <w:pStyle w:val="ListParagraph"/>
        <w:numPr>
          <w:ilvl w:val="0"/>
          <w:numId w:val="1"/>
        </w:numPr>
        <w:spacing w:after="70" w:line="312"/>
      </w:pPr>
      <w:r>
        <w:rPr>
          <w:color w:val="000000"/>
          <w:sz w:val="24"/>
          <w:szCs w:val="24"/>
        </w:rPr>
        <w:t xml:space="preserve">Configure weighted fit criteria and calculate explainable 1–100 scores.</w:t>
      </w:r>
    </w:p>
    <w:p>
      <w:pPr>
        <w:pStyle w:val="ListParagraph"/>
        <w:numPr>
          <w:ilvl w:val="0"/>
          <w:numId w:val="1"/>
        </w:numPr>
        <w:spacing w:after="70" w:line="312"/>
      </w:pPr>
      <w:r>
        <w:rPr>
          <w:color w:val="000000"/>
          <w:sz w:val="24"/>
          <w:szCs w:val="24"/>
        </w:rPr>
        <w:t xml:space="preserve">Research approved public sources and produce a sourced brief; do not infer sensitive personal attributes.</w:t>
      </w:r>
    </w:p>
    <w:p>
      <w:pPr>
        <w:pStyle w:val="ListParagraph"/>
        <w:numPr>
          <w:ilvl w:val="0"/>
          <w:numId w:val="1"/>
        </w:numPr>
        <w:spacing w:after="70" w:line="312"/>
      </w:pPr>
      <w:r>
        <w:rPr>
          <w:color w:val="000000"/>
          <w:sz w:val="24"/>
          <w:szCs w:val="24"/>
        </w:rPr>
        <w:t xml:space="preserve">Categorize Hot/Warm/Cold, flag blocked domains and competitors, and allow owner override with reason.</w:t>
      </w:r>
    </w:p>
    <w:p>
      <w:pPr>
        <w:pStyle w:val="Heading3"/>
        <w:keepNext/>
        <w:spacing w:after="140" w:before="220" w:line="420" w:lineRule="atLeast"/>
        <w:outlineLvl w:val="2"/>
      </w:pPr>
      <w:bookmarkStart w:id="100111" w:name="_Toc100111"/>
      <w:r>
        <w:rPr>
          <w:rFonts w:ascii="Times New Roman" w:eastAsia="SimHei"/>
          <w:b/>
          <w:bCs/>
          <w:color w:val="122033"/>
          <w:sz w:val="27"/>
          <w:szCs w:val="27"/>
        </w:rPr>
        <w:t xml:space="preserve">Client outreach service</w:t>
      </w:r>
      <w:bookmarkEnd w:id="100111"/>
    </w:p>
    <w:p>
      <w:pPr>
        <w:pStyle w:val="ListParagraph"/>
        <w:numPr>
          <w:ilvl w:val="0"/>
          <w:numId w:val="1"/>
        </w:numPr>
        <w:spacing w:after="70" w:line="312"/>
      </w:pPr>
      <w:r>
        <w:rPr>
          <w:color w:val="000000"/>
          <w:sz w:val="24"/>
          <w:szCs w:val="24"/>
        </w:rPr>
        <w:t xml:space="preserve">Generate personalized three-to-five-email sequences from the research brief.</w:t>
      </w:r>
    </w:p>
    <w:p>
      <w:pPr>
        <w:pStyle w:val="ListParagraph"/>
        <w:numPr>
          <w:ilvl w:val="0"/>
          <w:numId w:val="1"/>
        </w:numPr>
        <w:spacing w:after="70" w:line="312"/>
      </w:pPr>
      <w:r>
        <w:rPr>
          <w:color w:val="000000"/>
          <w:sz w:val="24"/>
          <w:szCs w:val="24"/>
        </w:rPr>
        <w:t xml:space="preserve">Require owner approval before sending any message. LinkedIn output remains draft-only for manual sending.</w:t>
      </w:r>
    </w:p>
    <w:p>
      <w:pPr>
        <w:pStyle w:val="ListParagraph"/>
        <w:numPr>
          <w:ilvl w:val="0"/>
          <w:numId w:val="1"/>
        </w:numPr>
        <w:spacing w:after="70" w:line="312"/>
      </w:pPr>
      <w:r>
        <w:rPr>
          <w:color w:val="000000"/>
          <w:sz w:val="24"/>
          <w:szCs w:val="24"/>
        </w:rPr>
        <w:t xml:space="preserve">Send through SMTP/SendGrid/Resend adapters, record provider message IDs, and ingest delivered/opened/bounced/replied events.</w:t>
      </w:r>
    </w:p>
    <w:p>
      <w:pPr>
        <w:pStyle w:val="ListParagraph"/>
        <w:numPr>
          <w:ilvl w:val="0"/>
          <w:numId w:val="1"/>
        </w:numPr>
        <w:spacing w:after="70" w:line="312"/>
      </w:pPr>
      <w:r>
        <w:rPr>
          <w:color w:val="000000"/>
          <w:sz w:val="24"/>
          <w:szCs w:val="24"/>
        </w:rPr>
        <w:t xml:space="preserve">Advance client-service pipeline Sourced → Qualified → Outreach Sent → Replied → Meeting Booked → Converted based on verified events or owner action.</w:t>
      </w:r>
    </w:p>
    <w:p>
      <w:pPr>
        <w:pStyle w:val="ListParagraph"/>
        <w:numPr>
          <w:ilvl w:val="0"/>
          <w:numId w:val="1"/>
        </w:numPr>
        <w:spacing w:after="70" w:line="312"/>
      </w:pPr>
      <w:r>
        <w:rPr>
          <w:color w:val="000000"/>
          <w:sz w:val="24"/>
          <w:szCs w:val="24"/>
        </w:rPr>
        <w:t xml:space="preserve">Track conversion rates and generate weekly client lead report.</w:t>
      </w:r>
    </w:p>
    <w:p>
      <w:pPr>
        <w:pStyle w:val="Heading3"/>
        <w:keepNext/>
        <w:spacing w:after="140" w:before="220" w:line="420" w:lineRule="atLeast"/>
        <w:outlineLvl w:val="2"/>
      </w:pPr>
      <w:bookmarkStart w:id="100112" w:name="_Toc100112"/>
      <w:r>
        <w:rPr>
          <w:rFonts w:ascii="Times New Roman" w:eastAsia="SimHei"/>
          <w:b/>
          <w:bCs/>
          <w:color w:val="122033"/>
          <w:sz w:val="27"/>
          <w:szCs w:val="27"/>
        </w:rPr>
        <w:t xml:space="preserve">Agency CRM and proposals</w:t>
      </w:r>
      <w:bookmarkEnd w:id="100112"/>
    </w:p>
    <w:p>
      <w:pPr>
        <w:pStyle w:val="ListParagraph"/>
        <w:numPr>
          <w:ilvl w:val="0"/>
          <w:numId w:val="1"/>
        </w:numPr>
        <w:spacing w:after="70" w:line="312"/>
      </w:pPr>
      <w:r>
        <w:rPr>
          <w:color w:val="000000"/>
          <w:sz w:val="24"/>
          <w:szCs w:val="24"/>
        </w:rPr>
        <w:t xml:space="preserve">Capture leads through manual entry, </w:t>
      </w:r>
      <w:r>
        <w:rPr>
          <w:rFonts w:ascii="Courier New" w:eastAsia="Microsoft YaHei"/>
          <w:color w:val="000000"/>
          <w:sz w:val="24"/>
          <w:szCs w:val="24"/>
        </w:rPr>
        <w:t xml:space="preserve">/webhooks/leads</w:t>
      </w:r>
      <w:r>
        <w:rPr>
          <w:color w:val="000000"/>
          <w:sz w:val="24"/>
          <w:szCs w:val="24"/>
        </w:rPr>
        <w:t xml:space="preserve">, email inquiries, and social DM adapters.</w:t>
      </w:r>
    </w:p>
    <w:p>
      <w:pPr>
        <w:pStyle w:val="ListParagraph"/>
        <w:numPr>
          <w:ilvl w:val="0"/>
          <w:numId w:val="1"/>
        </w:numPr>
        <w:spacing w:after="70" w:line="312"/>
      </w:pPr>
      <w:r>
        <w:rPr>
          <w:color w:val="000000"/>
          <w:sz w:val="24"/>
          <w:szCs w:val="24"/>
        </w:rPr>
        <w:t xml:space="preserve">Build accessible drag/drop Kanban with keyboard stage controls: New → Contacted → Qualified → Proposal Sent → Negotiating → Won → Lost.</w:t>
      </w:r>
    </w:p>
    <w:p>
      <w:pPr>
        <w:pStyle w:val="ListParagraph"/>
        <w:numPr>
          <w:ilvl w:val="0"/>
          <w:numId w:val="1"/>
        </w:numPr>
        <w:spacing w:after="70" w:line="312"/>
      </w:pPr>
      <w:r>
        <w:rPr>
          <w:color w:val="000000"/>
          <w:sz w:val="24"/>
          <w:szCs w:val="24"/>
        </w:rPr>
        <w:t xml:space="preserve">Generate proposals from controlled templates with scope, deliverables, timeline, pricing, and terms.</w:t>
      </w:r>
    </w:p>
    <w:p>
      <w:pPr>
        <w:pStyle w:val="ListParagraph"/>
        <w:numPr>
          <w:ilvl w:val="0"/>
          <w:numId w:val="1"/>
        </w:numPr>
        <w:spacing w:after="70" w:line="312"/>
      </w:pPr>
      <w:r>
        <w:rPr>
          <w:color w:val="000000"/>
          <w:sz w:val="24"/>
          <w:szCs w:val="24"/>
        </w:rPr>
        <w:t xml:space="preserve">Store immutable v1/v2 versions and change summaries; generate branded PDF; track Draft/Sent/Viewed/Accepted/Rejected with honest viewed status only when tracking evidence exists.</w:t>
      </w:r>
    </w:p>
    <w:p>
      <w:pPr>
        <w:pStyle w:val="ListParagraph"/>
        <w:numPr>
          <w:ilvl w:val="0"/>
          <w:numId w:val="1"/>
        </w:numPr>
        <w:spacing w:after="70" w:line="312"/>
      </w:pPr>
      <w:r>
        <w:rPr>
          <w:color w:val="000000"/>
          <w:sz w:val="24"/>
          <w:szCs w:val="24"/>
        </w:rPr>
        <w:t xml:space="preserve">Generate context-aware follow-ups, schedule stage rules such as two days after first contact and five days after proposal, alert overdue items, and link communications.</w:t>
      </w:r>
    </w:p>
    <w:p>
      <w:pPr>
        <w:pStyle w:val="ListParagraph"/>
        <w:numPr>
          <w:ilvl w:val="0"/>
          <w:numId w:val="1"/>
        </w:numPr>
        <w:spacing w:after="70" w:line="312"/>
      </w:pPr>
      <w:r>
        <w:rPr>
          <w:color w:val="000000"/>
          <w:sz w:val="24"/>
          <w:szCs w:val="24"/>
        </w:rPr>
        <w:t xml:space="preserve">Project leads as Human nodes connected to Pipeline hub, proposals/tasks, communications, and converting client.</w:t>
      </w:r>
    </w:p>
    <w:p>
      <w:pPr>
        <w:pStyle w:val="Heading3"/>
        <w:keepNext/>
        <w:spacing w:after="140" w:before="220" w:line="420" w:lineRule="atLeast"/>
        <w:outlineLvl w:val="2"/>
      </w:pPr>
      <w:bookmarkStart w:id="100113" w:name="_Toc100113"/>
      <w:r>
        <w:rPr>
          <w:rFonts w:ascii="Times New Roman" w:eastAsia="SimHei"/>
          <w:b/>
          <w:bCs/>
          <w:color w:val="122033"/>
          <w:sz w:val="27"/>
          <w:szCs w:val="27"/>
        </w:rPr>
        <w:t xml:space="preserve">Tests and evidence</w:t>
      </w:r>
      <w:bookmarkEnd w:id="100113"/>
    </w:p>
    <w:p>
      <w:pPr>
        <w:pStyle w:val="ListParagraph"/>
        <w:numPr>
          <w:ilvl w:val="0"/>
          <w:numId w:val="1"/>
        </w:numPr>
        <w:spacing w:after="70" w:line="312"/>
      </w:pPr>
      <w:r>
        <w:rPr>
          <w:color w:val="000000"/>
          <w:sz w:val="24"/>
          <w:szCs w:val="24"/>
        </w:rPr>
        <w:t xml:space="preserve">Source adapter terms/config tests, normalization/deduplication, blocked/competitor, score explanation, and scope isolation.</w:t>
      </w:r>
    </w:p>
    <w:p>
      <w:pPr>
        <w:pStyle w:val="ListParagraph"/>
        <w:numPr>
          <w:ilvl w:val="0"/>
          <w:numId w:val="1"/>
        </w:numPr>
        <w:spacing w:after="70" w:line="312"/>
      </w:pPr>
      <w:r>
        <w:rPr>
          <w:color w:val="000000"/>
          <w:sz w:val="24"/>
          <w:szCs w:val="24"/>
        </w:rPr>
        <w:t xml:space="preserve">Approval bypass tests across API/job retries; email webhook signature/replay/deduplication; bounce/reply stage tests.</w:t>
      </w:r>
    </w:p>
    <w:p>
      <w:pPr>
        <w:pStyle w:val="ListParagraph"/>
        <w:numPr>
          <w:ilvl w:val="0"/>
          <w:numId w:val="1"/>
        </w:numPr>
        <w:spacing w:after="70" w:line="312"/>
      </w:pPr>
      <w:r>
        <w:rPr>
          <w:color w:val="000000"/>
          <w:sz w:val="24"/>
          <w:szCs w:val="24"/>
        </w:rPr>
        <w:t xml:space="preserve">Kanban keyboard/accessibility and conversion calculation tests.</w:t>
      </w:r>
    </w:p>
    <w:p>
      <w:pPr>
        <w:pStyle w:val="ListParagraph"/>
        <w:numPr>
          <w:ilvl w:val="0"/>
          <w:numId w:val="1"/>
        </w:numPr>
        <w:spacing w:after="70" w:line="312"/>
      </w:pPr>
      <w:r>
        <w:rPr>
          <w:color w:val="000000"/>
          <w:sz w:val="24"/>
          <w:szCs w:val="24"/>
        </w:rPr>
        <w:t xml:space="preserve">Proposal version/diff/PDF/status and follow-up schedule tests.</w:t>
      </w:r>
    </w:p>
    <w:p>
      <w:pPr>
        <w:pStyle w:val="ListParagraph"/>
        <w:numPr>
          <w:ilvl w:val="0"/>
          <w:numId w:val="1"/>
        </w:numPr>
        <w:spacing w:after="70" w:line="312"/>
      </w:pPr>
      <w:r>
        <w:rPr>
          <w:color w:val="000000"/>
          <w:sz w:val="24"/>
          <w:szCs w:val="24"/>
        </w:rPr>
        <w:t xml:space="preserve">E2E client lead journey and agency CRM journey from capture to converted/won.</w:t>
      </w:r>
    </w:p>
    <w:p>
      <w:pPr>
        <w:pStyle w:val="Heading3"/>
        <w:keepNext/>
        <w:spacing w:after="140" w:before="220" w:line="420" w:lineRule="atLeast"/>
        <w:outlineLvl w:val="2"/>
      </w:pPr>
      <w:bookmarkStart w:id="100114" w:name="_Toc100114"/>
      <w:r>
        <w:rPr>
          <w:rFonts w:ascii="Times New Roman" w:eastAsia="SimHei"/>
          <w:b/>
          <w:bCs/>
          <w:color w:val="122033"/>
          <w:sz w:val="27"/>
          <w:szCs w:val="27"/>
        </w:rPr>
        <w:t xml:space="preserve">Exit criteria</w:t>
      </w:r>
      <w:bookmarkEnd w:id="100114"/>
    </w:p>
    <w:p>
      <w:pPr>
        <w:pStyle w:val="ListParagraph"/>
        <w:numPr>
          <w:ilvl w:val="0"/>
          <w:numId w:val="1"/>
        </w:numPr>
        <w:spacing w:after="70" w:line="312"/>
      </w:pPr>
      <w:r>
        <w:rPr>
          <w:color w:val="000000"/>
          <w:sz w:val="24"/>
          <w:szCs w:val="24"/>
        </w:rPr>
        <w:t xml:space="preserve">FR-LG-001–017 and FR-PM-001–013 pass.</w:t>
      </w:r>
    </w:p>
    <w:p>
      <w:pPr>
        <w:pStyle w:val="ListParagraph"/>
        <w:numPr>
          <w:ilvl w:val="0"/>
          <w:numId w:val="1"/>
        </w:numPr>
        <w:spacing w:after="70" w:line="312"/>
      </w:pPr>
      <w:r>
        <w:rPr>
          <w:color w:val="000000"/>
          <w:sz w:val="24"/>
          <w:szCs w:val="24"/>
        </w:rPr>
        <w:t xml:space="preserve">No outreach sends without valid approval; LinkedIn remains owner-sent draft.</w:t>
      </w:r>
    </w:p>
    <w:p>
      <w:pPr>
        <w:pStyle w:val="ListParagraph"/>
        <w:numPr>
          <w:ilvl w:val="0"/>
          <w:numId w:val="1"/>
        </w:numPr>
        <w:spacing w:after="70" w:line="312"/>
      </w:pPr>
      <w:r>
        <w:rPr>
          <w:color w:val="000000"/>
          <w:sz w:val="24"/>
          <w:szCs w:val="24"/>
        </w:rPr>
        <w:t xml:space="preserve">Both pipelines are distinct, linked where appropriate, and have trustworthy conversion metrics.</w:t>
      </w:r>
    </w:p>
    <w:p>
      <w:pPr>
        <w:pStyle w:val="ListParagraph"/>
        <w:numPr>
          <w:ilvl w:val="0"/>
          <w:numId w:val="1"/>
        </w:numPr>
        <w:spacing w:after="70" w:line="312"/>
      </w:pPr>
      <w:r>
        <w:rPr>
          <w:color w:val="000000"/>
          <w:sz w:val="24"/>
          <w:szCs w:val="24"/>
        </w:rPr>
        <w:t xml:space="preserve">Proposals are versioned, exportable PDFs with observable statuses.</w:t>
      </w:r>
    </w:p>
    <w:p>
      <w:pPr>
        <w:pStyle w:val="ListParagraph"/>
        <w:numPr>
          <w:ilvl w:val="0"/>
          <w:numId w:val="1"/>
        </w:numPr>
        <w:spacing w:after="70" w:line="312"/>
      </w:pPr>
      <w:r>
        <w:rPr>
          <w:color w:val="000000"/>
          <w:sz w:val="24"/>
          <w:szCs w:val="24"/>
        </w:rPr>
        <w:t xml:space="preserve">Lead source use is authorized/configured and does not rely on evasion or prohibited access.</w:t>
      </w:r>
    </w:p>
    <w:p>
      <w:pPr>
        <w:pStyle w:val="Heading3"/>
        <w:keepNext/>
        <w:spacing w:after="140" w:before="220" w:line="420" w:lineRule="atLeast"/>
        <w:outlineLvl w:val="2"/>
      </w:pPr>
      <w:bookmarkStart w:id="100115" w:name="_Toc100115"/>
      <w:r>
        <w:rPr>
          <w:rFonts w:ascii="Times New Roman" w:eastAsia="SimHei"/>
          <w:b/>
          <w:bCs/>
          <w:color w:val="122033"/>
          <w:sz w:val="27"/>
          <w:szCs w:val="27"/>
        </w:rPr>
        <w:t xml:space="preserve">Handoff artifacts</w:t>
      </w:r>
      <w:bookmarkEnd w:id="100115"/>
    </w:p>
    <w:p>
      <w:pPr>
        <w:spacing w:after="120" w:line="312"/>
        <w:jc w:val="left"/>
      </w:pPr>
      <w:r>
        <w:rPr>
          <w:color w:val="000000"/>
          <w:sz w:val="24"/>
          <w:szCs w:val="24"/>
        </w:rPr>
        <w:t xml:space="preserve">Source compliance/capability matrix, score configuration, deduplication rules, outreach approval proof, email event runbook, pipeline definitions, proposal template/version guide, and CRM SOP.</w:t>
      </w:r>
    </w:p>
    <w:p>
      <w:pPr>
        <w:pStyle w:val="Heading2"/>
        <w:keepNext/>
        <w:spacing w:after="140" w:before="300" w:line="420" w:lineRule="atLeast"/>
        <w:outlineLvl w:val="1"/>
      </w:pPr>
      <w:bookmarkStart w:id="100116" w:name="_Toc100116"/>
      <w:r>
        <w:rPr>
          <w:rFonts w:ascii="Times New Roman" w:eastAsia="SimHei"/>
          <w:b/>
          <w:bCs/>
          <w:color w:val="122033"/>
          <w:sz w:val="30"/>
          <w:szCs w:val="30"/>
        </w:rPr>
        <w:t xml:space="preserve">Part 10 — Finance, Stripe, Expenses, Profitability, and Revenue Intelligence</w:t>
      </w:r>
      <w:bookmarkEnd w:id="100116"/>
    </w:p>
    <w:p>
      <w:pPr>
        <w:spacing w:after="120" w:line="312"/>
        <w:jc w:val="left"/>
      </w:pPr>
      <w:r>
        <w:rPr>
          <w:b/>
          <w:bCs/>
          <w:color w:val="000000"/>
          <w:sz w:val="24"/>
          <w:szCs w:val="24"/>
        </w:rPr>
        <w:t xml:space="preserve">Target window:</w:t>
      </w:r>
      <w:r>
        <w:rPr>
          <w:color w:val="000000"/>
          <w:sz w:val="24"/>
          <w:szCs w:val="24"/>
        </w:rPr>
        <w:t xml:space="preserve"> Weeks 10–12</w:t>
      </w:r>
    </w:p>
    <w:p>
      <w:pPr>
        <w:spacing w:after="120" w:line="312"/>
        <w:jc w:val="left"/>
      </w:pPr>
      <w:r>
        <w:rPr>
          <w:b/>
          <w:bCs/>
          <w:color w:val="000000"/>
          <w:sz w:val="24"/>
          <w:szCs w:val="24"/>
        </w:rPr>
        <w:t xml:space="preserve">Depends on:</w:t>
      </w:r>
      <w:r>
        <w:rPr>
          <w:color w:val="000000"/>
          <w:sz w:val="24"/>
          <w:szCs w:val="24"/>
        </w:rPr>
        <w:t xml:space="preserve"> Clients, agent costs, jobs/outbox/webhooks</w:t>
      </w:r>
    </w:p>
    <w:p>
      <w:pPr>
        <w:spacing w:after="120" w:line="312"/>
        <w:jc w:val="left"/>
      </w:pPr>
      <w:r>
        <w:rPr>
          <w:b/>
          <w:bCs/>
          <w:color w:val="000000"/>
          <w:sz w:val="24"/>
          <w:szCs w:val="24"/>
        </w:rPr>
        <w:t xml:space="preserve">Accountable scope:</w:t>
      </w:r>
      <w:r>
        <w:rPr>
          <w:color w:val="000000"/>
          <w:sz w:val="24"/>
          <w:szCs w:val="24"/>
        </w:rPr>
        <w:t xml:space="preserve"> FR-FM-001–019; finance API endpoints; </w:t>
      </w:r>
      <w:r>
        <w:rPr>
          <w:rFonts w:ascii="Courier New" w:eastAsia="Microsoft YaHei"/>
          <w:color w:val="000000"/>
          <w:sz w:val="24"/>
          <w:szCs w:val="24"/>
        </w:rPr>
        <w:t xml:space="preserve">/webhooks/stripe</w:t>
      </w:r>
      <w:r>
        <w:rPr>
          <w:color w:val="000000"/>
          <w:sz w:val="24"/>
          <w:szCs w:val="24"/>
        </w:rPr>
        <w:t xml:space="preserve">; financial graph nodes; dashboard finance UI; Invoice Chaser milestone and financial report/export obligations.</w:t>
      </w:r>
    </w:p>
    <w:p>
      <w:pPr>
        <w:pStyle w:val="Heading3"/>
        <w:keepNext/>
        <w:spacing w:after="140" w:before="220" w:line="420" w:lineRule="atLeast"/>
        <w:outlineLvl w:val="2"/>
      </w:pPr>
      <w:bookmarkStart w:id="100117" w:name="_Toc100117"/>
      <w:r>
        <w:rPr>
          <w:rFonts w:ascii="Times New Roman" w:eastAsia="SimHei"/>
          <w:b/>
          <w:bCs/>
          <w:color w:val="122033"/>
          <w:sz w:val="27"/>
          <w:szCs w:val="27"/>
        </w:rPr>
        <w:t xml:space="preserve">Objective</w:t>
      </w:r>
      <w:bookmarkEnd w:id="100117"/>
    </w:p>
    <w:p>
      <w:pPr>
        <w:spacing w:after="120" w:line="312"/>
        <w:jc w:val="left"/>
      </w:pPr>
      <w:r>
        <w:rPr>
          <w:color w:val="000000"/>
          <w:sz w:val="24"/>
          <w:szCs w:val="24"/>
        </w:rPr>
        <w:t xml:space="preserve">Create a trustworthy internal financial operating layer and Stripe reconciliation flow. Calculations must be deterministic, auditable, currency-safe, and traceable to invoices, payments, expenses, clients, services, time, and agent costs.</w:t>
      </w:r>
    </w:p>
    <w:p>
      <w:pPr>
        <w:pStyle w:val="Heading3"/>
        <w:keepNext/>
        <w:spacing w:after="140" w:before="220" w:line="420" w:lineRule="atLeast"/>
        <w:outlineLvl w:val="2"/>
      </w:pPr>
      <w:bookmarkStart w:id="100118" w:name="_Toc100118"/>
      <w:r>
        <w:rPr>
          <w:rFonts w:ascii="Times New Roman" w:eastAsia="SimHei"/>
          <w:b/>
          <w:bCs/>
          <w:color w:val="122033"/>
          <w:sz w:val="27"/>
          <w:szCs w:val="27"/>
        </w:rPr>
        <w:t xml:space="preserve">Workstreams</w:t>
      </w:r>
      <w:bookmarkEnd w:id="100118"/>
    </w:p>
    <w:p>
      <w:pPr>
        <w:pStyle w:val="Heading3"/>
        <w:keepNext/>
        <w:spacing w:after="140" w:before="220" w:line="420" w:lineRule="atLeast"/>
        <w:outlineLvl w:val="2"/>
      </w:pPr>
      <w:bookmarkStart w:id="100119" w:name="_Toc100119"/>
      <w:r>
        <w:rPr>
          <w:rFonts w:ascii="Times New Roman" w:eastAsia="SimHei"/>
          <w:b/>
          <w:bCs/>
          <w:color w:val="122033"/>
          <w:sz w:val="27"/>
          <w:szCs w:val="27"/>
        </w:rPr>
        <w:t xml:space="preserve">Invoice lifecycle and Stripe</w:t>
      </w:r>
      <w:bookmarkEnd w:id="100119"/>
    </w:p>
    <w:p>
      <w:pPr>
        <w:pStyle w:val="ListParagraph"/>
        <w:numPr>
          <w:ilvl w:val="0"/>
          <w:numId w:val="1"/>
        </w:numPr>
        <w:spacing w:after="70" w:line="312"/>
      </w:pPr>
      <w:r>
        <w:rPr>
          <w:color w:val="000000"/>
          <w:sz w:val="24"/>
          <w:szCs w:val="24"/>
        </w:rPr>
        <w:t xml:space="preserve">Create invoice drafts with client, line items, service type, hours/amount/rate, due date, terms, currency, and one-time/recurring/usage type.</w:t>
      </w:r>
    </w:p>
    <w:p>
      <w:pPr>
        <w:pStyle w:val="ListParagraph"/>
        <w:numPr>
          <w:ilvl w:val="0"/>
          <w:numId w:val="1"/>
        </w:numPr>
        <w:spacing w:after="70" w:line="312"/>
      </w:pPr>
      <w:r>
        <w:rPr>
          <w:color w:val="000000"/>
          <w:sz w:val="24"/>
          <w:szCs w:val="24"/>
        </w:rPr>
        <w:t xml:space="preserve">Validate totals server-side using decimal arithmetic. Store Stripe customer/invoice references without treating local draft state as paid evidence.</w:t>
      </w:r>
    </w:p>
    <w:p>
      <w:pPr>
        <w:pStyle w:val="ListParagraph"/>
        <w:numPr>
          <w:ilvl w:val="0"/>
          <w:numId w:val="1"/>
        </w:numPr>
        <w:spacing w:after="70" w:line="312"/>
      </w:pPr>
      <w:r>
        <w:rPr>
          <w:color w:val="000000"/>
          <w:sz w:val="24"/>
          <w:szCs w:val="24"/>
        </w:rPr>
        <w:t xml:space="preserve">Send through Stripe-hosted payment pages and email; reconcile Draft/Sent/Paid/Overdue/Cancelled from signed webhooks plus periodic reconciliation.</w:t>
      </w:r>
    </w:p>
    <w:p>
      <w:pPr>
        <w:pStyle w:val="ListParagraph"/>
        <w:numPr>
          <w:ilvl w:val="0"/>
          <w:numId w:val="1"/>
        </w:numPr>
        <w:spacing w:after="70" w:line="312"/>
      </w:pPr>
      <w:r>
        <w:rPr>
          <w:color w:val="000000"/>
          <w:sz w:val="24"/>
          <w:szCs w:val="24"/>
        </w:rPr>
        <w:t xml:space="preserve">Deduplicate/replay Stripe events, handle out-of-order events, record immutable payment timeline, and surface mismatches.</w:t>
      </w:r>
    </w:p>
    <w:p>
      <w:pPr>
        <w:pStyle w:val="ListParagraph"/>
        <w:numPr>
          <w:ilvl w:val="0"/>
          <w:numId w:val="1"/>
        </w:numPr>
        <w:spacing w:after="70" w:line="312"/>
      </w:pPr>
      <w:r>
        <w:rPr>
          <w:color w:val="000000"/>
          <w:sz w:val="24"/>
          <w:szCs w:val="24"/>
        </w:rPr>
        <w:t xml:space="preserve">Schedule 3/7/14-day overdue reminders. Use Invoice Chaser Agent to draft/send according to configured approval policy and log communication.</w:t>
      </w:r>
    </w:p>
    <w:p>
      <w:pPr>
        <w:pStyle w:val="Heading3"/>
        <w:keepNext/>
        <w:spacing w:after="140" w:before="220" w:line="420" w:lineRule="atLeast"/>
        <w:outlineLvl w:val="2"/>
      </w:pPr>
      <w:bookmarkStart w:id="100120" w:name="_Toc100120"/>
      <w:r>
        <w:rPr>
          <w:rFonts w:ascii="Times New Roman" w:eastAsia="SimHei"/>
          <w:b/>
          <w:bCs/>
          <w:color w:val="122033"/>
          <w:sz w:val="27"/>
          <w:szCs w:val="27"/>
        </w:rPr>
        <w:t xml:space="preserve">Revenue and projection</w:t>
      </w:r>
      <w:bookmarkEnd w:id="100120"/>
    </w:p>
    <w:p>
      <w:pPr>
        <w:pStyle w:val="ListParagraph"/>
        <w:numPr>
          <w:ilvl w:val="0"/>
          <w:numId w:val="1"/>
        </w:numPr>
        <w:spacing w:after="70" w:line="312"/>
      </w:pPr>
      <w:r>
        <w:rPr>
          <w:color w:val="000000"/>
          <w:sz w:val="24"/>
          <w:szCs w:val="24"/>
        </w:rPr>
        <w:t xml:space="preserve">Calculate MRR from active retainer/recurring clients, total revenue from settled/recognized sources, revenue by client/service, and month-over-month change.</w:t>
      </w:r>
    </w:p>
    <w:p>
      <w:pPr>
        <w:pStyle w:val="ListParagraph"/>
        <w:numPr>
          <w:ilvl w:val="0"/>
          <w:numId w:val="1"/>
        </w:numPr>
        <w:spacing w:after="70" w:line="312"/>
      </w:pPr>
      <w:r>
        <w:rPr>
          <w:color w:val="000000"/>
          <w:sz w:val="24"/>
          <w:szCs w:val="24"/>
        </w:rPr>
        <w:t xml:space="preserve">Build 12-month MRR area chart and financial dashboard views.</w:t>
      </w:r>
    </w:p>
    <w:p>
      <w:pPr>
        <w:pStyle w:val="ListParagraph"/>
        <w:numPr>
          <w:ilvl w:val="0"/>
          <w:numId w:val="1"/>
        </w:numPr>
        <w:spacing w:after="70" w:line="312"/>
      </w:pPr>
      <w:r>
        <w:rPr>
          <w:color w:val="000000"/>
          <w:sz w:val="24"/>
          <w:szCs w:val="24"/>
        </w:rPr>
        <w:t xml:space="preserve">Project revenue from pipeline value and configured expected close probabilities; clearly label projections and assumptions.</w:t>
      </w:r>
    </w:p>
    <w:p>
      <w:pPr>
        <w:pStyle w:val="ListParagraph"/>
        <w:numPr>
          <w:ilvl w:val="0"/>
          <w:numId w:val="1"/>
        </w:numPr>
        <w:spacing w:after="70" w:line="312"/>
      </w:pPr>
      <w:r>
        <w:rPr>
          <w:color w:val="000000"/>
          <w:sz w:val="24"/>
          <w:szCs w:val="24"/>
        </w:rPr>
        <w:t xml:space="preserve">Create graph finance nodes and financial edges linking client → invoice → payment/finance hub; trigger realtime payment glow.</w:t>
      </w:r>
    </w:p>
    <w:p>
      <w:pPr>
        <w:pStyle w:val="Heading3"/>
        <w:keepNext/>
        <w:spacing w:after="140" w:before="220" w:line="420" w:lineRule="atLeast"/>
        <w:outlineLvl w:val="2"/>
      </w:pPr>
      <w:bookmarkStart w:id="100121" w:name="_Toc100121"/>
      <w:r>
        <w:rPr>
          <w:rFonts w:ascii="Times New Roman" w:eastAsia="SimHei"/>
          <w:b/>
          <w:bCs/>
          <w:color w:val="122033"/>
          <w:sz w:val="27"/>
          <w:szCs w:val="27"/>
        </w:rPr>
        <w:t xml:space="preserve">Expenses and cost ingestion</w:t>
      </w:r>
      <w:bookmarkEnd w:id="100121"/>
    </w:p>
    <w:p>
      <w:pPr>
        <w:pStyle w:val="ListParagraph"/>
        <w:numPr>
          <w:ilvl w:val="0"/>
          <w:numId w:val="1"/>
        </w:numPr>
        <w:spacing w:after="70" w:line="312"/>
      </w:pPr>
      <w:r>
        <w:rPr>
          <w:color w:val="000000"/>
          <w:sz w:val="24"/>
          <w:szCs w:val="24"/>
        </w:rPr>
        <w:t xml:space="preserve">Track API, tools, hosting, domain, and other categories.</w:t>
      </w:r>
    </w:p>
    <w:p>
      <w:pPr>
        <w:pStyle w:val="ListParagraph"/>
        <w:numPr>
          <w:ilvl w:val="0"/>
          <w:numId w:val="1"/>
        </w:numPr>
        <w:spacing w:after="70" w:line="312"/>
      </w:pPr>
      <w:r>
        <w:rPr>
          <w:color w:val="000000"/>
          <w:sz w:val="24"/>
          <w:szCs w:val="24"/>
        </w:rPr>
        <w:t xml:space="preserve">Automatically write OpenAI/Anthropic run costs into the expense/usage ledger without double counting retries.</w:t>
      </w:r>
    </w:p>
    <w:p>
      <w:pPr>
        <w:pStyle w:val="ListParagraph"/>
        <w:numPr>
          <w:ilvl w:val="0"/>
          <w:numId w:val="1"/>
        </w:numPr>
        <w:spacing w:after="70" w:line="312"/>
      </w:pPr>
      <w:r>
        <w:rPr>
          <w:color w:val="000000"/>
          <w:sz w:val="24"/>
          <w:szCs w:val="24"/>
        </w:rPr>
        <w:t xml:space="preserve">Support manual amount/category/date/notes/receipt upload with malware scan and signed storage access.</w:t>
      </w:r>
    </w:p>
    <w:p>
      <w:pPr>
        <w:pStyle w:val="ListParagraph"/>
        <w:numPr>
          <w:ilvl w:val="0"/>
          <w:numId w:val="1"/>
        </w:numPr>
        <w:spacing w:after="70" w:line="312"/>
      </w:pPr>
      <w:r>
        <w:rPr>
          <w:color w:val="000000"/>
          <w:sz w:val="24"/>
          <w:szCs w:val="24"/>
        </w:rPr>
        <w:t xml:space="preserve">Reconcile subscriptions/tools through manual records initially unless a supported provider adapter exists.</w:t>
      </w:r>
    </w:p>
    <w:p>
      <w:pPr>
        <w:pStyle w:val="Heading3"/>
        <w:keepNext/>
        <w:spacing w:after="140" w:before="220" w:line="420" w:lineRule="atLeast"/>
        <w:outlineLvl w:val="2"/>
      </w:pPr>
      <w:bookmarkStart w:id="100122" w:name="_Toc100122"/>
      <w:r>
        <w:rPr>
          <w:rFonts w:ascii="Times New Roman" w:eastAsia="SimHei"/>
          <w:b/>
          <w:bCs/>
          <w:color w:val="122033"/>
          <w:sz w:val="27"/>
          <w:szCs w:val="27"/>
        </w:rPr>
        <w:t xml:space="preserve">Profitability and reports</w:t>
      </w:r>
      <w:bookmarkEnd w:id="100122"/>
    </w:p>
    <w:p>
      <w:pPr>
        <w:pStyle w:val="ListParagraph"/>
        <w:numPr>
          <w:ilvl w:val="0"/>
          <w:numId w:val="1"/>
        </w:numPr>
        <w:spacing w:after="70" w:line="312"/>
      </w:pPr>
      <w:r>
        <w:rPr>
          <w:color w:val="000000"/>
          <w:sz w:val="24"/>
          <w:szCs w:val="24"/>
        </w:rPr>
        <w:t xml:space="preserve">Calculate </w:t>
      </w:r>
      <w:r>
        <w:rPr>
          <w:rFonts w:ascii="Courier New" w:eastAsia="Microsoft YaHei"/>
          <w:color w:val="000000"/>
          <w:sz w:val="24"/>
          <w:szCs w:val="24"/>
        </w:rPr>
        <w:t xml:space="preserve">(Revenue - Expenses) / Revenue × 100</w:t>
      </w:r>
      <w:r>
        <w:rPr>
          <w:color w:val="000000"/>
          <w:sz w:val="24"/>
          <w:szCs w:val="24"/>
        </w:rPr>
        <w:t xml:space="preserve"> with defined zero-revenue behavior.</w:t>
      </w:r>
    </w:p>
    <w:p>
      <w:pPr>
        <w:pStyle w:val="ListParagraph"/>
        <w:numPr>
          <w:ilvl w:val="0"/>
          <w:numId w:val="1"/>
        </w:numPr>
        <w:spacing w:after="70" w:line="312"/>
      </w:pPr>
      <w:r>
        <w:rPr>
          <w:color w:val="000000"/>
          <w:sz w:val="24"/>
          <w:szCs w:val="24"/>
        </w:rPr>
        <w:t xml:space="preserve">Generate monthly/quarterly/yearly P&amp;L, client profitability (client revenue minus API and attributable time/cost), cost per agent, and tax-ready income/expense CSV.</w:t>
      </w:r>
    </w:p>
    <w:p>
      <w:pPr>
        <w:pStyle w:val="ListParagraph"/>
        <w:numPr>
          <w:ilvl w:val="0"/>
          <w:numId w:val="1"/>
        </w:numPr>
        <w:spacing w:after="70" w:line="312"/>
      </w:pPr>
      <w:r>
        <w:rPr>
          <w:color w:val="000000"/>
          <w:sz w:val="24"/>
          <w:szCs w:val="24"/>
        </w:rPr>
        <w:t xml:space="preserve">Include source drill-down and generation timestamp in every report; PDFs/CSVs are immutable artifacts once shared.</w:t>
      </w:r>
    </w:p>
    <w:p>
      <w:pPr>
        <w:pStyle w:val="ListParagraph"/>
        <w:numPr>
          <w:ilvl w:val="0"/>
          <w:numId w:val="1"/>
        </w:numPr>
        <w:spacing w:after="70" w:line="312"/>
      </w:pPr>
      <w:r>
        <w:rPr>
          <w:color w:val="000000"/>
          <w:sz w:val="24"/>
          <w:szCs w:val="24"/>
        </w:rPr>
        <w:t xml:space="preserve">Implement finance endpoints for invoices, send, dashboard, P&amp;L, client profitability, expenses list/create.</w:t>
      </w:r>
    </w:p>
    <w:p>
      <w:pPr>
        <w:pStyle w:val="Heading3"/>
        <w:keepNext/>
        <w:spacing w:after="140" w:before="220" w:line="420" w:lineRule="atLeast"/>
        <w:outlineLvl w:val="2"/>
      </w:pPr>
      <w:bookmarkStart w:id="100123" w:name="_Toc100123"/>
      <w:r>
        <w:rPr>
          <w:rFonts w:ascii="Times New Roman" w:eastAsia="SimHei"/>
          <w:b/>
          <w:bCs/>
          <w:color w:val="122033"/>
          <w:sz w:val="27"/>
          <w:szCs w:val="27"/>
        </w:rPr>
        <w:t xml:space="preserve">Tests and evidence</w:t>
      </w:r>
      <w:bookmarkEnd w:id="100123"/>
    </w:p>
    <w:p>
      <w:pPr>
        <w:pStyle w:val="ListParagraph"/>
        <w:numPr>
          <w:ilvl w:val="0"/>
          <w:numId w:val="1"/>
        </w:numPr>
        <w:spacing w:after="70" w:line="312"/>
      </w:pPr>
      <w:r>
        <w:rPr>
          <w:color w:val="000000"/>
          <w:sz w:val="24"/>
          <w:szCs w:val="24"/>
        </w:rPr>
        <w:t xml:space="preserve">Decimal/rounding/currency, recurring MRR, statuses, due dates, reminder schedule, projection, margin-zero, P&amp;L, attribution, and CSV tests.</w:t>
      </w:r>
    </w:p>
    <w:p>
      <w:pPr>
        <w:pStyle w:val="ListParagraph"/>
        <w:numPr>
          <w:ilvl w:val="0"/>
          <w:numId w:val="1"/>
        </w:numPr>
        <w:spacing w:after="70" w:line="312"/>
      </w:pPr>
      <w:r>
        <w:rPr>
          <w:color w:val="000000"/>
          <w:sz w:val="24"/>
          <w:szCs w:val="24"/>
        </w:rPr>
        <w:t xml:space="preserve">Stripe contract/sandbox tests for create/send/pay/fail/cancel, signature, replay, duplicate/out-of-order event, retry, and reconciliation.</w:t>
      </w:r>
    </w:p>
    <w:p>
      <w:pPr>
        <w:pStyle w:val="ListParagraph"/>
        <w:numPr>
          <w:ilvl w:val="0"/>
          <w:numId w:val="1"/>
        </w:numPr>
        <w:spacing w:after="70" w:line="312"/>
      </w:pPr>
      <w:r>
        <w:rPr>
          <w:color w:val="000000"/>
          <w:sz w:val="24"/>
          <w:szCs w:val="24"/>
        </w:rPr>
        <w:t xml:space="preserve">Receipt storage/security tests and API cost double-count prevention.</w:t>
      </w:r>
    </w:p>
    <w:p>
      <w:pPr>
        <w:pStyle w:val="ListParagraph"/>
        <w:numPr>
          <w:ilvl w:val="0"/>
          <w:numId w:val="1"/>
        </w:numPr>
        <w:spacing w:after="70" w:line="312"/>
      </w:pPr>
      <w:r>
        <w:rPr>
          <w:color w:val="000000"/>
          <w:sz w:val="24"/>
          <w:szCs w:val="24"/>
        </w:rPr>
        <w:t xml:space="preserve">E2E: draft invoice → send → sandbox pay → webhook → graph/dashboard → P&amp;L/profitability/export; overdue alternative flow.</w:t>
      </w:r>
    </w:p>
    <w:p>
      <w:pPr>
        <w:pStyle w:val="ListParagraph"/>
        <w:numPr>
          <w:ilvl w:val="0"/>
          <w:numId w:val="1"/>
        </w:numPr>
        <w:spacing w:after="70" w:line="312"/>
      </w:pPr>
      <w:r>
        <w:rPr>
          <w:color w:val="000000"/>
          <w:sz w:val="24"/>
          <w:szCs w:val="24"/>
        </w:rPr>
        <w:t xml:space="preserve">Access tests proving finance data is owner-only and sensitive fields are encrypted/redacted.</w:t>
      </w:r>
    </w:p>
    <w:p>
      <w:pPr>
        <w:pStyle w:val="Heading3"/>
        <w:keepNext/>
        <w:spacing w:after="140" w:before="220" w:line="420" w:lineRule="atLeast"/>
        <w:outlineLvl w:val="2"/>
      </w:pPr>
      <w:bookmarkStart w:id="100124" w:name="_Toc100124"/>
      <w:r>
        <w:rPr>
          <w:rFonts w:ascii="Times New Roman" w:eastAsia="SimHei"/>
          <w:b/>
          <w:bCs/>
          <w:color w:val="122033"/>
          <w:sz w:val="27"/>
          <w:szCs w:val="27"/>
        </w:rPr>
        <w:t xml:space="preserve">Exit criteria</w:t>
      </w:r>
      <w:bookmarkEnd w:id="100124"/>
    </w:p>
    <w:p>
      <w:pPr>
        <w:pStyle w:val="ListParagraph"/>
        <w:numPr>
          <w:ilvl w:val="0"/>
          <w:numId w:val="1"/>
        </w:numPr>
        <w:spacing w:after="70" w:line="312"/>
      </w:pPr>
      <w:r>
        <w:rPr>
          <w:color w:val="000000"/>
          <w:sz w:val="24"/>
          <w:szCs w:val="24"/>
        </w:rPr>
        <w:t xml:space="preserve">FR-FM-001–019 pass.</w:t>
      </w:r>
    </w:p>
    <w:p>
      <w:pPr>
        <w:pStyle w:val="ListParagraph"/>
        <w:numPr>
          <w:ilvl w:val="0"/>
          <w:numId w:val="1"/>
        </w:numPr>
        <w:spacing w:after="70" w:line="312"/>
      </w:pPr>
      <w:r>
        <w:rPr>
          <w:color w:val="000000"/>
          <w:sz w:val="24"/>
          <w:szCs w:val="24"/>
        </w:rPr>
        <w:t xml:space="preserve">Stripe is the verified external payment state; local and Stripe mismatches are visible and recoverable.</w:t>
      </w:r>
    </w:p>
    <w:p>
      <w:pPr>
        <w:pStyle w:val="ListParagraph"/>
        <w:numPr>
          <w:ilvl w:val="0"/>
          <w:numId w:val="1"/>
        </w:numPr>
        <w:spacing w:after="70" w:line="312"/>
      </w:pPr>
      <w:r>
        <w:rPr>
          <w:color w:val="000000"/>
          <w:sz w:val="24"/>
          <w:szCs w:val="24"/>
        </w:rPr>
        <w:t xml:space="preserve">MRR, revenue, expenses, profit margin, P&amp;L, client profitability, and agent cost are reproducible from source records.</w:t>
      </w:r>
    </w:p>
    <w:p>
      <w:pPr>
        <w:pStyle w:val="ListParagraph"/>
        <w:numPr>
          <w:ilvl w:val="0"/>
          <w:numId w:val="1"/>
        </w:numPr>
        <w:spacing w:after="70" w:line="312"/>
      </w:pPr>
      <w:r>
        <w:rPr>
          <w:color w:val="000000"/>
          <w:sz w:val="24"/>
          <w:szCs w:val="24"/>
        </w:rPr>
        <w:t xml:space="preserve">Finance graph and realtime events work.</w:t>
      </w:r>
    </w:p>
    <w:p>
      <w:pPr>
        <w:pStyle w:val="ListParagraph"/>
        <w:numPr>
          <w:ilvl w:val="0"/>
          <w:numId w:val="1"/>
        </w:numPr>
        <w:spacing w:after="70" w:line="312"/>
      </w:pPr>
      <w:r>
        <w:rPr>
          <w:color w:val="000000"/>
          <w:sz w:val="24"/>
          <w:szCs w:val="24"/>
        </w:rPr>
        <w:t xml:space="preserve">Tax CSV is structurally valid but is not falsely represented as tax advice.</w:t>
      </w:r>
    </w:p>
    <w:p>
      <w:pPr>
        <w:pStyle w:val="Heading3"/>
        <w:keepNext/>
        <w:spacing w:after="140" w:before="220" w:line="420" w:lineRule="atLeast"/>
        <w:outlineLvl w:val="2"/>
      </w:pPr>
      <w:bookmarkStart w:id="100125" w:name="_Toc100125"/>
      <w:r>
        <w:rPr>
          <w:rFonts w:ascii="Times New Roman" w:eastAsia="SimHei"/>
          <w:b/>
          <w:bCs/>
          <w:color w:val="122033"/>
          <w:sz w:val="27"/>
          <w:szCs w:val="27"/>
        </w:rPr>
        <w:t xml:space="preserve">Handoff artifacts</w:t>
      </w:r>
      <w:bookmarkEnd w:id="100125"/>
    </w:p>
    <w:p>
      <w:pPr>
        <w:spacing w:after="120" w:line="312"/>
        <w:jc w:val="left"/>
      </w:pPr>
      <w:r>
        <w:rPr>
          <w:color w:val="000000"/>
          <w:sz w:val="24"/>
          <w:szCs w:val="24"/>
        </w:rPr>
        <w:t xml:space="preserve">Accounting definitions, Stripe event/state map, reconciliation runbook, reminder policy, report samples, calculation test evidence, sensitive-data policy, and finance operating SOP.</w:t>
      </w:r>
    </w:p>
    <w:p>
      <w:pPr>
        <w:pStyle w:val="Heading2"/>
        <w:keepNext/>
        <w:spacing w:after="140" w:before="300" w:line="420" w:lineRule="atLeast"/>
        <w:outlineLvl w:val="1"/>
      </w:pPr>
      <w:bookmarkStart w:id="100126" w:name="_Toc100126"/>
      <w:r>
        <w:rPr>
          <w:rFonts w:ascii="Times New Roman" w:eastAsia="SimHei"/>
          <w:b/>
          <w:bCs/>
          <w:color w:val="122033"/>
          <w:sz w:val="30"/>
          <w:szCs w:val="30"/>
        </w:rPr>
        <w:t xml:space="preserve">Part 11 — Knowledge Base, SOPs, Notifications, Reports, and Analytics</w:t>
      </w:r>
      <w:bookmarkEnd w:id="100126"/>
    </w:p>
    <w:p>
      <w:pPr>
        <w:spacing w:after="120" w:line="312"/>
        <w:jc w:val="left"/>
      </w:pPr>
      <w:r>
        <w:rPr>
          <w:b/>
          <w:bCs/>
          <w:color w:val="000000"/>
          <w:sz w:val="24"/>
          <w:szCs w:val="24"/>
        </w:rPr>
        <w:t xml:space="preserve">Target window:</w:t>
      </w:r>
      <w:r>
        <w:rPr>
          <w:color w:val="000000"/>
          <w:sz w:val="24"/>
          <w:szCs w:val="24"/>
        </w:rPr>
        <w:t xml:space="preserve"> Weeks 15–16</w:t>
      </w:r>
    </w:p>
    <w:p>
      <w:pPr>
        <w:spacing w:after="120" w:line="312"/>
        <w:jc w:val="left"/>
      </w:pPr>
      <w:r>
        <w:rPr>
          <w:b/>
          <w:bCs/>
          <w:color w:val="000000"/>
          <w:sz w:val="24"/>
          <w:szCs w:val="24"/>
        </w:rPr>
        <w:t xml:space="preserve">Depends on:</w:t>
      </w:r>
      <w:r>
        <w:rPr>
          <w:color w:val="000000"/>
          <w:sz w:val="24"/>
          <w:szCs w:val="24"/>
        </w:rPr>
        <w:t xml:space="preserve"> All operational domains</w:t>
      </w:r>
    </w:p>
    <w:p>
      <w:pPr>
        <w:spacing w:after="120" w:line="312"/>
        <w:jc w:val="left"/>
      </w:pPr>
      <w:r>
        <w:rPr>
          <w:b/>
          <w:bCs/>
          <w:color w:val="000000"/>
          <w:sz w:val="24"/>
          <w:szCs w:val="24"/>
        </w:rPr>
        <w:t xml:space="preserve">Accountable scope:</w:t>
      </w:r>
      <w:r>
        <w:rPr>
          <w:color w:val="000000"/>
          <w:sz w:val="24"/>
          <w:szCs w:val="24"/>
        </w:rPr>
        <w:t xml:space="preserve"> FR-KB-001–014, FR-NA-001–004, FR-RA-001–008; all SRS notification trigger defaults/channels/priorities; dashboard and reports pages; knowledge APIs; notification APIs; reporting/export schedules; Weekly Reporter milestone.</w:t>
      </w:r>
    </w:p>
    <w:p>
      <w:pPr>
        <w:pStyle w:val="Heading3"/>
        <w:keepNext/>
        <w:spacing w:after="140" w:before="220" w:line="420" w:lineRule="atLeast"/>
        <w:outlineLvl w:val="2"/>
      </w:pPr>
      <w:bookmarkStart w:id="100127" w:name="_Toc100127"/>
      <w:r>
        <w:rPr>
          <w:rFonts w:ascii="Times New Roman" w:eastAsia="SimHei"/>
          <w:b/>
          <w:bCs/>
          <w:color w:val="122033"/>
          <w:sz w:val="27"/>
          <w:szCs w:val="27"/>
        </w:rPr>
        <w:t xml:space="preserve">Objective</w:t>
      </w:r>
      <w:bookmarkEnd w:id="100127"/>
    </w:p>
    <w:p>
      <w:pPr>
        <w:spacing w:after="120" w:line="312"/>
        <w:jc w:val="left"/>
      </w:pPr>
      <w:r>
        <w:rPr>
          <w:color w:val="000000"/>
          <w:sz w:val="24"/>
          <w:szCs w:val="24"/>
        </w:rPr>
        <w:t xml:space="preserve">Close the learning and management loops. Operational activity becomes connected knowledge; knowledge improves agents and decisions; important events become configurable alerts; complete business data becomes dashboards and scheduled/shareable reports.</w:t>
      </w:r>
    </w:p>
    <w:p>
      <w:pPr>
        <w:pStyle w:val="Heading3"/>
        <w:keepNext/>
        <w:spacing w:after="140" w:before="220" w:line="420" w:lineRule="atLeast"/>
        <w:outlineLvl w:val="2"/>
      </w:pPr>
      <w:bookmarkStart w:id="100128" w:name="_Toc100128"/>
      <w:r>
        <w:rPr>
          <w:rFonts w:ascii="Times New Roman" w:eastAsia="SimHei"/>
          <w:b/>
          <w:bCs/>
          <w:color w:val="122033"/>
          <w:sz w:val="27"/>
          <w:szCs w:val="27"/>
        </w:rPr>
        <w:t xml:space="preserve">Workstreams</w:t>
      </w:r>
      <w:bookmarkEnd w:id="100128"/>
    </w:p>
    <w:p>
      <w:pPr>
        <w:pStyle w:val="Heading3"/>
        <w:keepNext/>
        <w:spacing w:after="140" w:before="220" w:line="420" w:lineRule="atLeast"/>
        <w:outlineLvl w:val="2"/>
      </w:pPr>
      <w:bookmarkStart w:id="100129" w:name="_Toc100129"/>
      <w:r>
        <w:rPr>
          <w:rFonts w:ascii="Times New Roman" w:eastAsia="SimHei"/>
          <w:b/>
          <w:bCs/>
          <w:color w:val="122033"/>
          <w:sz w:val="27"/>
          <w:szCs w:val="27"/>
        </w:rPr>
        <w:t xml:space="preserve">Knowledge entries, search, and versions</w:t>
      </w:r>
      <w:bookmarkEnd w:id="100129"/>
    </w:p>
    <w:p>
      <w:pPr>
        <w:pStyle w:val="ListParagraph"/>
        <w:numPr>
          <w:ilvl w:val="0"/>
          <w:numId w:val="1"/>
        </w:numPr>
        <w:spacing w:after="70" w:line="312"/>
      </w:pPr>
      <w:r>
        <w:rPr>
          <w:color w:val="000000"/>
          <w:sz w:val="24"/>
          <w:szCs w:val="24"/>
        </w:rPr>
        <w:t xml:space="preserve">Implement Markdown entries with title, category, content, tags, links, version, access counts, and timestamps.</w:t>
      </w:r>
    </w:p>
    <w:p>
      <w:pPr>
        <w:pStyle w:val="ListParagraph"/>
        <w:numPr>
          <w:ilvl w:val="0"/>
          <w:numId w:val="1"/>
        </w:numPr>
        <w:spacing w:after="70" w:line="312"/>
      </w:pPr>
      <w:r>
        <w:rPr>
          <w:color w:val="000000"/>
          <w:sz w:val="24"/>
          <w:szCs w:val="24"/>
        </w:rPr>
        <w:t xml:space="preserve">Support SOP, Template, Brand Voice, Client Data, Industry Research, Lesson Learned, Decision, Meeting Note, and other categories.</w:t>
      </w:r>
    </w:p>
    <w:p>
      <w:pPr>
        <w:pStyle w:val="ListParagraph"/>
        <w:numPr>
          <w:ilvl w:val="0"/>
          <w:numId w:val="1"/>
        </w:numPr>
        <w:spacing w:after="70" w:line="312"/>
      </w:pPr>
      <w:r>
        <w:rPr>
          <w:color w:val="000000"/>
          <w:sz w:val="24"/>
          <w:szCs w:val="24"/>
        </w:rPr>
        <w:t xml:space="preserve">Sanitize Markdown for display; version every update, show diff/history, and allow audited revert by creating a new version.</w:t>
      </w:r>
    </w:p>
    <w:p>
      <w:pPr>
        <w:pStyle w:val="ListParagraph"/>
        <w:numPr>
          <w:ilvl w:val="0"/>
          <w:numId w:val="1"/>
        </w:numPr>
        <w:spacing w:after="70" w:line="312"/>
      </w:pPr>
      <w:r>
        <w:rPr>
          <w:color w:val="000000"/>
          <w:sz w:val="24"/>
          <w:szCs w:val="24"/>
        </w:rPr>
        <w:t xml:space="preserve">Generate embeddings and full-text indexes; expose keyword search under one second and semantic search under two seconds at target volume.</w:t>
      </w:r>
    </w:p>
    <w:p>
      <w:pPr>
        <w:pStyle w:val="ListParagraph"/>
        <w:numPr>
          <w:ilvl w:val="0"/>
          <w:numId w:val="1"/>
        </w:numPr>
        <w:spacing w:after="70" w:line="312"/>
      </w:pPr>
      <w:r>
        <w:rPr>
          <w:color w:val="000000"/>
          <w:sz w:val="24"/>
          <w:szCs w:val="24"/>
        </w:rPr>
        <w:t xml:space="preserve">Link entries to clients, agents, projects, SOPs, and decisions; show links in entity drawers.</w:t>
      </w:r>
    </w:p>
    <w:p>
      <w:pPr>
        <w:pStyle w:val="ListParagraph"/>
        <w:numPr>
          <w:ilvl w:val="0"/>
          <w:numId w:val="1"/>
        </w:numPr>
        <w:spacing w:after="70" w:line="312"/>
      </w:pPr>
      <w:r>
        <w:rPr>
          <w:color w:val="000000"/>
          <w:sz w:val="24"/>
          <w:szCs w:val="24"/>
        </w:rPr>
        <w:t xml:space="preserve">Suggest related knowledge by embedding similarity with threshold/explanation; allow dismiss/feedback.</w:t>
      </w:r>
    </w:p>
    <w:p>
      <w:pPr>
        <w:pStyle w:val="ListParagraph"/>
        <w:numPr>
          <w:ilvl w:val="0"/>
          <w:numId w:val="1"/>
        </w:numPr>
        <w:spacing w:after="70" w:line="312"/>
      </w:pPr>
      <w:r>
        <w:rPr>
          <w:color w:val="000000"/>
          <w:sz w:val="24"/>
          <w:szCs w:val="24"/>
        </w:rPr>
        <w:t xml:space="preserve">Let agents propose learnings after significant runs, but require policy/owner review before sensitive shared knowledge is created.</w:t>
      </w:r>
    </w:p>
    <w:p>
      <w:pPr>
        <w:pStyle w:val="Heading3"/>
        <w:keepNext/>
        <w:spacing w:after="140" w:before="220" w:line="420" w:lineRule="atLeast"/>
        <w:outlineLvl w:val="2"/>
      </w:pPr>
      <w:bookmarkStart w:id="100130" w:name="_Toc100130"/>
      <w:r>
        <w:rPr>
          <w:rFonts w:ascii="Times New Roman" w:eastAsia="SimHei"/>
          <w:b/>
          <w:bCs/>
          <w:color w:val="122033"/>
          <w:sz w:val="27"/>
          <w:szCs w:val="27"/>
        </w:rPr>
        <w:t xml:space="preserve">SOP operations</w:t>
      </w:r>
      <w:bookmarkEnd w:id="100130"/>
    </w:p>
    <w:p>
      <w:pPr>
        <w:pStyle w:val="ListParagraph"/>
        <w:numPr>
          <w:ilvl w:val="0"/>
          <w:numId w:val="1"/>
        </w:numPr>
        <w:spacing w:after="70" w:line="312"/>
      </w:pPr>
      <w:r>
        <w:rPr>
          <w:color w:val="000000"/>
          <w:sz w:val="24"/>
          <w:szCs w:val="24"/>
        </w:rPr>
        <w:t xml:space="preserve">Store ordered steps, materials, expected outcome, last tested date, usage count, and execution history.</w:t>
      </w:r>
    </w:p>
    <w:p>
      <w:pPr>
        <w:pStyle w:val="ListParagraph"/>
        <w:numPr>
          <w:ilvl w:val="0"/>
          <w:numId w:val="1"/>
        </w:numPr>
        <w:spacing w:after="70" w:line="312"/>
      </w:pPr>
      <w:r>
        <w:rPr>
          <w:color w:val="000000"/>
          <w:sz w:val="24"/>
          <w:szCs w:val="24"/>
        </w:rPr>
        <w:t xml:space="preserve">Link SOP versions to agents as operating procedures; an agent run records the exact SOP version.</w:t>
      </w:r>
    </w:p>
    <w:p>
      <w:pPr>
        <w:pStyle w:val="ListParagraph"/>
        <w:numPr>
          <w:ilvl w:val="0"/>
          <w:numId w:val="1"/>
        </w:numPr>
        <w:spacing w:after="70" w:line="312"/>
      </w:pPr>
      <w:r>
        <w:rPr>
          <w:color w:val="000000"/>
          <w:sz w:val="24"/>
          <w:szCs w:val="24"/>
        </w:rPr>
        <w:t xml:space="preserve">Update usage/last execution and flag SOPs unused for more than 30 days for review.</w:t>
      </w:r>
    </w:p>
    <w:p>
      <w:pPr>
        <w:pStyle w:val="ListParagraph"/>
        <w:numPr>
          <w:ilvl w:val="0"/>
          <w:numId w:val="1"/>
        </w:numPr>
        <w:spacing w:after="70" w:line="312"/>
      </w:pPr>
      <w:r>
        <w:rPr>
          <w:color w:val="000000"/>
          <w:sz w:val="24"/>
          <w:szCs w:val="24"/>
        </w:rPr>
        <w:t xml:space="preserve">Build SOP execution/checklist UI and graph nodes/edges.</w:t>
      </w:r>
    </w:p>
    <w:p>
      <w:pPr>
        <w:pStyle w:val="Heading3"/>
        <w:keepNext/>
        <w:spacing w:after="140" w:before="220" w:line="420" w:lineRule="atLeast"/>
        <w:outlineLvl w:val="2"/>
      </w:pPr>
      <w:bookmarkStart w:id="100131" w:name="_Toc100131"/>
      <w:r>
        <w:rPr>
          <w:rFonts w:ascii="Times New Roman" w:eastAsia="SimHei"/>
          <w:b/>
          <w:bCs/>
          <w:color w:val="122033"/>
          <w:sz w:val="27"/>
          <w:szCs w:val="27"/>
        </w:rPr>
        <w:t xml:space="preserve">Notification service</w:t>
      </w:r>
      <w:bookmarkEnd w:id="100131"/>
    </w:p>
    <w:p>
      <w:pPr>
        <w:pStyle w:val="ListParagraph"/>
        <w:numPr>
          <w:ilvl w:val="0"/>
          <w:numId w:val="1"/>
        </w:numPr>
        <w:spacing w:after="70" w:line="312"/>
      </w:pPr>
      <w:r>
        <w:rPr>
          <w:color w:val="000000"/>
          <w:sz w:val="24"/>
          <w:szCs w:val="24"/>
        </w:rPr>
        <w:t xml:space="preserve">Implement all SRS triggers with exact default channel/priority: agent error, overdue invoice, new lead, client reply, task due/overdue, cost threshold, weekly report, contract renewal, content schedule, and knowledge suggestion.</w:t>
      </w:r>
    </w:p>
    <w:p>
      <w:pPr>
        <w:pStyle w:val="ListParagraph"/>
        <w:numPr>
          <w:ilvl w:val="0"/>
          <w:numId w:val="1"/>
        </w:numPr>
        <w:spacing w:after="70" w:line="312"/>
      </w:pPr>
      <w:r>
        <w:rPr>
          <w:color w:val="000000"/>
          <w:sz w:val="24"/>
          <w:szCs w:val="24"/>
        </w:rPr>
        <w:t xml:space="preserve">Add owner toggles per type, quiet-hour timezone window, and daily digest for low-priority notifications.</w:t>
      </w:r>
    </w:p>
    <w:p>
      <w:pPr>
        <w:pStyle w:val="ListParagraph"/>
        <w:numPr>
          <w:ilvl w:val="0"/>
          <w:numId w:val="1"/>
        </w:numPr>
        <w:spacing w:after="70" w:line="312"/>
      </w:pPr>
      <w:r>
        <w:rPr>
          <w:color w:val="000000"/>
          <w:sz w:val="24"/>
          <w:szCs w:val="24"/>
        </w:rPr>
        <w:t xml:space="preserve">Build bell/unread count, list/unread-first, mark read, read all, toast, related-entity navigation, delivery attempts, and channel preferences.</w:t>
      </w:r>
    </w:p>
    <w:p>
      <w:pPr>
        <w:pStyle w:val="ListParagraph"/>
        <w:numPr>
          <w:ilvl w:val="0"/>
          <w:numId w:val="1"/>
        </w:numPr>
        <w:spacing w:after="70" w:line="312"/>
      </w:pPr>
      <w:r>
        <w:rPr>
          <w:color w:val="000000"/>
          <w:sz w:val="24"/>
          <w:szCs w:val="24"/>
        </w:rPr>
        <w:t xml:space="preserve">Quiet hours must not suppress durable critical records; defer configured channels and document critical override policy.</w:t>
      </w:r>
    </w:p>
    <w:p>
      <w:pPr>
        <w:pStyle w:val="ListParagraph"/>
        <w:numPr>
          <w:ilvl w:val="0"/>
          <w:numId w:val="1"/>
        </w:numPr>
        <w:spacing w:after="70" w:line="312"/>
      </w:pPr>
      <w:r>
        <w:rPr>
          <w:color w:val="000000"/>
          <w:sz w:val="24"/>
          <w:szCs w:val="24"/>
        </w:rPr>
        <w:t xml:space="preserve">Implement email and optional Slack delivery adapters with retries and deduplication.</w:t>
      </w:r>
    </w:p>
    <w:p>
      <w:pPr>
        <w:pStyle w:val="Heading3"/>
        <w:keepNext/>
        <w:spacing w:after="140" w:before="220" w:line="420" w:lineRule="atLeast"/>
        <w:outlineLvl w:val="2"/>
      </w:pPr>
      <w:bookmarkStart w:id="100132" w:name="_Toc100132"/>
      <w:r>
        <w:rPr>
          <w:rFonts w:ascii="Times New Roman" w:eastAsia="SimHei"/>
          <w:b/>
          <w:bCs/>
          <w:color w:val="122033"/>
          <w:sz w:val="27"/>
          <w:szCs w:val="27"/>
        </w:rPr>
        <w:t xml:space="preserve">Dashboard and reports</w:t>
      </w:r>
      <w:bookmarkEnd w:id="100132"/>
    </w:p>
    <w:p>
      <w:pPr>
        <w:pStyle w:val="ListParagraph"/>
        <w:numPr>
          <w:ilvl w:val="0"/>
          <w:numId w:val="1"/>
        </w:numPr>
        <w:spacing w:after="70" w:line="312"/>
      </w:pPr>
      <w:r>
        <w:rPr>
          <w:color w:val="000000"/>
          <w:sz w:val="24"/>
          <w:szCs w:val="24"/>
        </w:rPr>
        <w:t xml:space="preserve">Build configurable/reorderable widget dashboard: MRR, active clients, active/running agents, open tasks, pipeline value, 7/30-day sparklines, 12-month revenue, last ten runs, pipeline stages, unread notifications, and quick actions.</w:t>
      </w:r>
    </w:p>
    <w:p>
      <w:pPr>
        <w:pStyle w:val="ListParagraph"/>
        <w:numPr>
          <w:ilvl w:val="0"/>
          <w:numId w:val="1"/>
        </w:numPr>
        <w:spacing w:after="70" w:line="312"/>
      </w:pPr>
      <w:r>
        <w:rPr>
          <w:color w:val="000000"/>
          <w:sz w:val="24"/>
          <w:szCs w:val="24"/>
        </w:rPr>
        <w:t xml:space="preserve">Generate weekly summary: revenue, new clients, tasks, agent performance, pipeline changes.</w:t>
      </w:r>
    </w:p>
    <w:p>
      <w:pPr>
        <w:pStyle w:val="ListParagraph"/>
        <w:numPr>
          <w:ilvl w:val="0"/>
          <w:numId w:val="1"/>
        </w:numPr>
        <w:spacing w:after="70" w:line="312"/>
      </w:pPr>
      <w:r>
        <w:rPr>
          <w:color w:val="000000"/>
          <w:sz w:val="24"/>
          <w:szCs w:val="24"/>
        </w:rPr>
        <w:t xml:space="preserve">Generate monthly business review: P&amp;L, retention, agent cost, content performance.</w:t>
      </w:r>
    </w:p>
    <w:p>
      <w:pPr>
        <w:pStyle w:val="ListParagraph"/>
        <w:numPr>
          <w:ilvl w:val="0"/>
          <w:numId w:val="1"/>
        </w:numPr>
        <w:spacing w:after="70" w:line="312"/>
      </w:pPr>
      <w:r>
        <w:rPr>
          <w:color w:val="000000"/>
          <w:sz w:val="24"/>
          <w:szCs w:val="24"/>
        </w:rPr>
        <w:t xml:space="preserve">Generate client-branded project/deliverable/metric PDF, protecting internal-only data.</w:t>
      </w:r>
    </w:p>
    <w:p>
      <w:pPr>
        <w:pStyle w:val="ListParagraph"/>
        <w:numPr>
          <w:ilvl w:val="0"/>
          <w:numId w:val="1"/>
        </w:numPr>
        <w:spacing w:after="70" w:line="312"/>
      </w:pPr>
      <w:r>
        <w:rPr>
          <w:color w:val="000000"/>
          <w:sz w:val="24"/>
          <w:szCs w:val="24"/>
        </w:rPr>
        <w:t xml:space="preserve">Export reports as PDF and CSV, store immutable artifacts, schedule generation, notify completion, and make them accessible from Reports.</w:t>
      </w:r>
    </w:p>
    <w:p>
      <w:pPr>
        <w:pStyle w:val="ListParagraph"/>
        <w:numPr>
          <w:ilvl w:val="0"/>
          <w:numId w:val="1"/>
        </w:numPr>
        <w:spacing w:after="70" w:line="312"/>
      </w:pPr>
      <w:r>
        <w:rPr>
          <w:color w:val="000000"/>
          <w:sz w:val="24"/>
          <w:szCs w:val="24"/>
        </w:rPr>
        <w:t xml:space="preserve">Implement Weekly Reporter Agent as an orchestrator over verified metrics, not a source of invented values.</w:t>
      </w:r>
    </w:p>
    <w:p>
      <w:pPr>
        <w:pStyle w:val="Heading3"/>
        <w:keepNext/>
        <w:spacing w:after="140" w:before="220" w:line="420" w:lineRule="atLeast"/>
        <w:outlineLvl w:val="2"/>
      </w:pPr>
      <w:bookmarkStart w:id="100133" w:name="_Toc100133"/>
      <w:r>
        <w:rPr>
          <w:rFonts w:ascii="Times New Roman" w:eastAsia="SimHei"/>
          <w:b/>
          <w:bCs/>
          <w:color w:val="122033"/>
          <w:sz w:val="27"/>
          <w:szCs w:val="27"/>
        </w:rPr>
        <w:t xml:space="preserve">Tests and evidence</w:t>
      </w:r>
      <w:bookmarkEnd w:id="100133"/>
    </w:p>
    <w:p>
      <w:pPr>
        <w:pStyle w:val="ListParagraph"/>
        <w:numPr>
          <w:ilvl w:val="0"/>
          <w:numId w:val="1"/>
        </w:numPr>
        <w:spacing w:after="70" w:line="312"/>
      </w:pPr>
      <w:r>
        <w:rPr>
          <w:color w:val="000000"/>
          <w:sz w:val="24"/>
          <w:szCs w:val="24"/>
        </w:rPr>
        <w:t xml:space="preserve">Markdown sanitization, version/revert, embeddings, full-text/semantic relevance, related threshold, link, access count, and 10,000-entry performance tests.</w:t>
      </w:r>
    </w:p>
    <w:p>
      <w:pPr>
        <w:pStyle w:val="ListParagraph"/>
        <w:numPr>
          <w:ilvl w:val="0"/>
          <w:numId w:val="1"/>
        </w:numPr>
        <w:spacing w:after="70" w:line="312"/>
      </w:pPr>
      <w:r>
        <w:rPr>
          <w:color w:val="000000"/>
          <w:sz w:val="24"/>
          <w:szCs w:val="24"/>
        </w:rPr>
        <w:t xml:space="preserve">Cross-client knowledge/memory isolation and deletion tests.</w:t>
      </w:r>
    </w:p>
    <w:p>
      <w:pPr>
        <w:pStyle w:val="ListParagraph"/>
        <w:numPr>
          <w:ilvl w:val="0"/>
          <w:numId w:val="1"/>
        </w:numPr>
        <w:spacing w:after="70" w:line="312"/>
      </w:pPr>
      <w:r>
        <w:rPr>
          <w:color w:val="000000"/>
          <w:sz w:val="24"/>
          <w:szCs w:val="24"/>
        </w:rPr>
        <w:t xml:space="preserve">SOP version/execution/30-day flag tests.</w:t>
      </w:r>
    </w:p>
    <w:p>
      <w:pPr>
        <w:pStyle w:val="ListParagraph"/>
        <w:numPr>
          <w:ilvl w:val="0"/>
          <w:numId w:val="1"/>
        </w:numPr>
        <w:spacing w:after="70" w:line="312"/>
      </w:pPr>
      <w:r>
        <w:rPr>
          <w:color w:val="000000"/>
          <w:sz w:val="24"/>
          <w:szCs w:val="24"/>
        </w:rPr>
        <w:t xml:space="preserve">Table-driven tests for every notification trigger, default, toggle, quiet hour, digest, retry, duplicate, unread count, and channel failure.</w:t>
      </w:r>
    </w:p>
    <w:p>
      <w:pPr>
        <w:pStyle w:val="ListParagraph"/>
        <w:numPr>
          <w:ilvl w:val="0"/>
          <w:numId w:val="1"/>
        </w:numPr>
        <w:spacing w:after="70" w:line="312"/>
      </w:pPr>
      <w:r>
        <w:rPr>
          <w:color w:val="000000"/>
          <w:sz w:val="24"/>
          <w:szCs w:val="24"/>
        </w:rPr>
        <w:t xml:space="preserve">Dashboard widget order/persistence/data correctness and under-three-second load benchmark.</w:t>
      </w:r>
    </w:p>
    <w:p>
      <w:pPr>
        <w:pStyle w:val="ListParagraph"/>
        <w:numPr>
          <w:ilvl w:val="0"/>
          <w:numId w:val="1"/>
        </w:numPr>
        <w:spacing w:after="70" w:line="312"/>
      </w:pPr>
      <w:r>
        <w:rPr>
          <w:color w:val="000000"/>
          <w:sz w:val="24"/>
          <w:szCs w:val="24"/>
        </w:rPr>
        <w:t xml:space="preserve">Scheduled report, PDF/CSV content, branding, authorization, and no-fabrication tests.</w:t>
      </w:r>
    </w:p>
    <w:p>
      <w:pPr>
        <w:pStyle w:val="ListParagraph"/>
        <w:numPr>
          <w:ilvl w:val="0"/>
          <w:numId w:val="1"/>
        </w:numPr>
        <w:spacing w:after="70" w:line="312"/>
      </w:pPr>
      <w:r>
        <w:rPr>
          <w:color w:val="000000"/>
          <w:sz w:val="24"/>
          <w:szCs w:val="24"/>
        </w:rPr>
        <w:t xml:space="preserve">E2E: create/version/search/link knowledge → run SOP → event triggers notification → weekly report generated/exported.</w:t>
      </w:r>
    </w:p>
    <w:p>
      <w:pPr>
        <w:pStyle w:val="Heading3"/>
        <w:keepNext/>
        <w:spacing w:after="140" w:before="220" w:line="420" w:lineRule="atLeast"/>
        <w:outlineLvl w:val="2"/>
      </w:pPr>
      <w:bookmarkStart w:id="100134" w:name="_Toc100134"/>
      <w:r>
        <w:rPr>
          <w:rFonts w:ascii="Times New Roman" w:eastAsia="SimHei"/>
          <w:b/>
          <w:bCs/>
          <w:color w:val="122033"/>
          <w:sz w:val="27"/>
          <w:szCs w:val="27"/>
        </w:rPr>
        <w:t xml:space="preserve">Exit criteria</w:t>
      </w:r>
      <w:bookmarkEnd w:id="100134"/>
    </w:p>
    <w:p>
      <w:pPr>
        <w:pStyle w:val="ListParagraph"/>
        <w:numPr>
          <w:ilvl w:val="0"/>
          <w:numId w:val="1"/>
        </w:numPr>
        <w:spacing w:after="70" w:line="312"/>
      </w:pPr>
      <w:r>
        <w:rPr>
          <w:color w:val="000000"/>
          <w:sz w:val="24"/>
          <w:szCs w:val="24"/>
        </w:rPr>
        <w:t xml:space="preserve">FR-KB-001–014, FR-NA-001–004, and FR-RA-001–008 pass.</w:t>
      </w:r>
    </w:p>
    <w:p>
      <w:pPr>
        <w:pStyle w:val="ListParagraph"/>
        <w:numPr>
          <w:ilvl w:val="0"/>
          <w:numId w:val="1"/>
        </w:numPr>
        <w:spacing w:after="70" w:line="312"/>
      </w:pPr>
      <w:r>
        <w:rPr>
          <w:color w:val="000000"/>
          <w:sz w:val="24"/>
          <w:szCs w:val="24"/>
        </w:rPr>
        <w:t xml:space="preserve">Every specified notification trigger/default works and can be independently configured.</w:t>
      </w:r>
    </w:p>
    <w:p>
      <w:pPr>
        <w:pStyle w:val="ListParagraph"/>
        <w:numPr>
          <w:ilvl w:val="0"/>
          <w:numId w:val="1"/>
        </w:numPr>
        <w:spacing w:after="70" w:line="312"/>
      </w:pPr>
      <w:r>
        <w:rPr>
          <w:color w:val="000000"/>
          <w:sz w:val="24"/>
          <w:szCs w:val="24"/>
        </w:rPr>
        <w:t xml:space="preserve">Knowledge search and dashboard meet performance targets at realistic volume.</w:t>
      </w:r>
    </w:p>
    <w:p>
      <w:pPr>
        <w:pStyle w:val="ListParagraph"/>
        <w:numPr>
          <w:ilvl w:val="0"/>
          <w:numId w:val="1"/>
        </w:numPr>
        <w:spacing w:after="70" w:line="312"/>
      </w:pPr>
      <w:r>
        <w:rPr>
          <w:color w:val="000000"/>
          <w:sz w:val="24"/>
          <w:szCs w:val="24"/>
        </w:rPr>
        <w:t xml:space="preserve">Scheduled weekly/monthly/client reports are reproducible from source metrics and export correctly.</w:t>
      </w:r>
    </w:p>
    <w:p>
      <w:pPr>
        <w:pStyle w:val="ListParagraph"/>
        <w:numPr>
          <w:ilvl w:val="0"/>
          <w:numId w:val="1"/>
        </w:numPr>
        <w:spacing w:after="70" w:line="312"/>
      </w:pPr>
      <w:r>
        <w:rPr>
          <w:color w:val="000000"/>
          <w:sz w:val="24"/>
          <w:szCs w:val="24"/>
        </w:rPr>
        <w:t xml:space="preserve">The graph displays knowledge/SOP links and relevant notification navigation.</w:t>
      </w:r>
    </w:p>
    <w:p>
      <w:pPr>
        <w:pStyle w:val="Heading3"/>
        <w:keepNext/>
        <w:spacing w:after="140" w:before="220" w:line="420" w:lineRule="atLeast"/>
        <w:outlineLvl w:val="2"/>
      </w:pPr>
      <w:bookmarkStart w:id="100135" w:name="_Toc100135"/>
      <w:r>
        <w:rPr>
          <w:rFonts w:ascii="Times New Roman" w:eastAsia="SimHei"/>
          <w:b/>
          <w:bCs/>
          <w:color w:val="122033"/>
          <w:sz w:val="27"/>
          <w:szCs w:val="27"/>
        </w:rPr>
        <w:t xml:space="preserve">Handoff artifacts</w:t>
      </w:r>
      <w:bookmarkEnd w:id="100135"/>
    </w:p>
    <w:p>
      <w:pPr>
        <w:spacing w:after="120" w:line="312"/>
        <w:jc w:val="left"/>
      </w:pPr>
      <w:r>
        <w:rPr>
          <w:color w:val="000000"/>
          <w:sz w:val="24"/>
          <w:szCs w:val="24"/>
        </w:rPr>
        <w:t xml:space="preserve">Knowledge taxonomy, embedding/reindex procedure, search benchmark, SOP version policy, notification catalog/default matrix, dashboard metric definitions, report data dictionary/templates, and operations runbooks.</w:t>
      </w:r>
    </w:p>
    <w:p>
      <w:pPr>
        <w:pStyle w:val="Heading2"/>
        <w:keepNext/>
        <w:spacing w:after="140" w:before="300" w:line="420" w:lineRule="atLeast"/>
        <w:outlineLvl w:val="1"/>
      </w:pPr>
      <w:bookmarkStart w:id="100136" w:name="_Toc100136"/>
      <w:r>
        <w:rPr>
          <w:rFonts w:ascii="Times New Roman" w:eastAsia="SimHei"/>
          <w:b/>
          <w:bCs/>
          <w:color w:val="122033"/>
          <w:sz w:val="30"/>
          <w:szCs w:val="30"/>
        </w:rPr>
        <w:t xml:space="preserve">Part 12 — System Integration, Hardening, Performance, Accessibility, Deployment, and Operations</w:t>
      </w:r>
      <w:bookmarkEnd w:id="100136"/>
    </w:p>
    <w:p>
      <w:pPr>
        <w:spacing w:after="120" w:line="312"/>
        <w:jc w:val="left"/>
      </w:pPr>
      <w:r>
        <w:rPr>
          <w:b/>
          <w:bCs/>
          <w:color w:val="000000"/>
          <w:sz w:val="24"/>
          <w:szCs w:val="24"/>
        </w:rPr>
        <w:t xml:space="preserve">Target window:</w:t>
      </w:r>
      <w:r>
        <w:rPr>
          <w:color w:val="000000"/>
          <w:sz w:val="24"/>
          <w:szCs w:val="24"/>
        </w:rPr>
        <w:t xml:space="preserve"> Weeks 17–20</w:t>
      </w:r>
    </w:p>
    <w:p>
      <w:pPr>
        <w:spacing w:after="120" w:line="312"/>
        <w:jc w:val="left"/>
      </w:pPr>
      <w:r>
        <w:rPr>
          <w:b/>
          <w:bCs/>
          <w:color w:val="000000"/>
          <w:sz w:val="24"/>
          <w:szCs w:val="24"/>
        </w:rPr>
        <w:t xml:space="preserve">Depends on:</w:t>
      </w:r>
      <w:r>
        <w:rPr>
          <w:color w:val="000000"/>
          <w:sz w:val="24"/>
          <w:szCs w:val="24"/>
        </w:rPr>
        <w:t xml:space="preserve"> Parts 1–11 feature complete</w:t>
      </w:r>
    </w:p>
    <w:p>
      <w:pPr>
        <w:spacing w:after="120" w:line="312"/>
        <w:jc w:val="left"/>
      </w:pPr>
      <w:r>
        <w:rPr>
          <w:b/>
          <w:bCs/>
          <w:color w:val="000000"/>
          <w:sz w:val="24"/>
          <w:szCs w:val="24"/>
        </w:rPr>
        <w:t xml:space="preserve">Accountable scope:</w:t>
      </w:r>
      <w:r>
        <w:rPr>
          <w:color w:val="000000"/>
          <w:sz w:val="24"/>
          <w:szCs w:val="24"/>
        </w:rPr>
        <w:t xml:space="preserve"> NFR-P-001–010, NFR-S-001–006, NFR-R-001–006, NFR-U-001–006, NFR-PO-001–004, NFR-M-001–006; SEC-A/Z/E/API/I/C in full; deployment Sections 11.1–11.5; complete UI/responsive/accessibility validation; external integrations, realtime/webhook catalog, success metrics, documentation, and post-MVP seams.</w:t>
      </w:r>
    </w:p>
    <w:p>
      <w:pPr>
        <w:pStyle w:val="Heading3"/>
        <w:keepNext/>
        <w:spacing w:after="140" w:before="220" w:line="420" w:lineRule="atLeast"/>
        <w:outlineLvl w:val="2"/>
      </w:pPr>
      <w:bookmarkStart w:id="100137" w:name="_Toc100137"/>
      <w:r>
        <w:rPr>
          <w:rFonts w:ascii="Times New Roman" w:eastAsia="SimHei"/>
          <w:b/>
          <w:bCs/>
          <w:color w:val="122033"/>
          <w:sz w:val="27"/>
          <w:szCs w:val="27"/>
        </w:rPr>
        <w:t xml:space="preserve">Objective</w:t>
      </w:r>
      <w:bookmarkEnd w:id="100137"/>
    </w:p>
    <w:p>
      <w:pPr>
        <w:spacing w:after="120" w:line="312"/>
        <w:jc w:val="left"/>
      </w:pPr>
      <w:r>
        <w:rPr>
          <w:color w:val="000000"/>
          <w:sz w:val="24"/>
          <w:szCs w:val="24"/>
        </w:rPr>
        <w:t xml:space="preserve">Turn feature-complete software into a verified operating system for the agency. This part resolves cross-domain gaps, removes production mocks, proves every SRS quality/security target, deploys monitored infrastructure, validates recovery, and delivers operating documentation.</w:t>
      </w:r>
    </w:p>
    <w:p>
      <w:pPr>
        <w:pStyle w:val="Heading3"/>
        <w:keepNext/>
        <w:spacing w:after="140" w:before="220" w:line="420" w:lineRule="atLeast"/>
        <w:outlineLvl w:val="2"/>
      </w:pPr>
      <w:bookmarkStart w:id="100138" w:name="_Toc100138"/>
      <w:r>
        <w:rPr>
          <w:rFonts w:ascii="Times New Roman" w:eastAsia="SimHei"/>
          <w:b/>
          <w:bCs/>
          <w:color w:val="122033"/>
          <w:sz w:val="27"/>
          <w:szCs w:val="27"/>
        </w:rPr>
        <w:t xml:space="preserve">Workstreams</w:t>
      </w:r>
      <w:bookmarkEnd w:id="100138"/>
    </w:p>
    <w:p>
      <w:pPr>
        <w:pStyle w:val="Heading3"/>
        <w:keepNext/>
        <w:spacing w:after="140" w:before="220" w:line="420" w:lineRule="atLeast"/>
        <w:outlineLvl w:val="2"/>
      </w:pPr>
      <w:bookmarkStart w:id="100139" w:name="_Toc100139"/>
      <w:r>
        <w:rPr>
          <w:rFonts w:ascii="Times New Roman" w:eastAsia="SimHei"/>
          <w:b/>
          <w:bCs/>
          <w:color w:val="122033"/>
          <w:sz w:val="27"/>
          <w:szCs w:val="27"/>
        </w:rPr>
        <w:t xml:space="preserve">Cross-domain acceptance</w:t>
      </w:r>
      <w:bookmarkEnd w:id="100139"/>
    </w:p>
    <w:p>
      <w:pPr>
        <w:pStyle w:val="ListParagraph"/>
        <w:numPr>
          <w:ilvl w:val="0"/>
          <w:numId w:val="1"/>
        </w:numPr>
        <w:spacing w:after="70" w:line="312"/>
      </w:pPr>
      <w:r>
        <w:rPr>
          <w:color w:val="000000"/>
          <w:sz w:val="24"/>
          <w:szCs w:val="24"/>
        </w:rPr>
        <w:t xml:space="preserve">Execute all primary journeys across clients, graph, agents, four service systems, CRM, content, finance, knowledge, notifications, reports, export, and deletion.</w:t>
      </w:r>
    </w:p>
    <w:p>
      <w:pPr>
        <w:pStyle w:val="ListParagraph"/>
        <w:numPr>
          <w:ilvl w:val="0"/>
          <w:numId w:val="1"/>
        </w:numPr>
        <w:spacing w:after="70" w:line="312"/>
      </w:pPr>
      <w:r>
        <w:rPr>
          <w:color w:val="000000"/>
          <w:sz w:val="24"/>
          <w:szCs w:val="24"/>
        </w:rPr>
        <w:t xml:space="preserve">Verify every entity projects correctly into graph hubs/edges/drawers and realtime state survives reconnect.</w:t>
      </w:r>
    </w:p>
    <w:p>
      <w:pPr>
        <w:pStyle w:val="ListParagraph"/>
        <w:numPr>
          <w:ilvl w:val="0"/>
          <w:numId w:val="1"/>
        </w:numPr>
        <w:spacing w:after="70" w:line="312"/>
      </w:pPr>
      <w:r>
        <w:rPr>
          <w:color w:val="000000"/>
          <w:sz w:val="24"/>
          <w:szCs w:val="24"/>
        </w:rPr>
        <w:t xml:space="preserve">Verify audit, outbox, idempotency, approval, deletion, and cost behavior cannot be bypassed through alternate APIs, workers, retries, webhooks, or direct UI routes.</w:t>
      </w:r>
    </w:p>
    <w:p>
      <w:pPr>
        <w:pStyle w:val="ListParagraph"/>
        <w:numPr>
          <w:ilvl w:val="0"/>
          <w:numId w:val="1"/>
        </w:numPr>
        <w:spacing w:after="70" w:line="312"/>
      </w:pPr>
      <w:r>
        <w:rPr>
          <w:color w:val="000000"/>
          <w:sz w:val="24"/>
          <w:szCs w:val="24"/>
        </w:rPr>
        <w:t xml:space="preserve">Complete OpenAPI and compare shipped routes/events/webhooks with the SRS matrix.</w:t>
      </w:r>
    </w:p>
    <w:p>
      <w:pPr>
        <w:pStyle w:val="Heading3"/>
        <w:keepNext/>
        <w:spacing w:after="140" w:before="220" w:line="420" w:lineRule="atLeast"/>
        <w:outlineLvl w:val="2"/>
      </w:pPr>
      <w:bookmarkStart w:id="100140" w:name="_Toc100140"/>
      <w:r>
        <w:rPr>
          <w:rFonts w:ascii="Times New Roman" w:eastAsia="SimHei"/>
          <w:b/>
          <w:bCs/>
          <w:color w:val="122033"/>
          <w:sz w:val="27"/>
          <w:szCs w:val="27"/>
        </w:rPr>
        <w:t xml:space="preserve">Performance and scale</w:t>
      </w:r>
      <w:bookmarkEnd w:id="100140"/>
    </w:p>
    <w:p>
      <w:pPr>
        <w:pStyle w:val="ListParagraph"/>
        <w:numPr>
          <w:ilvl w:val="0"/>
          <w:numId w:val="1"/>
        </w:numPr>
        <w:spacing w:after="70" w:line="312"/>
      </w:pPr>
      <w:r>
        <w:rPr>
          <w:color w:val="000000"/>
          <w:sz w:val="24"/>
          <w:szCs w:val="24"/>
        </w:rPr>
        <w:t xml:space="preserve">Optimize bundles, SSR/data waterfalls, TanStack caching, Prisma indexes/queries, connection use, Redis caches, graph simulation/reconciliation, report jobs, and worker concurrency.</w:t>
      </w:r>
    </w:p>
    <w:p>
      <w:pPr>
        <w:pStyle w:val="ListParagraph"/>
        <w:numPr>
          <w:ilvl w:val="0"/>
          <w:numId w:val="1"/>
        </w:numPr>
        <w:spacing w:after="70" w:line="312"/>
      </w:pPr>
      <w:r>
        <w:rPr>
          <w:color w:val="000000"/>
          <w:sz w:val="24"/>
          <w:szCs w:val="24"/>
        </w:rPr>
        <w:t xml:space="preserve">Prove initial page &lt;2 seconds; CRUD p95 &lt;500 ms; graph targets; queue &lt;5 seconds; realtime &lt;2 seconds; search targets; dashboard &lt;3 seconds; 10 MB upload &lt;10 seconds.</w:t>
      </w:r>
    </w:p>
    <w:p>
      <w:pPr>
        <w:pStyle w:val="ListParagraph"/>
        <w:numPr>
          <w:ilvl w:val="0"/>
          <w:numId w:val="1"/>
        </w:numPr>
        <w:spacing w:after="70" w:line="312"/>
      </w:pPr>
      <w:r>
        <w:rPr>
          <w:color w:val="000000"/>
          <w:sz w:val="24"/>
          <w:szCs w:val="24"/>
        </w:rPr>
        <w:t xml:space="preserve">Prove 50 active clients, 30 concurrent agents, 10,000 knowledge entries, 500 graph nodes with planned filtering/pagination, 50 GB/100 GB capacity plan, and 500 pending jobs.</w:t>
      </w:r>
    </w:p>
    <w:p>
      <w:pPr>
        <w:pStyle w:val="ListParagraph"/>
        <w:numPr>
          <w:ilvl w:val="0"/>
          <w:numId w:val="1"/>
        </w:numPr>
        <w:spacing w:after="70" w:line="312"/>
      </w:pPr>
      <w:r>
        <w:rPr>
          <w:color w:val="000000"/>
          <w:sz w:val="24"/>
          <w:szCs w:val="24"/>
        </w:rPr>
        <w:t xml:space="preserve">Record production-like environment, dataset, run count, percentiles, failures, and headroom.</w:t>
      </w:r>
    </w:p>
    <w:p>
      <w:pPr>
        <w:pStyle w:val="Heading3"/>
        <w:keepNext/>
        <w:spacing w:after="140" w:before="220" w:line="420" w:lineRule="atLeast"/>
        <w:outlineLvl w:val="2"/>
      </w:pPr>
      <w:bookmarkStart w:id="100141" w:name="_Toc100141"/>
      <w:r>
        <w:rPr>
          <w:rFonts w:ascii="Times New Roman" w:eastAsia="SimHei"/>
          <w:b/>
          <w:bCs/>
          <w:color w:val="122033"/>
          <w:sz w:val="27"/>
          <w:szCs w:val="27"/>
        </w:rPr>
        <w:t xml:space="preserve">Reliability and degraded mode</w:t>
      </w:r>
      <w:bookmarkEnd w:id="100141"/>
    </w:p>
    <w:p>
      <w:pPr>
        <w:pStyle w:val="ListParagraph"/>
        <w:numPr>
          <w:ilvl w:val="0"/>
          <w:numId w:val="1"/>
        </w:numPr>
        <w:spacing w:after="70" w:line="312"/>
      </w:pPr>
      <w:r>
        <w:rPr>
          <w:color w:val="000000"/>
          <w:sz w:val="24"/>
          <w:szCs w:val="24"/>
        </w:rPr>
        <w:t xml:space="preserve">Apply three-attempt retry classification to every external adapter.</w:t>
      </w:r>
    </w:p>
    <w:p>
      <w:pPr>
        <w:pStyle w:val="ListParagraph"/>
        <w:numPr>
          <w:ilvl w:val="0"/>
          <w:numId w:val="1"/>
        </w:numPr>
        <w:spacing w:after="70" w:line="312"/>
      </w:pPr>
      <w:r>
        <w:rPr>
          <w:color w:val="000000"/>
          <w:sz w:val="24"/>
          <w:szCs w:val="24"/>
        </w:rPr>
        <w:t xml:space="preserve">Simulate OpenAI/Anthropic outage and verify all non-AI features remain fully functional and core cached data is read-only accessible where promised.</w:t>
      </w:r>
    </w:p>
    <w:p>
      <w:pPr>
        <w:pStyle w:val="ListParagraph"/>
        <w:numPr>
          <w:ilvl w:val="0"/>
          <w:numId w:val="1"/>
        </w:numPr>
        <w:spacing w:after="70" w:line="312"/>
      </w:pPr>
      <w:r>
        <w:rPr>
          <w:color w:val="000000"/>
          <w:sz w:val="24"/>
          <w:szCs w:val="24"/>
        </w:rPr>
        <w:t xml:space="preserve">Simulate Stripe, n8n, email, social, Redis worker, database, and realtime interruption; prove no lost/duplicated consequential action.</w:t>
      </w:r>
    </w:p>
    <w:p>
      <w:pPr>
        <w:pStyle w:val="ListParagraph"/>
        <w:numPr>
          <w:ilvl w:val="0"/>
          <w:numId w:val="1"/>
        </w:numPr>
        <w:spacing w:after="70" w:line="312"/>
      </w:pPr>
      <w:r>
        <w:rPr>
          <w:color w:val="000000"/>
          <w:sz w:val="24"/>
          <w:szCs w:val="24"/>
        </w:rPr>
        <w:t xml:space="preserve">Verify partial agent results and React widget error isolation.</w:t>
      </w:r>
    </w:p>
    <w:p>
      <w:pPr>
        <w:pStyle w:val="ListParagraph"/>
        <w:numPr>
          <w:ilvl w:val="0"/>
          <w:numId w:val="1"/>
        </w:numPr>
        <w:spacing w:after="70" w:line="312"/>
      </w:pPr>
      <w:r>
        <w:rPr>
          <w:color w:val="000000"/>
          <w:sz w:val="24"/>
          <w:szCs w:val="24"/>
        </w:rPr>
        <w:t xml:space="preserve">Define uptime SLI and alerting for the 99.5% target.</w:t>
      </w:r>
    </w:p>
    <w:p>
      <w:pPr>
        <w:pStyle w:val="Heading3"/>
        <w:keepNext/>
        <w:spacing w:after="140" w:before="220" w:line="420" w:lineRule="atLeast"/>
        <w:outlineLvl w:val="2"/>
      </w:pPr>
      <w:bookmarkStart w:id="100142" w:name="_Toc100142"/>
      <w:r>
        <w:rPr>
          <w:rFonts w:ascii="Times New Roman" w:eastAsia="SimHei"/>
          <w:b/>
          <w:bCs/>
          <w:color w:val="122033"/>
          <w:sz w:val="27"/>
          <w:szCs w:val="27"/>
        </w:rPr>
        <w:t xml:space="preserve">Security and privacy review</w:t>
      </w:r>
      <w:bookmarkEnd w:id="100142"/>
    </w:p>
    <w:p>
      <w:pPr>
        <w:pStyle w:val="ListParagraph"/>
        <w:numPr>
          <w:ilvl w:val="0"/>
          <w:numId w:val="1"/>
        </w:numPr>
        <w:spacing w:after="70" w:line="312"/>
      </w:pPr>
      <w:r>
        <w:rPr>
          <w:color w:val="000000"/>
          <w:sz w:val="24"/>
          <w:szCs w:val="24"/>
        </w:rPr>
        <w:t xml:space="preserve">Complete auth/session tests, owner-only authorization, Vault encryption, TLS, at-rest/application encryption, malware scan, body limits, Zod, ORM parameterization, XSS/CSP, CSRF, CORS, security headers, database SSL, dependency scans, backups/PITR, and Cloudflare protections.</w:t>
      </w:r>
    </w:p>
    <w:p>
      <w:pPr>
        <w:pStyle w:val="ListParagraph"/>
        <w:numPr>
          <w:ilvl w:val="0"/>
          <w:numId w:val="1"/>
        </w:numPr>
        <w:spacing w:after="70" w:line="312"/>
      </w:pPr>
      <w:r>
        <w:rPr>
          <w:color w:val="000000"/>
          <w:sz w:val="24"/>
          <w:szCs w:val="24"/>
        </w:rPr>
        <w:t xml:space="preserve">Threat-model uploads, retrieval/prompt injection, tool use, webhooks, SSRF, OAuth tokens, widget/public surfaces, exports, and deletion.</w:t>
      </w:r>
    </w:p>
    <w:p>
      <w:pPr>
        <w:pStyle w:val="ListParagraph"/>
        <w:numPr>
          <w:ilvl w:val="0"/>
          <w:numId w:val="1"/>
        </w:numPr>
        <w:spacing w:after="70" w:line="312"/>
      </w:pPr>
      <w:r>
        <w:rPr>
          <w:color w:val="000000"/>
          <w:sz w:val="24"/>
          <w:szCs w:val="24"/>
        </w:rPr>
        <w:t xml:space="preserve">Verify logs, Sentry, reports, analytics, and notifications redact secrets and sensitive content.</w:t>
      </w:r>
    </w:p>
    <w:p>
      <w:pPr>
        <w:pStyle w:val="ListParagraph"/>
        <w:numPr>
          <w:ilvl w:val="0"/>
          <w:numId w:val="1"/>
        </w:numPr>
        <w:spacing w:after="70" w:line="312"/>
      </w:pPr>
      <w:r>
        <w:rPr>
          <w:color w:val="000000"/>
          <w:sz w:val="24"/>
          <w:szCs w:val="24"/>
        </w:rPr>
        <w:t xml:space="preserve">Document provider data-processing agreements and full client export/deletion process.</w:t>
      </w:r>
    </w:p>
    <w:p>
      <w:pPr>
        <w:pStyle w:val="Heading3"/>
        <w:keepNext/>
        <w:spacing w:after="140" w:before="220" w:line="420" w:lineRule="atLeast"/>
        <w:outlineLvl w:val="2"/>
      </w:pPr>
      <w:bookmarkStart w:id="100143" w:name="_Toc100143"/>
      <w:r>
        <w:rPr>
          <w:rFonts w:ascii="Times New Roman" w:eastAsia="SimHei"/>
          <w:b/>
          <w:bCs/>
          <w:color w:val="122033"/>
          <w:sz w:val="27"/>
          <w:szCs w:val="27"/>
        </w:rPr>
        <w:t xml:space="preserve">Usability, responsive, and accessibility</w:t>
      </w:r>
      <w:bookmarkEnd w:id="100143"/>
    </w:p>
    <w:p>
      <w:pPr>
        <w:pStyle w:val="ListParagraph"/>
        <w:numPr>
          <w:ilvl w:val="0"/>
          <w:numId w:val="1"/>
        </w:numPr>
        <w:spacing w:after="70" w:line="312"/>
      </w:pPr>
      <w:r>
        <w:rPr>
          <w:color w:val="000000"/>
          <w:sz w:val="24"/>
          <w:szCs w:val="24"/>
        </w:rPr>
        <w:t xml:space="preserve">Verify primary actions are within two clicks, shortcuts work, terminology/statuses are consistent, destructive actions support seven-day undo, and a new operator can discover flows.</w:t>
      </w:r>
    </w:p>
    <w:p>
      <w:pPr>
        <w:pStyle w:val="ListParagraph"/>
        <w:numPr>
          <w:ilvl w:val="0"/>
          <w:numId w:val="1"/>
        </w:numPr>
        <w:spacing w:after="70" w:line="312"/>
      </w:pPr>
      <w:r>
        <w:rPr>
          <w:color w:val="000000"/>
          <w:sz w:val="24"/>
          <w:szCs w:val="24"/>
        </w:rPr>
        <w:t xml:space="preserve">Complete desktop/tablet/mobile audits, including mobile dashboard, notifications, client list, bottom tabs, stacked cards, and graph list fallback.</w:t>
      </w:r>
    </w:p>
    <w:p>
      <w:pPr>
        <w:pStyle w:val="ListParagraph"/>
        <w:numPr>
          <w:ilvl w:val="0"/>
          <w:numId w:val="1"/>
        </w:numPr>
        <w:spacing w:after="70" w:line="312"/>
      </w:pPr>
      <w:r>
        <w:rPr>
          <w:color w:val="000000"/>
          <w:sz w:val="24"/>
          <w:szCs w:val="24"/>
        </w:rPr>
        <w:t xml:space="preserve">Conduct WCAG 2.1 AA keyboard, screen reader, focus, labels, errors, contrast, reduced motion, tables, and graph-equivalence audit.</w:t>
      </w:r>
    </w:p>
    <w:p>
      <w:pPr>
        <w:pStyle w:val="Heading3"/>
        <w:keepNext/>
        <w:spacing w:after="140" w:before="220" w:line="420" w:lineRule="atLeast"/>
        <w:outlineLvl w:val="2"/>
      </w:pPr>
      <w:bookmarkStart w:id="100144" w:name="_Toc100144"/>
      <w:r>
        <w:rPr>
          <w:rFonts w:ascii="Times New Roman" w:eastAsia="SimHei"/>
          <w:b/>
          <w:bCs/>
          <w:color w:val="122033"/>
          <w:sz w:val="27"/>
          <w:szCs w:val="27"/>
        </w:rPr>
        <w:t xml:space="preserve">Deployment and operations</w:t>
      </w:r>
      <w:bookmarkEnd w:id="100144"/>
    </w:p>
    <w:p>
      <w:pPr>
        <w:pStyle w:val="ListParagraph"/>
        <w:numPr>
          <w:ilvl w:val="0"/>
          <w:numId w:val="1"/>
        </w:numPr>
        <w:spacing w:after="70" w:line="312"/>
      </w:pPr>
      <w:r>
        <w:rPr>
          <w:color w:val="000000"/>
          <w:sz w:val="24"/>
          <w:szCs w:val="24"/>
        </w:rPr>
        <w:t xml:space="preserve">Deploy frontend/API to Vercel, database/Auth/Realtime/Storage to Supabase, Redis to Upstash, and n8n to Railway/Render as specified.</w:t>
      </w:r>
    </w:p>
    <w:p>
      <w:pPr>
        <w:pStyle w:val="ListParagraph"/>
        <w:numPr>
          <w:ilvl w:val="0"/>
          <w:numId w:val="1"/>
        </w:numPr>
        <w:spacing w:after="70" w:line="312"/>
      </w:pPr>
      <w:r>
        <w:rPr>
          <w:color w:val="000000"/>
          <w:sz w:val="24"/>
          <w:szCs w:val="24"/>
        </w:rPr>
        <w:t xml:space="preserve">Configure Cloudflare domain/DNS/CDN/DDoS where used, Stripe and all enabled webhooks, provider secrets, environment allowlists, scheduled jobs, and budgets.</w:t>
      </w:r>
    </w:p>
    <w:p>
      <w:pPr>
        <w:pStyle w:val="ListParagraph"/>
        <w:numPr>
          <w:ilvl w:val="0"/>
          <w:numId w:val="1"/>
        </w:numPr>
        <w:spacing w:after="70" w:line="312"/>
      </w:pPr>
      <w:r>
        <w:rPr>
          <w:color w:val="000000"/>
          <w:sz w:val="24"/>
          <w:szCs w:val="24"/>
        </w:rPr>
        <w:t xml:space="preserve">Implement GitHub Actions push checks, PR preview, main deployment/migration, and weekly security scan.</w:t>
      </w:r>
    </w:p>
    <w:p>
      <w:pPr>
        <w:pStyle w:val="ListParagraph"/>
        <w:numPr>
          <w:ilvl w:val="0"/>
          <w:numId w:val="1"/>
        </w:numPr>
        <w:spacing w:after="70" w:line="312"/>
      </w:pPr>
      <w:r>
        <w:rPr>
          <w:color w:val="000000"/>
          <w:sz w:val="24"/>
          <w:szCs w:val="24"/>
        </w:rPr>
        <w:t xml:space="preserve">Activate Sentry, Vercel analytics, Axiom/Logtail, UptimeRobot, database health, queue/agent dashboards, and API cost alerts.</w:t>
      </w:r>
    </w:p>
    <w:p>
      <w:pPr>
        <w:pStyle w:val="ListParagraph"/>
        <w:numPr>
          <w:ilvl w:val="0"/>
          <w:numId w:val="1"/>
        </w:numPr>
        <w:spacing w:after="70" w:line="312"/>
      </w:pPr>
      <w:r>
        <w:rPr>
          <w:color w:val="000000"/>
          <w:sz w:val="24"/>
          <w:szCs w:val="24"/>
        </w:rPr>
        <w:t xml:space="preserve">Enable daily database backup with 30-day retention/PITR and storage versioning. Perform a timed restore proving RPO ≤24 hours and RTO ≤1 hour.</w:t>
      </w:r>
    </w:p>
    <w:p>
      <w:pPr>
        <w:pStyle w:val="ListParagraph"/>
        <w:numPr>
          <w:ilvl w:val="0"/>
          <w:numId w:val="1"/>
        </w:numPr>
        <w:spacing w:after="70" w:line="312"/>
      </w:pPr>
      <w:r>
        <w:rPr>
          <w:color w:val="000000"/>
          <w:sz w:val="24"/>
          <w:szCs w:val="24"/>
        </w:rPr>
        <w:t xml:space="preserve">Keep encrypted platform secrets outside Git; document secret inventory/recovery references rather than storing values in repository configuration.</w:t>
      </w:r>
    </w:p>
    <w:p>
      <w:pPr>
        <w:pStyle w:val="Heading3"/>
        <w:keepNext/>
        <w:spacing w:after="140" w:before="220" w:line="420" w:lineRule="atLeast"/>
        <w:outlineLvl w:val="2"/>
      </w:pPr>
      <w:bookmarkStart w:id="100145" w:name="_Toc100145"/>
      <w:r>
        <w:rPr>
          <w:rFonts w:ascii="Times New Roman" w:eastAsia="SimHei"/>
          <w:b/>
          <w:bCs/>
          <w:color w:val="122033"/>
          <w:sz w:val="27"/>
          <w:szCs w:val="27"/>
        </w:rPr>
        <w:t xml:space="preserve">Documentation and operating readiness</w:t>
      </w:r>
      <w:bookmarkEnd w:id="100145"/>
    </w:p>
    <w:p>
      <w:pPr>
        <w:pStyle w:val="ListParagraph"/>
        <w:numPr>
          <w:ilvl w:val="0"/>
          <w:numId w:val="1"/>
        </w:numPr>
        <w:spacing w:after="70" w:line="312"/>
      </w:pPr>
      <w:r>
        <w:rPr>
          <w:color w:val="000000"/>
          <w:sz w:val="24"/>
          <w:szCs w:val="24"/>
        </w:rPr>
        <w:t xml:space="preserve">Complete module docs, API docs, architecture diagrams, ADRs, environment guide, agency operating SOP, incident response, provider outage, webhook replay, failed job, billing reconciliation, migration, rollback, restore, export/delete, and key-rotation runbooks.</w:t>
      </w:r>
    </w:p>
    <w:p>
      <w:pPr>
        <w:pStyle w:val="ListParagraph"/>
        <w:numPr>
          <w:ilvl w:val="0"/>
          <w:numId w:val="1"/>
        </w:numPr>
        <w:spacing w:after="70" w:line="312"/>
      </w:pPr>
      <w:r>
        <w:rPr>
          <w:color w:val="000000"/>
          <w:sz w:val="24"/>
          <w:szCs w:val="24"/>
        </w:rPr>
        <w:t xml:space="preserve">Instrument Month 6/12 target metrics: active clients, MRR, operational agents, success rate, API cost, owner hours/client/week, uptime, knowledge count, and profit margin.</w:t>
      </w:r>
    </w:p>
    <w:p>
      <w:pPr>
        <w:pStyle w:val="ListParagraph"/>
        <w:numPr>
          <w:ilvl w:val="0"/>
          <w:numId w:val="1"/>
        </w:numPr>
        <w:spacing w:after="70" w:line="312"/>
      </w:pPr>
      <w:r>
        <w:rPr>
          <w:color w:val="000000"/>
          <w:sz w:val="24"/>
          <w:szCs w:val="24"/>
        </w:rPr>
        <w:t xml:space="preserve">Add feature flags and dormant extension seams for SRS post-MVP items; do not expose incomplete future functionality.</w:t>
      </w:r>
    </w:p>
    <w:p>
      <w:pPr>
        <w:pStyle w:val="Heading3"/>
        <w:keepNext/>
        <w:spacing w:after="140" w:before="220" w:line="420" w:lineRule="atLeast"/>
        <w:outlineLvl w:val="2"/>
      </w:pPr>
      <w:bookmarkStart w:id="100146" w:name="_Toc100146"/>
      <w:r>
        <w:rPr>
          <w:rFonts w:ascii="Times New Roman" w:eastAsia="SimHei"/>
          <w:b/>
          <w:bCs/>
          <w:color w:val="122033"/>
          <w:sz w:val="27"/>
          <w:szCs w:val="27"/>
        </w:rPr>
        <w:t xml:space="preserve">Required final tests</w:t>
      </w:r>
      <w:bookmarkEnd w:id="100146"/>
    </w:p>
    <w:p>
      <w:pPr>
        <w:pStyle w:val="ListParagraph"/>
        <w:numPr>
          <w:ilvl w:val="0"/>
          <w:numId w:val="1"/>
        </w:numPr>
        <w:spacing w:after="70" w:line="312"/>
      </w:pPr>
      <w:r>
        <w:rPr>
          <w:color w:val="000000"/>
          <w:sz w:val="24"/>
          <w:szCs w:val="24"/>
        </w:rPr>
        <w:t xml:space="preserve">Unit/domain coverage ≥70% core logic and ≥50% UI components, plus critical-path quality review.</w:t>
      </w:r>
    </w:p>
    <w:p>
      <w:pPr>
        <w:pStyle w:val="ListParagraph"/>
        <w:numPr>
          <w:ilvl w:val="0"/>
          <w:numId w:val="1"/>
        </w:numPr>
        <w:spacing w:after="70" w:line="312"/>
      </w:pPr>
      <w:r>
        <w:rPr>
          <w:color w:val="000000"/>
          <w:sz w:val="24"/>
          <w:szCs w:val="24"/>
        </w:rPr>
        <w:t xml:space="preserve">Complete integration, contract, E2E, load, fault-injection, security, accessibility, responsive, migration, export/delete, and backup/restore suites.</w:t>
      </w:r>
    </w:p>
    <w:p>
      <w:pPr>
        <w:pStyle w:val="ListParagraph"/>
        <w:numPr>
          <w:ilvl w:val="0"/>
          <w:numId w:val="1"/>
        </w:numPr>
        <w:spacing w:after="70" w:line="312"/>
      </w:pPr>
      <w:r>
        <w:rPr>
          <w:color w:val="000000"/>
          <w:sz w:val="24"/>
          <w:szCs w:val="24"/>
        </w:rPr>
        <w:t xml:space="preserve">Sandbox smoke tests for every enabled external integration and explicit “not configured” behavior for optional integrations.</w:t>
      </w:r>
    </w:p>
    <w:p>
      <w:pPr>
        <w:pStyle w:val="ListParagraph"/>
        <w:numPr>
          <w:ilvl w:val="0"/>
          <w:numId w:val="1"/>
        </w:numPr>
        <w:spacing w:after="70" w:line="312"/>
      </w:pPr>
      <w:r>
        <w:rPr>
          <w:color w:val="000000"/>
          <w:sz w:val="24"/>
          <w:szCs w:val="24"/>
        </w:rPr>
        <w:t xml:space="preserve">Production smoke test after deployment without seed/demo records or real external effects beyond controlled verification.</w:t>
      </w:r>
    </w:p>
    <w:p>
      <w:pPr>
        <w:pStyle w:val="Heading3"/>
        <w:keepNext/>
        <w:spacing w:after="140" w:before="220" w:line="420" w:lineRule="atLeast"/>
        <w:outlineLvl w:val="2"/>
      </w:pPr>
      <w:bookmarkStart w:id="100147" w:name="_Toc100147"/>
      <w:r>
        <w:rPr>
          <w:rFonts w:ascii="Times New Roman" w:eastAsia="SimHei"/>
          <w:b/>
          <w:bCs/>
          <w:color w:val="122033"/>
          <w:sz w:val="27"/>
          <w:szCs w:val="27"/>
        </w:rPr>
        <w:t xml:space="preserve">Exit criteria</w:t>
      </w:r>
      <w:bookmarkEnd w:id="100147"/>
    </w:p>
    <w:p>
      <w:pPr>
        <w:pStyle w:val="ListParagraph"/>
        <w:numPr>
          <w:ilvl w:val="0"/>
          <w:numId w:val="1"/>
        </w:numPr>
        <w:spacing w:after="70" w:line="312"/>
      </w:pPr>
      <w:r>
        <w:rPr>
          <w:color w:val="000000"/>
          <w:sz w:val="24"/>
          <w:szCs w:val="24"/>
        </w:rPr>
        <w:t xml:space="preserve">Traceability reports 246/246 numbered requirements covered and all unnumbered obligation categories checked.</w:t>
      </w:r>
    </w:p>
    <w:p>
      <w:pPr>
        <w:pStyle w:val="ListParagraph"/>
        <w:numPr>
          <w:ilvl w:val="0"/>
          <w:numId w:val="1"/>
        </w:numPr>
        <w:spacing w:after="70" w:line="312"/>
      </w:pPr>
      <w:r>
        <w:rPr>
          <w:color w:val="000000"/>
          <w:sz w:val="24"/>
          <w:szCs w:val="24"/>
        </w:rPr>
        <w:t xml:space="preserve">All performance, scalability, reliability, usability, portability, maintainability, security, accessibility, RPO, and RTO targets have passing evidence or a documented no-go.</w:t>
      </w:r>
    </w:p>
    <w:p>
      <w:pPr>
        <w:pStyle w:val="ListParagraph"/>
        <w:numPr>
          <w:ilvl w:val="0"/>
          <w:numId w:val="1"/>
        </w:numPr>
        <w:spacing w:after="70" w:line="312"/>
      </w:pPr>
      <w:r>
        <w:rPr>
          <w:color w:val="000000"/>
          <w:sz w:val="24"/>
          <w:szCs w:val="24"/>
        </w:rPr>
        <w:t xml:space="preserve">CI/CD, monitoring, alerts, budgets, backups, and runbooks are active.</w:t>
      </w:r>
    </w:p>
    <w:p>
      <w:pPr>
        <w:pStyle w:val="ListParagraph"/>
        <w:numPr>
          <w:ilvl w:val="0"/>
          <w:numId w:val="1"/>
        </w:numPr>
        <w:spacing w:after="70" w:line="312"/>
      </w:pPr>
      <w:r>
        <w:rPr>
          <w:color w:val="000000"/>
          <w:sz w:val="24"/>
          <w:szCs w:val="24"/>
        </w:rPr>
        <w:t xml:space="preserve">No production path depends on mocks, hard-coded secrets, unapproved consequential actions, or unverified external state.</w:t>
      </w:r>
    </w:p>
    <w:p>
      <w:pPr>
        <w:pStyle w:val="ListParagraph"/>
        <w:numPr>
          <w:ilvl w:val="0"/>
          <w:numId w:val="1"/>
        </w:numPr>
        <w:spacing w:after="70" w:line="312"/>
      </w:pPr>
      <w:r>
        <w:rPr>
          <w:color w:val="000000"/>
          <w:sz w:val="24"/>
          <w:szCs w:val="24"/>
        </w:rPr>
        <w:t xml:space="preserve">SRS Phase 5 exit criteria hold: production-ready for a 10–15 client agency, optimized costs, complete documentation, and repeatable operations.</w:t>
      </w:r>
    </w:p>
    <w:p>
      <w:pPr>
        <w:pStyle w:val="ListParagraph"/>
        <w:numPr>
          <w:ilvl w:val="0"/>
          <w:numId w:val="1"/>
        </w:numPr>
        <w:spacing w:after="70" w:line="312"/>
      </w:pPr>
      <w:r>
        <w:rPr>
          <w:color w:val="000000"/>
          <w:sz w:val="24"/>
          <w:szCs w:val="24"/>
        </w:rPr>
        <w:t xml:space="preserve">A signed go/no-go record names release owner, rollback method, residual risks, and 72-hour monitoring plan.</w:t>
      </w:r>
    </w:p>
    <w:p>
      <w:pPr>
        <w:pStyle w:val="Heading3"/>
        <w:keepNext/>
        <w:spacing w:after="140" w:before="220" w:line="420" w:lineRule="atLeast"/>
        <w:outlineLvl w:val="2"/>
      </w:pPr>
      <w:bookmarkStart w:id="100148" w:name="_Toc100148"/>
      <w:r>
        <w:rPr>
          <w:rFonts w:ascii="Times New Roman" w:eastAsia="SimHei"/>
          <w:b/>
          <w:bCs/>
          <w:color w:val="122033"/>
          <w:sz w:val="27"/>
          <w:szCs w:val="27"/>
        </w:rPr>
        <w:t xml:space="preserve">Handoff artifacts</w:t>
      </w:r>
      <w:bookmarkEnd w:id="100148"/>
    </w:p>
    <w:p>
      <w:pPr>
        <w:spacing w:after="120" w:line="312"/>
        <w:jc w:val="left"/>
      </w:pPr>
      <w:r>
        <w:rPr>
          <w:color w:val="000000"/>
          <w:sz w:val="24"/>
          <w:szCs w:val="24"/>
        </w:rPr>
        <w:t xml:space="preserve">Production release record, complete test/security/performance/accessibility reports, OpenAPI, architecture/ER diagrams, deployment inventory, restore evidence, monitoring links, incident runbooks, owner operating manual, success-metric dashboard, and prioritized post-MVP backlog.</w:t>
      </w:r>
    </w:p>
    <w:p>
      <w:pPr>
        <w:pStyle w:val="Heading2"/>
        <w:keepNext/>
        <w:spacing w:after="140" w:before="300" w:line="420" w:lineRule="atLeast"/>
        <w:outlineLvl w:val="1"/>
      </w:pPr>
      <w:bookmarkStart w:id="100149" w:name="_Toc100149"/>
      <w:r>
        <w:rPr>
          <w:rFonts w:ascii="Times New Roman" w:eastAsia="SimHei"/>
          <w:b/>
          <w:bCs/>
          <w:color w:val="122033"/>
          <w:sz w:val="30"/>
          <w:szCs w:val="30"/>
        </w:rPr>
        <w:t xml:space="preserve">5. Dependency graph and parallelization</w:t>
      </w:r>
      <w:bookmarkEnd w:id="100149"/>
    </w:p>
    <w:p>
      <w:pPr>
        <w:spacing w:after="120" w:line="312"/>
        <w:jc w:val="left"/>
      </w:pPr>
      <w:r>
        <w:rPr>
          <w:color w:val="000000"/>
          <w:sz w:val="24"/>
          <w:szCs w:val="24"/>
        </w:rPr>
        <w:t xml:space="preserve">The strict dependency chain is:</w:t>
      </w:r>
    </w:p>
    <w:p>
      <w:pPr>
        <w:spacing w:after="120" w:line="312"/>
        <w:jc w:val="left"/>
      </w:pPr>
      <w:r>
        <w:rPr>
          <w:rFonts w:ascii="Courier New" w:eastAsia="Microsoft YaHei"/>
          <w:color w:val="000000"/>
          <w:sz w:val="24"/>
          <w:szCs w:val="24"/>
        </w:rPr>
        <w:t xml:space="preserve">Part 1 → Part 2 → Part 3 → Part 4 → Part 5 → service/business parts → Part 11 → Part 12</w:t>
      </w:r>
    </w:p>
    <w:p>
      <w:pPr>
        <w:spacing w:after="120" w:line="312"/>
        <w:jc w:val="left"/>
      </w:pPr>
      <w:r>
        <w:rPr>
          <w:color w:val="000000"/>
          <w:sz w:val="24"/>
          <w:szCs w:val="24"/>
        </w:rPr>
        <w:t xml:space="preserve">After Part 5, Parts 6, 7, 8, 9, and 10 can be developed in parallel by separate teams if they share contract versions and integration environments. Part 8 depends on report contracts but can define artifacts before Part 11. Part 10 should begin early enough for Stripe webhook observation before release. Part 11 requires stable events/metrics from all domains. Part 12 is never parallelized away; it is a whole-system acceptance period.</w:t>
      </w:r>
    </w:p>
    <w:p>
      <w:pPr>
        <w:spacing w:after="120" w:line="312"/>
        <w:jc w:val="left"/>
      </w:pPr>
      <w:r>
        <w:rPr>
          <w:color w:val="000000"/>
          <w:sz w:val="24"/>
          <w:szCs w:val="24"/>
        </w:rPr>
        <w:t xml:space="preserve">Use feature flags for incomplete modules, migrations compatible with the currently deployed version, and contract tests to avoid integration-day surprises.</w:t>
      </w:r>
    </w:p>
    <w:p>
      <w:pPr>
        <w:pStyle w:val="Heading2"/>
        <w:keepNext/>
        <w:spacing w:after="140" w:before="300" w:line="420" w:lineRule="atLeast"/>
        <w:outlineLvl w:val="1"/>
      </w:pPr>
      <w:bookmarkStart w:id="100150" w:name="_Toc100150"/>
      <w:r>
        <w:rPr>
          <w:rFonts w:ascii="Times New Roman" w:eastAsia="SimHei"/>
          <w:b/>
          <w:bCs/>
          <w:color w:val="122033"/>
          <w:sz w:val="30"/>
          <w:szCs w:val="30"/>
        </w:rPr>
        <w:t xml:space="preserve">6. Risk register</w:t>
      </w:r>
      <w:bookmarkEnd w:id="100150"/>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gridCol w:w="100"/>
      </w:tblGrid>
      <w:tr>
        <w:trPr>
          <w:cantSplit/>
          <w:tblHeader/>
        </w:trPr>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Risk</w:t>
            </w:r>
          </w:p>
        </w:tc>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Impact</w:t>
            </w:r>
          </w:p>
        </w:tc>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Early indicator</w:t>
            </w:r>
          </w:p>
        </w:tc>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Mitigation</w:t>
            </w:r>
          </w:p>
        </w:tc>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Owner gate</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Scope density exceeds 20 weeks for one developer</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Quality cuts or unfinished requirements</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exits repeatedly slip</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Extend calendar, parallelize after Part 5, preserve vertical slices; do not remove SRS scope silently</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Weekly scope/quality review</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Graph performance/ease of use fails at scale</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Signature feature becomes unusable</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Frame drops, labels overlap, owner avoids graph</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SVG/Canvas switching, incremental simulation, LENS, list fallback, 100/300/500-node benchmarks</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4 and 12</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LLM output is unreliable or expensive</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harm and margin erosion</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Low success rate, retries, rising tokens</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Grounding, approval, budgets, model routing, evaluation samples, cost dashboards</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5–12</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Cross-client data leakage</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Critical confidentiality failure</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Retrieval or reports contain wrong client</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Scope keys, RLS/owner checks, query tests, deletion linkage, redaction</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Every AI/data part</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Third-party API changes/outages</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Broken production services</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Contract failures, webhook lag</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Adapters, version pinning, retries, health, reconciliation, degraded mode</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 and 12</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Duplicate external effects</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Duplicate invoice/email/publication/workflow</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Replayed webhook/job creates action</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Idempotency, provider IDs, outbox, webhook receipt, locks</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Every external action</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“Scraping” violates provider terms</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Account/legal/reputation risk</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CAPTCHA/rate blocks or ToS conflict</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Official APIs, authorized exports, per-source compliance review; no evasion</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Financial metrics disagree</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Owner decisions and reports unreliable</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Stripe/local mismatch, unexplained totals</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Immutable ledger, decimal arithmetic, reconciliation, drill-down, calculation tests</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OAuth/secrets leak</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Account compromise</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Tokens in logs/client payload</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Vault, server-only adapters, redaction, key rotation, scans</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1, 2, 12</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Backups exist but restore fails</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Prolonged data loss</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 recent restore evidence</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Timed restore drills, documented dependencies, RPO/RTO monitoring</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Accessibility added too late</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Major UI rework</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Keyboard/reader failures across modules</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Accessible primitives and tests in each part, final audit</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Every UI part</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Future features contaminate owner-only model</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Authorization gaps</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Role logic/public routes appear without threat model</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Feature flags and dormant seams only; separate future roadmap</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w:t>
            </w:r>
          </w:p>
        </w:tc>
      </w:tr>
    </w:tbl>
    <w:p>
      <w:pPr>
        <w:pStyle w:val="Heading2"/>
        <w:keepNext/>
        <w:spacing w:after="140" w:before="300" w:line="420" w:lineRule="atLeast"/>
        <w:outlineLvl w:val="1"/>
      </w:pPr>
      <w:bookmarkStart w:id="100151" w:name="_Toc100151"/>
      <w:r>
        <w:rPr>
          <w:rFonts w:ascii="Times New Roman" w:eastAsia="SimHei"/>
          <w:b/>
          <w:bCs/>
          <w:color w:val="122033"/>
          <w:sz w:val="30"/>
          <w:szCs w:val="30"/>
        </w:rPr>
        <w:t xml:space="preserve">7. SRS phase exits translated into product demonstrations</w:t>
      </w:r>
      <w:bookmarkEnd w:id="100151"/>
    </w:p>
    <w:p>
      <w:pPr>
        <w:pStyle w:val="Heading3"/>
        <w:keepNext/>
        <w:spacing w:after="140" w:before="220" w:line="420" w:lineRule="atLeast"/>
        <w:outlineLvl w:val="2"/>
      </w:pPr>
      <w:bookmarkStart w:id="100152" w:name="_Toc100152"/>
      <w:r>
        <w:rPr>
          <w:rFonts w:ascii="Times New Roman" w:eastAsia="SimHei"/>
          <w:b/>
          <w:bCs/>
          <w:color w:val="122033"/>
          <w:sz w:val="27"/>
          <w:szCs w:val="27"/>
        </w:rPr>
        <w:t xml:space="preserve">Foundation demonstration</w:t>
      </w:r>
      <w:bookmarkEnd w:id="100152"/>
    </w:p>
    <w:p>
      <w:pPr>
        <w:spacing w:after="120" w:line="312"/>
        <w:jc w:val="left"/>
      </w:pPr>
      <w:r>
        <w:rPr>
          <w:color w:val="000000"/>
          <w:sz w:val="24"/>
          <w:szCs w:val="24"/>
        </w:rPr>
        <w:t xml:space="preserve">Login; create an active client with contact/project; view it as a graph node; open detail; apply filter; archive and recover it. This preserves the original Phase 1 exit criteria.</w:t>
      </w:r>
    </w:p>
    <w:p>
      <w:pPr>
        <w:pStyle w:val="Heading3"/>
        <w:keepNext/>
        <w:spacing w:after="140" w:before="220" w:line="420" w:lineRule="atLeast"/>
        <w:outlineLvl w:val="2"/>
      </w:pPr>
      <w:bookmarkStart w:id="100153" w:name="_Toc100153"/>
      <w:r>
        <w:rPr>
          <w:rFonts w:ascii="Times New Roman" w:eastAsia="SimHei"/>
          <w:b/>
          <w:bCs/>
          <w:color w:val="122033"/>
          <w:sz w:val="27"/>
          <w:szCs w:val="27"/>
        </w:rPr>
        <w:t xml:space="preserve">Agent-core demonstration</w:t>
      </w:r>
      <w:bookmarkEnd w:id="100153"/>
    </w:p>
    <w:p>
      <w:pPr>
        <w:spacing w:after="120" w:line="312"/>
        <w:jc w:val="left"/>
      </w:pPr>
      <w:r>
        <w:rPr>
          <w:color w:val="000000"/>
          <w:sz w:val="24"/>
          <w:szCs w:val="24"/>
        </w:rPr>
        <w:t xml:space="preserve">Create/configure an agent; select model/tools/schedule/budget; run in BullMQ; observe graph status; approve a paused action; inspect output, cost, logs, memory, and retry behavior. This preserves Phase 2 exit criteria.</w:t>
      </w:r>
    </w:p>
    <w:p>
      <w:pPr>
        <w:pStyle w:val="Heading3"/>
        <w:keepNext/>
        <w:spacing w:after="140" w:before="220" w:line="420" w:lineRule="atLeast"/>
        <w:outlineLvl w:val="2"/>
      </w:pPr>
      <w:bookmarkStart w:id="100154" w:name="_Toc100154"/>
      <w:r>
        <w:rPr>
          <w:rFonts w:ascii="Times New Roman" w:eastAsia="SimHei"/>
          <w:b/>
          <w:bCs/>
          <w:color w:val="122033"/>
          <w:sz w:val="27"/>
          <w:szCs w:val="27"/>
        </w:rPr>
        <w:t xml:space="preserve">Services and finance demonstration</w:t>
      </w:r>
      <w:bookmarkEnd w:id="100154"/>
    </w:p>
    <w:p>
      <w:pPr>
        <w:spacing w:after="120" w:line="312"/>
        <w:jc w:val="left"/>
      </w:pPr>
      <w:r>
        <w:rPr>
          <w:color w:val="000000"/>
          <w:sz w:val="24"/>
          <w:szCs w:val="24"/>
        </w:rPr>
        <w:t xml:space="preserve">Use at least four operational agents across chatbot, workflow, lead/content/report/invoice work; create/send/reconcile an invoice; capture API expenses; inspect MRR, margin, P&amp;L, client profitability, and finance graph. This preserves Phase 3 exit criteria.</w:t>
      </w:r>
    </w:p>
    <w:p>
      <w:pPr>
        <w:pStyle w:val="Heading3"/>
        <w:keepNext/>
        <w:spacing w:after="140" w:before="220" w:line="420" w:lineRule="atLeast"/>
        <w:outlineLvl w:val="2"/>
      </w:pPr>
      <w:bookmarkStart w:id="100155" w:name="_Toc100155"/>
      <w:r>
        <w:rPr>
          <w:rFonts w:ascii="Times New Roman" w:eastAsia="SimHei"/>
          <w:b/>
          <w:bCs/>
          <w:color w:val="122033"/>
          <w:sz w:val="27"/>
          <w:szCs w:val="27"/>
        </w:rPr>
        <w:t xml:space="preserve">Full business-management demonstration</w:t>
      </w:r>
      <w:bookmarkEnd w:id="100155"/>
    </w:p>
    <w:p>
      <w:pPr>
        <w:spacing w:after="120" w:line="312"/>
        <w:jc w:val="left"/>
      </w:pPr>
      <w:r>
        <w:rPr>
          <w:color w:val="000000"/>
          <w:sz w:val="24"/>
          <w:szCs w:val="24"/>
        </w:rPr>
        <w:t xml:space="preserve">Move an agency lead through CRM and proposal; produce/schedule content; search/link knowledge and execute an SOP; configure notifications; use all three LENS filters; generate weekly/monthly reports. This preserves Phase 4 exit criteria.</w:t>
      </w:r>
    </w:p>
    <w:p>
      <w:pPr>
        <w:pStyle w:val="Heading3"/>
        <w:keepNext/>
        <w:spacing w:after="140" w:before="220" w:line="420" w:lineRule="atLeast"/>
        <w:outlineLvl w:val="2"/>
      </w:pPr>
      <w:bookmarkStart w:id="100156" w:name="_Toc100156"/>
      <w:r>
        <w:rPr>
          <w:rFonts w:ascii="Times New Roman" w:eastAsia="SimHei"/>
          <w:b/>
          <w:bCs/>
          <w:color w:val="122033"/>
          <w:sz w:val="27"/>
          <w:szCs w:val="27"/>
        </w:rPr>
        <w:t xml:space="preserve">Production-scale demonstration</w:t>
      </w:r>
      <w:bookmarkEnd w:id="100156"/>
    </w:p>
    <w:p>
      <w:pPr>
        <w:spacing w:after="120" w:line="312"/>
        <w:jc w:val="left"/>
      </w:pPr>
      <w:r>
        <w:rPr>
          <w:color w:val="000000"/>
          <w:sz w:val="24"/>
          <w:szCs w:val="24"/>
        </w:rPr>
        <w:t xml:space="preserve">Run production-like load/security/accessibility/failure tests, export data, restore backup, operate mobile critical views, verify monitoring/cost controls, and follow the documented agency SOP. This preserves Phase 5 exit criteria.</w:t>
      </w:r>
    </w:p>
    <w:p>
      <w:pPr>
        <w:pStyle w:val="Heading2"/>
        <w:keepNext/>
        <w:spacing w:after="140" w:before="300" w:line="420" w:lineRule="atLeast"/>
        <w:outlineLvl w:val="1"/>
      </w:pPr>
      <w:bookmarkStart w:id="100157" w:name="_Toc100157"/>
      <w:r>
        <w:rPr>
          <w:rFonts w:ascii="Times New Roman" w:eastAsia="SimHei"/>
          <w:b/>
          <w:bCs/>
          <w:color w:val="122033"/>
          <w:sz w:val="30"/>
          <w:szCs w:val="30"/>
        </w:rPr>
        <w:t xml:space="preserve">8. Post-MVP roadmap guardrails</w:t>
      </w:r>
      <w:bookmarkEnd w:id="100157"/>
    </w:p>
    <w:p>
      <w:pPr>
        <w:spacing w:after="120" w:line="312"/>
        <w:jc w:val="left"/>
      </w:pPr>
      <w:r>
        <w:rPr>
          <w:color w:val="000000"/>
          <w:sz w:val="24"/>
          <w:szCs w:val="24"/>
        </w:rPr>
        <w:t xml:space="preserve">After stable production operation, evaluate SRS future enhancements in this order:</w:t>
      </w:r>
    </w:p>
    <w:p>
      <w:pPr>
        <w:pStyle w:val="ListParagraph"/>
        <w:numPr>
          <w:ilvl w:val="0"/>
          <w:numId w:val="2"/>
        </w:numPr>
        <w:spacing w:after="70" w:line="312"/>
      </w:pPr>
      <w:r>
        <w:rPr>
          <w:b/>
          <w:bCs/>
          <w:color w:val="000000"/>
          <w:sz w:val="24"/>
          <w:szCs w:val="24"/>
        </w:rPr>
        <w:t xml:space="preserve">Authorization foundation and client portal:</w:t>
      </w:r>
      <w:r>
        <w:rPr>
          <w:color w:val="000000"/>
          <w:sz w:val="24"/>
          <w:szCs w:val="24"/>
        </w:rPr>
        <w:t xml:space="preserve"> design true multi-user/RLS/tenant boundaries before any shared view.</w:t>
      </w:r>
    </w:p>
    <w:p>
      <w:pPr>
        <w:pStyle w:val="ListParagraph"/>
        <w:numPr>
          <w:ilvl w:val="0"/>
          <w:numId w:val="2"/>
        </w:numPr>
        <w:spacing w:after="70" w:line="312"/>
      </w:pPr>
      <w:r>
        <w:rPr>
          <w:b/>
          <w:bCs/>
          <w:color w:val="000000"/>
          <w:sz w:val="24"/>
          <w:szCs w:val="24"/>
        </w:rPr>
        <w:t xml:space="preserve">Contractor roles:</w:t>
      </w:r>
      <w:r>
        <w:rPr>
          <w:color w:val="000000"/>
          <w:sz w:val="24"/>
          <w:szCs w:val="24"/>
        </w:rPr>
        <w:t xml:space="preserve"> least-privilege project access, audit, invitation, offboarding.</w:t>
      </w:r>
    </w:p>
    <w:p>
      <w:pPr>
        <w:pStyle w:val="ListParagraph"/>
        <w:numPr>
          <w:ilvl w:val="0"/>
          <w:numId w:val="2"/>
        </w:numPr>
        <w:spacing w:after="70" w:line="312"/>
      </w:pPr>
      <w:r>
        <w:rPr>
          <w:b/>
          <w:bCs/>
          <w:color w:val="000000"/>
          <w:sz w:val="24"/>
          <w:szCs w:val="24"/>
        </w:rPr>
        <w:t xml:space="preserve">White-labeling:</w:t>
      </w:r>
      <w:r>
        <w:rPr>
          <w:color w:val="000000"/>
          <w:sz w:val="24"/>
          <w:szCs w:val="24"/>
        </w:rPr>
        <w:t xml:space="preserve"> theme/domain/email/report isolation and commercial configuration.</w:t>
      </w:r>
    </w:p>
    <w:p>
      <w:pPr>
        <w:pStyle w:val="ListParagraph"/>
        <w:numPr>
          <w:ilvl w:val="0"/>
          <w:numId w:val="2"/>
        </w:numPr>
        <w:spacing w:after="70" w:line="312"/>
      </w:pPr>
      <w:r>
        <w:rPr>
          <w:b/>
          <w:bCs/>
          <w:color w:val="000000"/>
          <w:sz w:val="24"/>
          <w:szCs w:val="24"/>
        </w:rPr>
        <w:t xml:space="preserve">Calendar and Slack interfaces:</w:t>
      </w:r>
      <w:r>
        <w:rPr>
          <w:color w:val="000000"/>
          <w:sz w:val="24"/>
          <w:szCs w:val="24"/>
        </w:rPr>
        <w:t xml:space="preserve"> command authorization, confirmations, rate limits, and audit.</w:t>
      </w:r>
    </w:p>
    <w:p>
      <w:pPr>
        <w:pStyle w:val="ListParagraph"/>
        <w:numPr>
          <w:ilvl w:val="0"/>
          <w:numId w:val="2"/>
        </w:numPr>
        <w:spacing w:after="70" w:line="312"/>
      </w:pPr>
      <w:r>
        <w:rPr>
          <w:b/>
          <w:bCs/>
          <w:color w:val="000000"/>
          <w:sz w:val="24"/>
          <w:szCs w:val="24"/>
        </w:rPr>
        <w:t xml:space="preserve">Predictive analytics:</w:t>
      </w:r>
      <w:r>
        <w:rPr>
          <w:color w:val="000000"/>
          <w:sz w:val="24"/>
          <w:szCs w:val="24"/>
        </w:rPr>
        <w:t xml:space="preserve"> data quality and explainability before churn/revenue predictions.</w:t>
      </w:r>
    </w:p>
    <w:p>
      <w:pPr>
        <w:pStyle w:val="ListParagraph"/>
        <w:numPr>
          <w:ilvl w:val="0"/>
          <w:numId w:val="2"/>
        </w:numPr>
        <w:spacing w:after="70" w:line="312"/>
      </w:pPr>
      <w:r>
        <w:rPr>
          <w:b/>
          <w:bCs/>
          <w:color w:val="000000"/>
          <w:sz w:val="24"/>
          <w:szCs w:val="24"/>
        </w:rPr>
        <w:t xml:space="preserve">PWA/native mobile and voice:</w:t>
      </w:r>
      <w:r>
        <w:rPr>
          <w:color w:val="000000"/>
          <w:sz w:val="24"/>
          <w:szCs w:val="24"/>
        </w:rPr>
        <w:t xml:space="preserve"> privacy, offline conflict, device security, spoken confirmation.</w:t>
      </w:r>
    </w:p>
    <w:p>
      <w:pPr>
        <w:pStyle w:val="ListParagraph"/>
        <w:numPr>
          <w:ilvl w:val="0"/>
          <w:numId w:val="2"/>
        </w:numPr>
        <w:spacing w:after="70" w:line="312"/>
      </w:pPr>
      <w:r>
        <w:rPr>
          <w:b/>
          <w:bCs/>
          <w:color w:val="000000"/>
          <w:sz w:val="24"/>
          <w:szCs w:val="24"/>
        </w:rPr>
        <w:t xml:space="preserve">Marketplace/custom integration builder:</w:t>
      </w:r>
      <w:r>
        <w:rPr>
          <w:color w:val="000000"/>
          <w:sz w:val="24"/>
          <w:szCs w:val="24"/>
        </w:rPr>
        <w:t xml:space="preserve"> package signing, permission model, sandboxing, review, billing, and supply-chain threat model.</w:t>
      </w:r>
    </w:p>
    <w:p>
      <w:pPr>
        <w:spacing w:after="120" w:line="312"/>
        <w:jc w:val="left"/>
      </w:pPr>
      <w:r>
        <w:rPr>
          <w:color w:val="000000"/>
          <w:sz w:val="24"/>
          <w:szCs w:val="24"/>
        </w:rPr>
        <w:t xml:space="preserve">Each becomes a separately approved SRS/PRD and threat model. The initial product's owner-only assumptions must not be extended implicitly.</w:t>
      </w:r>
    </w:p>
    <w:p>
      <w:pPr>
        <w:pStyle w:val="Heading2"/>
        <w:keepNext/>
        <w:spacing w:after="140" w:before="300" w:line="420" w:lineRule="atLeast"/>
        <w:outlineLvl w:val="1"/>
      </w:pPr>
      <w:bookmarkStart w:id="100158" w:name="_Toc100158"/>
      <w:r>
        <w:rPr>
          <w:rFonts w:ascii="Times New Roman" w:eastAsia="SimHei"/>
          <w:b/>
          <w:bCs/>
          <w:color w:val="122033"/>
          <w:sz w:val="30"/>
          <w:szCs w:val="30"/>
        </w:rPr>
        <w:t xml:space="preserve">9. Business success measurement</w:t>
      </w:r>
      <w:bookmarkEnd w:id="100158"/>
    </w:p>
    <w:p>
      <w:pPr>
        <w:spacing w:after="120" w:line="312"/>
        <w:jc w:val="left"/>
      </w:pPr>
      <w:r>
        <w:rPr>
          <w:color w:val="000000"/>
          <w:sz w:val="24"/>
          <w:szCs w:val="24"/>
        </w:rPr>
        <w:t xml:space="preserve">Instrument the SRS targets without pre-populating them as achievements:</w:t>
      </w:r>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Metric</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Month 6 goal</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Month 12 goal</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Measurement source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Active clients managed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Active client records and dates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Monthly recurring revenue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$5,000–$10,000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$15,000–$25,000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Active recurring invoices/ledger</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Operational AI agents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6–8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Enabled agents with successful recent run</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success rate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&gt;90%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&gt;95%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Agent-run terminal states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Monthly API cost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&lt;$200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&lt;$400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Provider usage ledger</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Owner hours/client/week</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Manual plus agent-attributed time records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uptime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&gt;99%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&gt;99.5%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External uptime and service SLI</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entries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300+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Active knowledge records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Profit margin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&gt;80%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&gt;85%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Reconciled revenue and expense ledger</w:t>
            </w:r>
          </w:p>
        </w:tc>
      </w:tr>
    </w:tbl>
    <w:p>
      <w:pPr>
        <w:spacing w:after="120" w:line="312"/>
        <w:jc w:val="left"/>
      </w:pPr>
      <w:r>
        <w:rPr>
          <w:color w:val="000000"/>
          <w:sz w:val="24"/>
          <w:szCs w:val="24"/>
        </w:rPr>
        <w:t xml:space="preserve">Review metrics monthly alongside data-quality notes. Success metrics guide improvement; they do not authorize hiding failures or reducing service quality.</w:t>
      </w:r>
    </w:p>
    <w:p>
      <w:pPr>
        <w:pStyle w:val="Heading2"/>
        <w:keepNext/>
        <w:spacing w:after="140" w:before="300" w:line="420" w:lineRule="atLeast"/>
        <w:outlineLvl w:val="1"/>
      </w:pPr>
      <w:bookmarkStart w:id="100159" w:name="_Toc100159"/>
      <w:r>
        <w:rPr>
          <w:rFonts w:ascii="Times New Roman" w:eastAsia="SimHei"/>
          <w:b/>
          <w:bCs/>
          <w:color w:val="122033"/>
          <w:sz w:val="30"/>
          <w:szCs w:val="30"/>
        </w:rPr>
        <w:t xml:space="preserve">10. Roadmap definition of done</w:t>
      </w:r>
      <w:bookmarkEnd w:id="100159"/>
    </w:p>
    <w:p>
      <w:pPr>
        <w:spacing w:after="120" w:line="312"/>
        <w:jc w:val="left"/>
      </w:pPr>
      <w:r>
        <w:rPr>
          <w:color w:val="000000"/>
          <w:sz w:val="24"/>
          <w:szCs w:val="24"/>
        </w:rPr>
        <w:t xml:space="preserve">The roadmap is complete only when the production system:</w:t>
      </w:r>
    </w:p>
    <w:p>
      <w:pPr>
        <w:pStyle w:val="ListParagraph"/>
        <w:numPr>
          <w:ilvl w:val="0"/>
          <w:numId w:val="1"/>
        </w:numPr>
        <w:spacing w:after="70" w:line="312"/>
      </w:pPr>
      <w:r>
        <w:rPr>
          <w:color w:val="000000"/>
          <w:sz w:val="24"/>
          <w:szCs w:val="24"/>
        </w:rPr>
        <w:t xml:space="preserve">fulfills every numbered and unnumbered SRS obligation assigned to the initial release;</w:t>
      </w:r>
    </w:p>
    <w:p>
      <w:pPr>
        <w:pStyle w:val="ListParagraph"/>
        <w:numPr>
          <w:ilvl w:val="0"/>
          <w:numId w:val="1"/>
        </w:numPr>
        <w:spacing w:after="70" w:line="312"/>
      </w:pPr>
      <w:r>
        <w:rPr>
          <w:color w:val="000000"/>
          <w:sz w:val="24"/>
          <w:szCs w:val="24"/>
        </w:rPr>
        <w:t xml:space="preserve">is operable by one owner without hidden manual database steps;</w:t>
      </w:r>
    </w:p>
    <w:p>
      <w:pPr>
        <w:pStyle w:val="ListParagraph"/>
        <w:numPr>
          <w:ilvl w:val="0"/>
          <w:numId w:val="1"/>
        </w:numPr>
        <w:spacing w:after="70" w:line="312"/>
      </w:pPr>
      <w:r>
        <w:rPr>
          <w:color w:val="000000"/>
          <w:sz w:val="24"/>
          <w:szCs w:val="24"/>
        </w:rPr>
        <w:t xml:space="preserve">exposes secured/versioned APIs for all operational functions;</w:t>
      </w:r>
    </w:p>
    <w:p>
      <w:pPr>
        <w:pStyle w:val="ListParagraph"/>
        <w:numPr>
          <w:ilvl w:val="0"/>
          <w:numId w:val="1"/>
        </w:numPr>
        <w:spacing w:after="70" w:line="312"/>
      </w:pPr>
      <w:r>
        <w:rPr>
          <w:color w:val="000000"/>
          <w:sz w:val="24"/>
          <w:szCs w:val="24"/>
        </w:rPr>
        <w:t xml:space="preserve">keeps AI and external effects observable, budgeted, scoped, approved, and recoverable;</w:t>
      </w:r>
    </w:p>
    <w:p>
      <w:pPr>
        <w:pStyle w:val="ListParagraph"/>
        <w:numPr>
          <w:ilvl w:val="0"/>
          <w:numId w:val="1"/>
        </w:numPr>
        <w:spacing w:after="70" w:line="312"/>
      </w:pPr>
      <w:r>
        <w:rPr>
          <w:color w:val="000000"/>
          <w:sz w:val="24"/>
          <w:szCs w:val="24"/>
        </w:rPr>
        <w:t xml:space="preserve">makes business relationships and realtime state visible through the knowledge graph;</w:t>
      </w:r>
    </w:p>
    <w:p>
      <w:pPr>
        <w:pStyle w:val="ListParagraph"/>
        <w:numPr>
          <w:ilvl w:val="0"/>
          <w:numId w:val="1"/>
        </w:numPr>
        <w:spacing w:after="70" w:line="312"/>
      </w:pPr>
      <w:r>
        <w:rPr>
          <w:color w:val="000000"/>
          <w:sz w:val="24"/>
          <w:szCs w:val="24"/>
        </w:rPr>
        <w:t xml:space="preserve">meets documented performance, scale, reliability, security, usability, portability, maintainability, accessibility, backup, RPO, and RTO targets;</w:t>
      </w:r>
    </w:p>
    <w:p>
      <w:pPr>
        <w:pStyle w:val="ListParagraph"/>
        <w:numPr>
          <w:ilvl w:val="0"/>
          <w:numId w:val="1"/>
        </w:numPr>
        <w:spacing w:after="70" w:line="312"/>
      </w:pPr>
      <w:r>
        <w:rPr>
          <w:color w:val="000000"/>
          <w:sz w:val="24"/>
          <w:szCs w:val="24"/>
        </w:rPr>
        <w:t xml:space="preserve">exports owned data and provides complete operating/runbook documentation;</w:t>
      </w:r>
    </w:p>
    <w:p>
      <w:pPr>
        <w:pStyle w:val="ListParagraph"/>
        <w:numPr>
          <w:ilvl w:val="0"/>
          <w:numId w:val="1"/>
        </w:numPr>
        <w:spacing w:after="70" w:line="312"/>
      </w:pPr>
      <w:r>
        <w:rPr>
          <w:color w:val="000000"/>
          <w:sz w:val="24"/>
          <w:szCs w:val="24"/>
        </w:rPr>
        <w:t xml:space="preserve">leaves future scope clearly gated rather than falsely implemented.</w:t>
      </w:r>
    </w:p>
    <w:p>
      <w:r>
        <w:rPr>
          <w:color w:val="808080"/>
          <w:sz w:val="18"/>
          <w:szCs w:val="18"/>
        </w:rPr>
        <w:t xml:space="preserve">End of Volume I — Master Implementation Roadmap</w:t>
      </w:r>
      <w:r>
        <w:br w:type="page"/>
      </w:r>
    </w:p>
    <w:p>
      <w:pPr>
        <w:pStyle w:val="Heading1"/>
        <w:keepNext/>
        <w:spacing w:after="140" w:before="420" w:line="420" w:lineRule="atLeast"/>
        <w:outlineLvl w:val="0"/>
      </w:pPr>
      <w:bookmarkStart w:id="100160" w:name="_Toc100160"/>
      <w:r>
        <w:rPr>
          <w:rFonts w:ascii="Times New Roman" w:eastAsia="SimHei"/>
          <w:b/>
          <w:bCs/>
          <w:color w:val="122033"/>
          <w:sz w:val="34"/>
          <w:szCs w:val="34"/>
        </w:rPr>
        <w:t xml:space="preserve">Volume II — Twelve Detailed Build Prompts</w:t>
      </w:r>
      <w:bookmarkEnd w:id="100160"/>
    </w:p>
    <w:p>
      <w:pPr>
        <w:spacing w:after="120" w:line="312"/>
        <w:jc w:val="left"/>
      </w:pPr>
      <w:r>
        <w:rPr>
          <w:b/>
          <w:bCs/>
          <w:color w:val="000000"/>
          <w:sz w:val="24"/>
          <w:szCs w:val="24"/>
        </w:rPr>
        <w:t xml:space="preserve">How to use:</w:t>
      </w:r>
      <w:r>
        <w:rPr>
          <w:color w:val="000000"/>
          <w:sz w:val="24"/>
          <w:szCs w:val="24"/>
        </w:rPr>
        <w:t xml:space="preserve"> Give these prompts to a coding agent in numerical order. Do not shorten them. Attach or provide repository access to the original SRS (</w:t>
      </w:r>
      <w:r>
        <w:rPr>
          <w:rFonts w:ascii="Courier New" w:eastAsia="Microsoft YaHei"/>
          <w:color w:val="000000"/>
          <w:sz w:val="24"/>
          <w:szCs w:val="24"/>
        </w:rPr>
        <w:t xml:space="preserve">SRS-AIOS-2026-001</w:t>
      </w:r>
      <w:r>
        <w:rPr>
          <w:color w:val="000000"/>
          <w:sz w:val="24"/>
          <w:szCs w:val="24"/>
        </w:rPr>
        <w:t xml:space="preserve">) and this roadmap package. Complete and verify one part before starting the next.</w:t>
      </w:r>
    </w:p>
    <w:p>
      <w:pPr>
        <w:spacing w:after="120" w:line="312"/>
        <w:jc w:val="left"/>
      </w:pPr>
      <w:r>
        <w:rPr>
          <w:color w:val="000000"/>
          <w:sz w:val="24"/>
          <w:szCs w:val="24"/>
        </w:rPr>
        <w:t xml:space="preserve">Each prompt treats the original SRS as the source of truth. If a prompt and the SRS appear to conflict, preserve the SRS and document the interpretation. A </w:t>
      </w:r>
      <w:r>
        <w:rPr>
          <w:b/>
          <w:bCs/>
          <w:color w:val="000000"/>
          <w:sz w:val="24"/>
          <w:szCs w:val="24"/>
        </w:rPr>
        <w:t xml:space="preserve">Recommended Addition</w:t>
      </w:r>
      <w:r>
        <w:rPr>
          <w:color w:val="000000"/>
          <w:sz w:val="24"/>
          <w:szCs w:val="24"/>
        </w:rPr>
        <w:t xml:space="preserve"> strengthens delivery but cannot remove or weaken SRS scope.</w:t>
      </w:r>
    </w:p>
    <w:p>
      <w:pPr>
        <w:pStyle w:val="Heading2"/>
        <w:keepNext/>
        <w:spacing w:after="140" w:before="300" w:line="420" w:lineRule="atLeast"/>
        <w:outlineLvl w:val="1"/>
      </w:pPr>
      <w:bookmarkStart w:id="100161" w:name="_Toc100161"/>
      <w:r>
        <w:rPr>
          <w:rFonts w:ascii="Times New Roman" w:eastAsia="SimHei"/>
          <w:b/>
          <w:bCs/>
          <w:color w:val="122033"/>
          <w:sz w:val="30"/>
          <w:szCs w:val="30"/>
        </w:rPr>
        <w:t xml:space="preserve">Prompt 1 — Product Foundation, Secure Authentication, and Delivery Baseline</w:t>
      </w:r>
      <w:bookmarkEnd w:id="100161"/>
    </w:p>
    <w:p>
      <w:pPr>
        <w:spacing w:after="120" w:line="312"/>
        <w:jc w:val="left"/>
      </w:pPr>
      <w:r>
        <w:rPr>
          <w:color w:val="000000"/>
          <w:sz w:val="24"/>
          <w:szCs w:val="24"/>
        </w:rPr>
        <w:t xml:space="preserve">You are the lead platform engineer implementing </w:t>
      </w:r>
      <w:r>
        <w:rPr>
          <w:b/>
          <w:bCs/>
          <w:color w:val="000000"/>
          <w:sz w:val="24"/>
          <w:szCs w:val="24"/>
        </w:rPr>
        <w:t xml:space="preserve">Part 1 of 12</w:t>
      </w:r>
      <w:r>
        <w:rPr>
          <w:color w:val="000000"/>
          <w:sz w:val="24"/>
          <w:szCs w:val="24"/>
        </w:rPr>
        <w:t xml:space="preserve"> of the AI Automation Agency OS, a single-owner web command center defined by </w:t>
      </w:r>
      <w:r>
        <w:rPr>
          <w:rFonts w:ascii="Courier New" w:eastAsia="Microsoft YaHei"/>
          <w:color w:val="000000"/>
          <w:sz w:val="24"/>
          <w:szCs w:val="24"/>
        </w:rPr>
        <w:t xml:space="preserve">AI_Automation_Agency_OS_SRS.docx</w:t>
      </w:r>
      <w:r>
        <w:rPr>
          <w:color w:val="000000"/>
          <w:sz w:val="24"/>
          <w:szCs w:val="24"/>
        </w:rPr>
        <w:t xml:space="preserve"> (SRS-AIOS-2026-001). Work in the existing repository. First inspect all files, current scripts, dependency versions, instruction files, and git status. Do not overwrite valid work or assume the repository is empty. If architecture already exists, map it to the requirements and make the smallest coherent changes. Before meaningful edits, present a concise implementation plan.</w:t>
      </w:r>
    </w:p>
    <w:p>
      <w:pPr>
        <w:pStyle w:val="Heading3"/>
        <w:keepNext/>
        <w:spacing w:after="140" w:before="220" w:line="420" w:lineRule="atLeast"/>
        <w:outlineLvl w:val="2"/>
      </w:pPr>
      <w:bookmarkStart w:id="100162" w:name="_Toc100162"/>
      <w:r>
        <w:rPr>
          <w:rFonts w:ascii="Times New Roman" w:eastAsia="SimHei"/>
          <w:b/>
          <w:bCs/>
          <w:color w:val="122033"/>
          <w:sz w:val="27"/>
          <w:szCs w:val="27"/>
        </w:rPr>
        <w:t xml:space="preserve">Objective and scope</w:t>
      </w:r>
      <w:bookmarkEnd w:id="100162"/>
    </w:p>
    <w:p>
      <w:pPr>
        <w:spacing w:after="120" w:line="312"/>
        <w:jc w:val="left"/>
      </w:pPr>
      <w:r>
        <w:rPr>
          <w:color w:val="000000"/>
          <w:sz w:val="24"/>
          <w:szCs w:val="24"/>
        </w:rPr>
        <w:t xml:space="preserve">Build a secure, reproducible foundation using the SRS stack: Next.js 14+ App Router, React 18+, TypeScript 5+, Tailwind CSS 3+, shadcn/ui, TanStack Query 5+, Zustand, Framer Motion, React Hook Form, Zod, and Supabase Auth. Implement </w:t>
      </w:r>
      <w:r>
        <w:rPr>
          <w:b/>
          <w:bCs/>
          <w:color w:val="000000"/>
          <w:sz w:val="24"/>
          <w:szCs w:val="24"/>
        </w:rPr>
        <w:t xml:space="preserve">SEC-A-001–SEC-A-006</w:t>
      </w:r>
      <w:r>
        <w:rPr>
          <w:color w:val="000000"/>
          <w:sz w:val="24"/>
          <w:szCs w:val="24"/>
        </w:rPr>
        <w:t xml:space="preserve">, owner-only foundations from </w:t>
      </w:r>
      <w:r>
        <w:rPr>
          <w:b/>
          <w:bCs/>
          <w:color w:val="000000"/>
          <w:sz w:val="24"/>
          <w:szCs w:val="24"/>
        </w:rPr>
        <w:t xml:space="preserve">SEC-Z-001–002</w:t>
      </w:r>
      <w:r>
        <w:rPr>
          <w:color w:val="000000"/>
          <w:sz w:val="24"/>
          <w:szCs w:val="24"/>
        </w:rPr>
        <w:t xml:space="preserve">, applicable </w:t>
      </w:r>
      <w:r>
        <w:rPr>
          <w:b/>
          <w:bCs/>
          <w:color w:val="000000"/>
          <w:sz w:val="24"/>
          <w:szCs w:val="24"/>
        </w:rPr>
        <w:t xml:space="preserve">SEC-E-001/003</w:t>
      </w:r>
      <w:r>
        <w:rPr>
          <w:color w:val="000000"/>
          <w:sz w:val="24"/>
          <w:szCs w:val="24"/>
        </w:rPr>
        <w:t xml:space="preserve">, </w:t>
      </w:r>
      <w:r>
        <w:rPr>
          <w:b/>
          <w:bCs/>
          <w:color w:val="000000"/>
          <w:sz w:val="24"/>
          <w:szCs w:val="24"/>
        </w:rPr>
        <w:t xml:space="preserve">SEC-API-005–007</w:t>
      </w:r>
      <w:r>
        <w:rPr>
          <w:color w:val="000000"/>
          <w:sz w:val="24"/>
          <w:szCs w:val="24"/>
        </w:rPr>
        <w:t xml:space="preserve">, </w:t>
      </w:r>
      <w:r>
        <w:rPr>
          <w:b/>
          <w:bCs/>
          <w:color w:val="000000"/>
          <w:sz w:val="24"/>
          <w:szCs w:val="24"/>
        </w:rPr>
        <w:t xml:space="preserve">SEC-I-001/005</w:t>
      </w:r>
      <w:r>
        <w:rPr>
          <w:color w:val="000000"/>
          <w:sz w:val="24"/>
          <w:szCs w:val="24"/>
        </w:rPr>
        <w:t xml:space="preserve">, </w:t>
      </w:r>
      <w:r>
        <w:rPr>
          <w:b/>
          <w:bCs/>
          <w:color w:val="000000"/>
          <w:sz w:val="24"/>
          <w:szCs w:val="24"/>
        </w:rPr>
        <w:t xml:space="preserve">NFR-U-001–005</w:t>
      </w:r>
      <w:r>
        <w:rPr>
          <w:color w:val="000000"/>
          <w:sz w:val="24"/>
          <w:szCs w:val="24"/>
        </w:rPr>
        <w:t xml:space="preserve">, and </w:t>
      </w:r>
      <w:r>
        <w:rPr>
          <w:b/>
          <w:bCs/>
          <w:color w:val="000000"/>
          <w:sz w:val="24"/>
          <w:szCs w:val="24"/>
        </w:rPr>
        <w:t xml:space="preserve">NFR-M-001/005/006</w:t>
      </w:r>
      <w:r>
        <w:rPr>
          <w:color w:val="000000"/>
          <w:sz w:val="24"/>
          <w:szCs w:val="24"/>
        </w:rPr>
        <w:t xml:space="preserve">. Implement the SRS dark design language, responsive shell, route protection, session policy, security headers, environment management, initial testing, CI, logging, and error isolation. Do not implement multi-user roles or client portal access.</w:t>
      </w:r>
    </w:p>
    <w:p>
      <w:pPr>
        <w:pStyle w:val="Heading3"/>
        <w:keepNext/>
        <w:spacing w:after="140" w:before="220" w:line="420" w:lineRule="atLeast"/>
        <w:outlineLvl w:val="2"/>
      </w:pPr>
      <w:bookmarkStart w:id="100163" w:name="_Toc100163"/>
      <w:r>
        <w:rPr>
          <w:rFonts w:ascii="Times New Roman" w:eastAsia="SimHei"/>
          <w:b/>
          <w:bCs/>
          <w:color w:val="122033"/>
          <w:sz w:val="27"/>
          <w:szCs w:val="27"/>
        </w:rPr>
        <w:t xml:space="preserve">Required implementation</w:t>
      </w:r>
      <w:bookmarkEnd w:id="100163"/>
    </w:p>
    <w:p>
      <w:pPr>
        <w:pStyle w:val="ListParagraph"/>
        <w:numPr>
          <w:ilvl w:val="0"/>
          <w:numId w:val="3"/>
        </w:numPr>
        <w:spacing w:after="70" w:line="312"/>
      </w:pPr>
      <w:r>
        <w:rPr>
          <w:color w:val="000000"/>
          <w:sz w:val="24"/>
          <w:szCs w:val="24"/>
        </w:rPr>
        <w:t xml:space="preserve">Establish a domain-oriented repository layout, strict TypeScript, path aliases, server/client import boundaries, lint/format rules, unit/component/E2E test harnesses, and documented scripts for </w:t>
      </w:r>
      <w:r>
        <w:rPr>
          <w:rFonts w:ascii="Courier New" w:eastAsia="Microsoft YaHei"/>
          <w:color w:val="000000"/>
          <w:sz w:val="24"/>
          <w:szCs w:val="24"/>
        </w:rPr>
        <w:t xml:space="preserve">dev</w:t>
      </w:r>
      <w:r>
        <w:rPr>
          <w:color w:val="000000"/>
          <w:sz w:val="24"/>
          <w:szCs w:val="24"/>
        </w:rPr>
        <w:t xml:space="preserve">, </w:t>
      </w:r>
      <w:r>
        <w:rPr>
          <w:rFonts w:ascii="Courier New" w:eastAsia="Microsoft YaHei"/>
          <w:color w:val="000000"/>
          <w:sz w:val="24"/>
          <w:szCs w:val="24"/>
        </w:rPr>
        <w:t xml:space="preserve">lint</w:t>
      </w:r>
      <w:r>
        <w:rPr>
          <w:color w:val="000000"/>
          <w:sz w:val="24"/>
          <w:szCs w:val="24"/>
        </w:rPr>
        <w:t xml:space="preserve">, </w:t>
      </w:r>
      <w:r>
        <w:rPr>
          <w:rFonts w:ascii="Courier New" w:eastAsia="Microsoft YaHei"/>
          <w:color w:val="000000"/>
          <w:sz w:val="24"/>
          <w:szCs w:val="24"/>
        </w:rPr>
        <w:t xml:space="preserve">typecheck</w:t>
      </w:r>
      <w:r>
        <w:rPr>
          <w:color w:val="000000"/>
          <w:sz w:val="24"/>
          <w:szCs w:val="24"/>
        </w:rPr>
        <w:t xml:space="preserve">, </w:t>
      </w:r>
      <w:r>
        <w:rPr>
          <w:rFonts w:ascii="Courier New" w:eastAsia="Microsoft YaHei"/>
          <w:color w:val="000000"/>
          <w:sz w:val="24"/>
          <w:szCs w:val="24"/>
        </w:rPr>
        <w:t xml:space="preserve">test</w:t>
      </w:r>
      <w:r>
        <w:rPr>
          <w:color w:val="000000"/>
          <w:sz w:val="24"/>
          <w:szCs w:val="24"/>
        </w:rPr>
        <w:t xml:space="preserve">, </w:t>
      </w:r>
      <w:r>
        <w:rPr>
          <w:rFonts w:ascii="Courier New" w:eastAsia="Microsoft YaHei"/>
          <w:color w:val="000000"/>
          <w:sz w:val="24"/>
          <w:szCs w:val="24"/>
        </w:rPr>
        <w:t xml:space="preserve">test:e2e</w:t>
      </w:r>
      <w:r>
        <w:rPr>
          <w:color w:val="000000"/>
          <w:sz w:val="24"/>
          <w:szCs w:val="24"/>
        </w:rPr>
        <w:t xml:space="preserve">, and production </w:t>
      </w:r>
      <w:r>
        <w:rPr>
          <w:rFonts w:ascii="Courier New" w:eastAsia="Microsoft YaHei"/>
          <w:color w:val="000000"/>
          <w:sz w:val="24"/>
          <w:szCs w:val="24"/>
        </w:rPr>
        <w:t xml:space="preserve">build</w:t>
      </w:r>
      <w:r>
        <w:rPr>
          <w:color w:val="000000"/>
          <w:sz w:val="24"/>
          <w:szCs w:val="24"/>
        </w:rPr>
        <w:t xml:space="preserve">.</w:t>
      </w:r>
    </w:p>
    <w:p>
      <w:pPr>
        <w:pStyle w:val="ListParagraph"/>
        <w:numPr>
          <w:ilvl w:val="0"/>
          <w:numId w:val="3"/>
        </w:numPr>
        <w:spacing w:after="70" w:line="312"/>
      </w:pPr>
      <w:r>
        <w:rPr>
          <w:color w:val="000000"/>
          <w:sz w:val="24"/>
          <w:szCs w:val="24"/>
        </w:rPr>
        <w:t xml:space="preserve">Pin exact compatible dependency versions and commit a lockfile. Keep the SRS technologies unless an incompatibility is demonstrated; record any substitution in </w:t>
      </w:r>
      <w:r>
        <w:rPr>
          <w:rFonts w:ascii="Courier New" w:eastAsia="Microsoft YaHei"/>
          <w:color w:val="000000"/>
          <w:sz w:val="24"/>
          <w:szCs w:val="24"/>
        </w:rPr>
        <w:t xml:space="preserve">docs/adr/ADR-001-platform-baseline.md</w:t>
      </w:r>
      <w:r>
        <w:rPr>
          <w:color w:val="000000"/>
          <w:sz w:val="24"/>
          <w:szCs w:val="24"/>
        </w:rPr>
        <w:t xml:space="preserve">.</w:t>
      </w:r>
    </w:p>
    <w:p>
      <w:pPr>
        <w:pStyle w:val="ListParagraph"/>
        <w:numPr>
          <w:ilvl w:val="0"/>
          <w:numId w:val="3"/>
        </w:numPr>
        <w:spacing w:after="70" w:line="312"/>
      </w:pPr>
      <w:r>
        <w:rPr>
          <w:color w:val="000000"/>
          <w:sz w:val="24"/>
          <w:szCs w:val="24"/>
        </w:rPr>
        <w:t xml:space="preserve">Validate environment variables at startup with separate server/client schemas. Provide </w:t>
      </w:r>
      <w:r>
        <w:rPr>
          <w:rFonts w:ascii="Courier New" w:eastAsia="Microsoft YaHei"/>
          <w:color w:val="000000"/>
          <w:sz w:val="24"/>
          <w:szCs w:val="24"/>
        </w:rPr>
        <w:t xml:space="preserve">.env.example</w:t>
      </w:r>
      <w:r>
        <w:rPr>
          <w:color w:val="000000"/>
          <w:sz w:val="24"/>
          <w:szCs w:val="24"/>
        </w:rPr>
        <w:t xml:space="preserve"> containing names only. Never expose </w:t>
      </w:r>
      <w:r>
        <w:rPr>
          <w:rFonts w:ascii="Courier New" w:eastAsia="Microsoft YaHei"/>
          <w:color w:val="000000"/>
          <w:sz w:val="24"/>
          <w:szCs w:val="24"/>
        </w:rPr>
        <w:t xml:space="preserve">SUPABASE_SERVICE_KEY</w:t>
      </w:r>
      <w:r>
        <w:rPr>
          <w:color w:val="000000"/>
          <w:sz w:val="24"/>
          <w:szCs w:val="24"/>
        </w:rPr>
        <w:t xml:space="preserve">, provider keys, Stripe secrets, Redis credentials, or other server values in client bundles or logs.</w:t>
      </w:r>
    </w:p>
    <w:p>
      <w:pPr>
        <w:pStyle w:val="ListParagraph"/>
        <w:numPr>
          <w:ilvl w:val="0"/>
          <w:numId w:val="3"/>
        </w:numPr>
        <w:spacing w:after="70" w:line="312"/>
      </w:pPr>
      <w:r>
        <w:rPr>
          <w:color w:val="000000"/>
          <w:sz w:val="24"/>
          <w:szCs w:val="24"/>
        </w:rPr>
        <w:t xml:space="preserve">Configure Supabase Auth for email/password plus Google and GitHub OAuth. Implement login, OAuth callback, reset/change password, expired session, logout, and unauthorized states. Enforce minimum eight-character complexity, five login attempts per 15 minutes per IP, one-hour access/JWT intent, 30-day refresh policy, and session invalidation after password change. Document provider-console settings that cannot be applied in code.</w:t>
      </w:r>
    </w:p>
    <w:p>
      <w:pPr>
        <w:pStyle w:val="ListParagraph"/>
        <w:numPr>
          <w:ilvl w:val="0"/>
          <w:numId w:val="3"/>
        </w:numPr>
        <w:spacing w:after="70" w:line="312"/>
      </w:pPr>
      <w:r>
        <w:rPr>
          <w:color w:val="000000"/>
          <w:sz w:val="24"/>
          <w:szCs w:val="24"/>
        </w:rPr>
        <w:t xml:space="preserve">Protect every application page and API placeholder except a minimal health endpoint. Use owner-only authorization; create an owner bootstrap/onboarding method without general RBAC.</w:t>
      </w:r>
    </w:p>
    <w:p>
      <w:pPr>
        <w:pStyle w:val="ListParagraph"/>
        <w:numPr>
          <w:ilvl w:val="0"/>
          <w:numId w:val="3"/>
        </w:numPr>
        <w:spacing w:after="70" w:line="312"/>
      </w:pPr>
      <w:r>
        <w:rPr>
          <w:color w:val="000000"/>
          <w:sz w:val="24"/>
          <w:szCs w:val="24"/>
        </w:rPr>
        <w:t xml:space="preserve">Implement the final application frame: 48 px top bar with system name, Cmd/Ctrl+K search trigger, notification trigger, and owner avatar; 240 px collapsible left navigation; main area; 320 px contextual right-panel slot; 480 px detail-drawer contract. Navigation must include Dashboard, Knowledge Graph, Clients, Agents, Services, Finance, Pipeline, Knowledge Base, Reports, and Settings.</w:t>
      </w:r>
    </w:p>
    <w:p>
      <w:pPr>
        <w:pStyle w:val="ListParagraph"/>
        <w:numPr>
          <w:ilvl w:val="0"/>
          <w:numId w:val="3"/>
        </w:numPr>
        <w:spacing w:after="70" w:line="312"/>
      </w:pPr>
      <w:r>
        <w:rPr>
          <w:color w:val="000000"/>
          <w:sz w:val="24"/>
          <w:szCs w:val="24"/>
        </w:rPr>
        <w:t xml:space="preserve">Implement desktop (≥1280), tablet (768–1279, icon-only/collapsible sidebar), and mobile (&lt;768, bottom tab navigation) foundations. Placeholder pages may explain “not yet implemented” but may not return fake data or fake successful actions.</w:t>
      </w:r>
    </w:p>
    <w:p>
      <w:pPr>
        <w:pStyle w:val="ListParagraph"/>
        <w:numPr>
          <w:ilvl w:val="0"/>
          <w:numId w:val="3"/>
        </w:numPr>
        <w:spacing w:after="70" w:line="312"/>
      </w:pPr>
      <w:r>
        <w:rPr>
          <w:color w:val="000000"/>
          <w:sz w:val="24"/>
          <w:szCs w:val="24"/>
        </w:rPr>
        <w:t xml:space="preserve">Encode design tokens exactly from the SRS: </w:t>
      </w:r>
      <w:r>
        <w:rPr>
          <w:rFonts w:ascii="Courier New" w:eastAsia="Microsoft YaHei"/>
          <w:color w:val="000000"/>
          <w:sz w:val="24"/>
          <w:szCs w:val="24"/>
        </w:rPr>
        <w:t xml:space="preserve">#07080F</w:t>
      </w:r>
      <w:r>
        <w:rPr>
          <w:color w:val="000000"/>
          <w:sz w:val="24"/>
          <w:szCs w:val="24"/>
        </w:rPr>
        <w:t xml:space="preserve">, </w:t>
      </w:r>
      <w:r>
        <w:rPr>
          <w:rFonts w:ascii="Courier New" w:eastAsia="Microsoft YaHei"/>
          <w:color w:val="000000"/>
          <w:sz w:val="24"/>
          <w:szCs w:val="24"/>
        </w:rPr>
        <w:t xml:space="preserve">#0C1020</w:t>
      </w:r>
      <w:r>
        <w:rPr>
          <w:color w:val="000000"/>
          <w:sz w:val="24"/>
          <w:szCs w:val="24"/>
        </w:rPr>
        <w:t xml:space="preserve">, </w:t>
      </w:r>
      <w:r>
        <w:rPr>
          <w:rFonts w:ascii="Courier New" w:eastAsia="Microsoft YaHei"/>
          <w:color w:val="000000"/>
          <w:sz w:val="24"/>
          <w:szCs w:val="24"/>
        </w:rPr>
        <w:t xml:space="preserve">#111533</w:t>
      </w:r>
      <w:r>
        <w:rPr>
          <w:color w:val="000000"/>
          <w:sz w:val="24"/>
          <w:szCs w:val="24"/>
        </w:rPr>
        <w:t xml:space="preserve">, neon cyan </w:t>
      </w:r>
      <w:r>
        <w:rPr>
          <w:rFonts w:ascii="Courier New" w:eastAsia="Microsoft YaHei"/>
          <w:color w:val="000000"/>
          <w:sz w:val="24"/>
          <w:szCs w:val="24"/>
        </w:rPr>
        <w:t xml:space="preserve">#00F0FF</w:t>
      </w:r>
      <w:r>
        <w:rPr>
          <w:color w:val="000000"/>
          <w:sz w:val="24"/>
          <w:szCs w:val="24"/>
        </w:rPr>
        <w:t xml:space="preserve">, pink </w:t>
      </w:r>
      <w:r>
        <w:rPr>
          <w:rFonts w:ascii="Courier New" w:eastAsia="Microsoft YaHei"/>
          <w:color w:val="000000"/>
          <w:sz w:val="24"/>
          <w:szCs w:val="24"/>
        </w:rPr>
        <w:t xml:space="preserve">#FF2E97</w:t>
      </w:r>
      <w:r>
        <w:rPr>
          <w:color w:val="000000"/>
          <w:sz w:val="24"/>
          <w:szCs w:val="24"/>
        </w:rPr>
        <w:t xml:space="preserve">, green </w:t>
      </w:r>
      <w:r>
        <w:rPr>
          <w:rFonts w:ascii="Courier New" w:eastAsia="Microsoft YaHei"/>
          <w:color w:val="000000"/>
          <w:sz w:val="24"/>
          <w:szCs w:val="24"/>
        </w:rPr>
        <w:t xml:space="preserve">#39FF14</w:t>
      </w:r>
      <w:r>
        <w:rPr>
          <w:color w:val="000000"/>
          <w:sz w:val="24"/>
          <w:szCs w:val="24"/>
        </w:rPr>
        <w:t xml:space="preserve">, purple </w:t>
      </w:r>
      <w:r>
        <w:rPr>
          <w:rFonts w:ascii="Courier New" w:eastAsia="Microsoft YaHei"/>
          <w:color w:val="000000"/>
          <w:sz w:val="24"/>
          <w:szCs w:val="24"/>
        </w:rPr>
        <w:t xml:space="preserve">#B026FF</w:t>
      </w:r>
      <w:r>
        <w:rPr>
          <w:color w:val="000000"/>
          <w:sz w:val="24"/>
          <w:szCs w:val="24"/>
        </w:rPr>
        <w:t xml:space="preserve">, orange </w:t>
      </w:r>
      <w:r>
        <w:rPr>
          <w:rFonts w:ascii="Courier New" w:eastAsia="Microsoft YaHei"/>
          <w:color w:val="000000"/>
          <w:sz w:val="24"/>
          <w:szCs w:val="24"/>
        </w:rPr>
        <w:t xml:space="preserve">#FF6B2B</w:t>
      </w:r>
      <w:r>
        <w:rPr>
          <w:color w:val="000000"/>
          <w:sz w:val="24"/>
          <w:szCs w:val="24"/>
        </w:rPr>
        <w:t xml:space="preserve">, text and borders; Space Grotesk, JetBrains Mono; card/button/input radii; flat borders/glow; 40 px grid and 3.5% noise treatment. Add reduced-motion handling and contrast-safe semantic states.</w:t>
      </w:r>
    </w:p>
    <w:p>
      <w:pPr>
        <w:pStyle w:val="ListParagraph"/>
        <w:numPr>
          <w:ilvl w:val="0"/>
          <w:numId w:val="3"/>
        </w:numPr>
        <w:spacing w:after="70" w:line="312"/>
      </w:pPr>
      <w:r>
        <w:rPr>
          <w:color w:val="000000"/>
          <w:sz w:val="24"/>
          <w:szCs w:val="24"/>
        </w:rPr>
        <w:t xml:space="preserve">Build accessible primitives: landmarks, skip link, visible focus, keyboard navigation, icon-button labels, dialogs/drawers with focus management, loading/skeleton/empty/error states, and screen-reader notification region.</w:t>
      </w:r>
    </w:p>
    <w:p>
      <w:pPr>
        <w:pStyle w:val="ListParagraph"/>
        <w:numPr>
          <w:ilvl w:val="0"/>
          <w:numId w:val="3"/>
        </w:numPr>
        <w:spacing w:after="70" w:line="312"/>
      </w:pPr>
      <w:r>
        <w:rPr>
          <w:color w:val="000000"/>
          <w:sz w:val="24"/>
          <w:szCs w:val="24"/>
        </w:rPr>
        <w:t xml:space="preserve">Add React error boundaries at page/widget boundaries so one widget cannot crash the full dashboard.</w:t>
      </w:r>
    </w:p>
    <w:p>
      <w:pPr>
        <w:pStyle w:val="ListParagraph"/>
        <w:numPr>
          <w:ilvl w:val="0"/>
          <w:numId w:val="3"/>
        </w:numPr>
        <w:spacing w:after="70" w:line="312"/>
      </w:pPr>
      <w:r>
        <w:rPr>
          <w:color w:val="000000"/>
          <w:sz w:val="24"/>
          <w:szCs w:val="24"/>
        </w:rPr>
        <w:t xml:space="preserve">Implement structured logging and correlation ID helpers with secret/token/email-sensitive redaction. Set CSP foundation, HSTS in production, X-Frame-Options, X-Content-Type-Options, Referrer-Policy, SameSite cookie policy, CSRF strategy, and CORS allowlist configuration.</w:t>
      </w:r>
    </w:p>
    <w:p>
      <w:pPr>
        <w:pStyle w:val="ListParagraph"/>
        <w:numPr>
          <w:ilvl w:val="0"/>
          <w:numId w:val="3"/>
        </w:numPr>
        <w:spacing w:after="70" w:line="312"/>
      </w:pPr>
      <w:r>
        <w:rPr>
          <w:color w:val="000000"/>
          <w:sz w:val="24"/>
          <w:szCs w:val="24"/>
        </w:rPr>
        <w:t xml:space="preserve">Add GitHub Actions that run lint, typecheck, automated tests, and production build on every push; define safe preview and production jobs without real secrets or irreversible migrations.</w:t>
      </w:r>
    </w:p>
    <w:p>
      <w:pPr>
        <w:pStyle w:val="ListParagraph"/>
        <w:numPr>
          <w:ilvl w:val="0"/>
          <w:numId w:val="3"/>
        </w:numPr>
        <w:spacing w:after="70" w:line="312"/>
      </w:pPr>
      <w:r>
        <w:rPr>
          <w:color w:val="000000"/>
          <w:sz w:val="24"/>
          <w:szCs w:val="24"/>
        </w:rPr>
        <w:t xml:space="preserve">Add architecture, setup, environment, auth, and troubleshooting documentation. Keep comments focused and match repository style.</w:t>
      </w:r>
    </w:p>
    <w:p>
      <w:pPr>
        <w:pStyle w:val="Heading3"/>
        <w:keepNext/>
        <w:spacing w:after="140" w:before="220" w:line="420" w:lineRule="atLeast"/>
        <w:outlineLvl w:val="2"/>
      </w:pPr>
      <w:bookmarkStart w:id="100164" w:name="_Toc100164"/>
      <w:r>
        <w:rPr>
          <w:rFonts w:ascii="Times New Roman" w:eastAsia="SimHei"/>
          <w:b/>
          <w:bCs/>
          <w:color w:val="122033"/>
          <w:sz w:val="27"/>
          <w:szCs w:val="27"/>
        </w:rPr>
        <w:t xml:space="preserve">Verification required</w:t>
      </w:r>
      <w:bookmarkEnd w:id="100164"/>
    </w:p>
    <w:p>
      <w:pPr>
        <w:pStyle w:val="ListParagraph"/>
        <w:numPr>
          <w:ilvl w:val="0"/>
          <w:numId w:val="1"/>
        </w:numPr>
        <w:spacing w:after="70" w:line="312"/>
      </w:pPr>
      <w:r>
        <w:rPr>
          <w:color w:val="000000"/>
          <w:sz w:val="24"/>
          <w:szCs w:val="24"/>
        </w:rPr>
        <w:t xml:space="preserve">Unit-test environment parsing, redaction, navigation configuration, auth/authorization helpers, and security-header configuration.</w:t>
      </w:r>
    </w:p>
    <w:p>
      <w:pPr>
        <w:pStyle w:val="ListParagraph"/>
        <w:numPr>
          <w:ilvl w:val="0"/>
          <w:numId w:val="1"/>
        </w:numPr>
        <w:spacing w:after="70" w:line="312"/>
      </w:pPr>
      <w:r>
        <w:rPr>
          <w:color w:val="000000"/>
          <w:sz w:val="24"/>
          <w:szCs w:val="24"/>
        </w:rPr>
        <w:t xml:space="preserve">Integration-test unauthenticated/expired/valid sessions for protected pages and APIs, refresh behavior, logout, and password-change invalidation where the Supabase test environment allows it.</w:t>
      </w:r>
    </w:p>
    <w:p>
      <w:pPr>
        <w:pStyle w:val="ListParagraph"/>
        <w:numPr>
          <w:ilvl w:val="0"/>
          <w:numId w:val="1"/>
        </w:numPr>
        <w:spacing w:after="70" w:line="312"/>
      </w:pPr>
      <w:r>
        <w:rPr>
          <w:color w:val="000000"/>
          <w:sz w:val="24"/>
          <w:szCs w:val="24"/>
        </w:rPr>
        <w:t xml:space="preserve">E2E-test successful/failed login, throttle response, logout, keyboard traversal, mobile/tablet/desktop shell, focus management, and a deliberately failed widget caught by an error boundary.</w:t>
      </w:r>
    </w:p>
    <w:p>
      <w:pPr>
        <w:pStyle w:val="ListParagraph"/>
        <w:numPr>
          <w:ilvl w:val="0"/>
          <w:numId w:val="1"/>
        </w:numPr>
        <w:spacing w:after="70" w:line="312"/>
      </w:pPr>
      <w:r>
        <w:rPr>
          <w:color w:val="000000"/>
          <w:sz w:val="24"/>
          <w:szCs w:val="24"/>
        </w:rPr>
        <w:t xml:space="preserve">Run automated accessibility checks on authentication and shell routes.</w:t>
      </w:r>
    </w:p>
    <w:p>
      <w:pPr>
        <w:pStyle w:val="ListParagraph"/>
        <w:numPr>
          <w:ilvl w:val="0"/>
          <w:numId w:val="1"/>
        </w:numPr>
        <w:spacing w:after="70" w:line="312"/>
      </w:pPr>
      <w:r>
        <w:rPr>
          <w:color w:val="000000"/>
          <w:sz w:val="24"/>
          <w:szCs w:val="24"/>
        </w:rPr>
        <w:t xml:space="preserve">Run secret scanning or equivalent checks and inspect production bundles for server environment leakage.</w:t>
      </w:r>
    </w:p>
    <w:p>
      <w:pPr>
        <w:pStyle w:val="ListParagraph"/>
        <w:numPr>
          <w:ilvl w:val="0"/>
          <w:numId w:val="1"/>
        </w:numPr>
        <w:spacing w:after="70" w:line="312"/>
      </w:pPr>
      <w:r>
        <w:rPr>
          <w:color w:val="000000"/>
          <w:sz w:val="24"/>
          <w:szCs w:val="24"/>
        </w:rPr>
        <w:t xml:space="preserve">Run every documented command and report the exact outcome. Do not say “should pass.”</w:t>
      </w:r>
    </w:p>
    <w:p>
      <w:pPr>
        <w:pStyle w:val="Heading3"/>
        <w:keepNext/>
        <w:spacing w:after="140" w:before="220" w:line="420" w:lineRule="atLeast"/>
        <w:outlineLvl w:val="2"/>
      </w:pPr>
      <w:bookmarkStart w:id="100165" w:name="_Toc100165"/>
      <w:r>
        <w:rPr>
          <w:rFonts w:ascii="Times New Roman" w:eastAsia="SimHei"/>
          <w:b/>
          <w:bCs/>
          <w:color w:val="122033"/>
          <w:sz w:val="27"/>
          <w:szCs w:val="27"/>
        </w:rPr>
        <w:t xml:space="preserve">Definition of done</w:t>
      </w:r>
      <w:bookmarkEnd w:id="100165"/>
    </w:p>
    <w:p>
      <w:pPr>
        <w:spacing w:after="120" w:line="312"/>
        <w:jc w:val="left"/>
      </w:pPr>
      <w:r>
        <w:rPr>
          <w:color w:val="000000"/>
          <w:sz w:val="24"/>
          <w:szCs w:val="24"/>
        </w:rPr>
        <w:t xml:space="preserve">A fresh checkout boots from documentation; authentication and protected routes work; the responsive final shell is usable by keyboard; environment validation, security headers, logging/redaction, and error boundaries are active; CI passes lint/typecheck/tests/build; no real secret is committed; no multi-user functionality was introduced. Update the SRS traceability notes for Part 1.</w:t>
      </w:r>
    </w:p>
    <w:p>
      <w:pPr>
        <w:pStyle w:val="Heading3"/>
        <w:keepNext/>
        <w:spacing w:after="140" w:before="220" w:line="420" w:lineRule="atLeast"/>
        <w:outlineLvl w:val="2"/>
      </w:pPr>
      <w:bookmarkStart w:id="100166" w:name="_Toc100166"/>
      <w:r>
        <w:rPr>
          <w:rFonts w:ascii="Times New Roman" w:eastAsia="SimHei"/>
          <w:b/>
          <w:bCs/>
          <w:color w:val="122033"/>
          <w:sz w:val="27"/>
          <w:szCs w:val="27"/>
        </w:rPr>
        <w:t xml:space="preserve">Handoff response</w:t>
      </w:r>
      <w:bookmarkEnd w:id="100166"/>
    </w:p>
    <w:p>
      <w:pPr>
        <w:spacing w:after="120" w:line="312"/>
        <w:jc w:val="left"/>
      </w:pPr>
      <w:r>
        <w:rPr>
          <w:color w:val="000000"/>
          <w:sz w:val="24"/>
          <w:szCs w:val="24"/>
        </w:rPr>
        <w:t xml:space="preserve">Return: implementation summary; changed files; dependency/version decisions; configuration still required in Supabase/OAuth hosts; tests and exact results; screenshots or route list; known issues/risks; ADRs; and the precise repository state that Prompt 2 should assume. Do not start Part 2.</w:t>
      </w:r>
    </w:p>
    <w:p>
      <w:pPr>
        <w:pStyle w:val="Heading2"/>
        <w:keepNext/>
        <w:spacing w:after="140" w:before="300" w:line="420" w:lineRule="atLeast"/>
        <w:outlineLvl w:val="1"/>
      </w:pPr>
      <w:bookmarkStart w:id="100167" w:name="_Toc100167"/>
      <w:r>
        <w:rPr>
          <w:rFonts w:ascii="Times New Roman" w:eastAsia="SimHei"/>
          <w:b/>
          <w:bCs/>
          <w:color w:val="122033"/>
          <w:sz w:val="30"/>
          <w:szCs w:val="30"/>
        </w:rPr>
        <w:t xml:space="preserve">Prompt 2 — Data Platform, API Standards, Auditability, and Shared Services</w:t>
      </w:r>
      <w:bookmarkEnd w:id="100167"/>
    </w:p>
    <w:p>
      <w:pPr>
        <w:spacing w:after="120" w:line="312"/>
        <w:jc w:val="left"/>
      </w:pPr>
      <w:r>
        <w:rPr>
          <w:color w:val="000000"/>
          <w:sz w:val="24"/>
          <w:szCs w:val="24"/>
        </w:rPr>
        <w:t xml:space="preserve">You are the lead backend/data engineer implementing </w:t>
      </w:r>
      <w:r>
        <w:rPr>
          <w:b/>
          <w:bCs/>
          <w:color w:val="000000"/>
          <w:sz w:val="24"/>
          <w:szCs w:val="24"/>
        </w:rPr>
        <w:t xml:space="preserve">Part 2 of 12</w:t>
      </w:r>
      <w:r>
        <w:rPr>
          <w:color w:val="000000"/>
          <w:sz w:val="24"/>
          <w:szCs w:val="24"/>
        </w:rPr>
        <w:t xml:space="preserve">. Begin by reading the SRS, Part 1 handoff, Prisma/schema code, auth helpers, environment validation, test setup, and git status. Preserve the working Part 1 shell and its contracts. Present a migration-aware plan before editing. Never run a destructive database command against a non-ephemeral environment without explicit authorization and a backup.</w:t>
      </w:r>
    </w:p>
    <w:p>
      <w:pPr>
        <w:pStyle w:val="Heading3"/>
        <w:keepNext/>
        <w:spacing w:after="140" w:before="220" w:line="420" w:lineRule="atLeast"/>
        <w:outlineLvl w:val="2"/>
      </w:pPr>
      <w:bookmarkStart w:id="100168" w:name="_Toc100168"/>
      <w:r>
        <w:rPr>
          <w:rFonts w:ascii="Times New Roman" w:eastAsia="SimHei"/>
          <w:b/>
          <w:bCs/>
          <w:color w:val="122033"/>
          <w:sz w:val="27"/>
          <w:szCs w:val="27"/>
        </w:rPr>
        <w:t xml:space="preserve">Objective and scope</w:t>
      </w:r>
      <w:bookmarkEnd w:id="100168"/>
    </w:p>
    <w:p>
      <w:pPr>
        <w:spacing w:after="120" w:line="312"/>
        <w:jc w:val="left"/>
      </w:pPr>
      <w:r>
        <w:rPr>
          <w:color w:val="000000"/>
          <w:sz w:val="24"/>
          <w:szCs w:val="24"/>
        </w:rPr>
        <w:t xml:space="preserve">Implement the SRS Section 7 data model and relationships, Section 7.4 storage strategy, Section 8.1 API principles, Section 11.2 environment contract, </w:t>
      </w:r>
      <w:r>
        <w:rPr>
          <w:b/>
          <w:bCs/>
          <w:color w:val="000000"/>
          <w:sz w:val="24"/>
          <w:szCs w:val="24"/>
        </w:rPr>
        <w:t xml:space="preserve">NFR-PO-001–004</w:t>
      </w:r>
      <w:r>
        <w:rPr>
          <w:color w:val="000000"/>
          <w:sz w:val="24"/>
          <w:szCs w:val="24"/>
        </w:rPr>
        <w:t xml:space="preserve">, </w:t>
      </w:r>
      <w:r>
        <w:rPr>
          <w:b/>
          <w:bCs/>
          <w:color w:val="000000"/>
          <w:sz w:val="24"/>
          <w:szCs w:val="24"/>
        </w:rPr>
        <w:t xml:space="preserve">NFR-M-002/003/006</w:t>
      </w:r>
      <w:r>
        <w:rPr>
          <w:color w:val="000000"/>
          <w:sz w:val="24"/>
          <w:szCs w:val="24"/>
        </w:rPr>
        <w:t xml:space="preserve">, </w:t>
      </w:r>
      <w:r>
        <w:rPr>
          <w:b/>
          <w:bCs/>
          <w:color w:val="000000"/>
          <w:sz w:val="24"/>
          <w:szCs w:val="24"/>
        </w:rPr>
        <w:t xml:space="preserve">SEC-Z-003–005</w:t>
      </w:r>
      <w:r>
        <w:rPr>
          <w:color w:val="000000"/>
          <w:sz w:val="24"/>
          <w:szCs w:val="24"/>
        </w:rPr>
        <w:t xml:space="preserve">, </w:t>
      </w:r>
      <w:r>
        <w:rPr>
          <w:b/>
          <w:bCs/>
          <w:color w:val="000000"/>
          <w:sz w:val="24"/>
          <w:szCs w:val="24"/>
        </w:rPr>
        <w:t xml:space="preserve">SEC-E-002–004</w:t>
      </w:r>
      <w:r>
        <w:rPr>
          <w:color w:val="000000"/>
          <w:sz w:val="24"/>
          <w:szCs w:val="24"/>
        </w:rPr>
        <w:t xml:space="preserve">, </w:t>
      </w:r>
      <w:r>
        <w:rPr>
          <w:b/>
          <w:bCs/>
          <w:color w:val="000000"/>
          <w:sz w:val="24"/>
          <w:szCs w:val="24"/>
        </w:rPr>
        <w:t xml:space="preserve">SEC-API-001–004</w:t>
      </w:r>
      <w:r>
        <w:rPr>
          <w:color w:val="000000"/>
          <w:sz w:val="24"/>
          <w:szCs w:val="24"/>
        </w:rPr>
        <w:t xml:space="preserve">, and </w:t>
      </w:r>
      <w:r>
        <w:rPr>
          <w:b/>
          <w:bCs/>
          <w:color w:val="000000"/>
          <w:sz w:val="24"/>
          <w:szCs w:val="24"/>
        </w:rPr>
        <w:t xml:space="preserve">SEC-C-001/003</w:t>
      </w:r>
      <w:r>
        <w:rPr>
          <w:color w:val="000000"/>
          <w:sz w:val="24"/>
          <w:szCs w:val="24"/>
        </w:rPr>
        <w:t xml:space="preserve">. Build the complete data/API platform needed by all later parts, including supporting records required to implement the SRS. Do not build empty generic frameworks or expose production secrets.</w:t>
      </w:r>
    </w:p>
    <w:p>
      <w:pPr>
        <w:pStyle w:val="Heading3"/>
        <w:keepNext/>
        <w:spacing w:after="140" w:before="220" w:line="420" w:lineRule="atLeast"/>
        <w:outlineLvl w:val="2"/>
      </w:pPr>
      <w:bookmarkStart w:id="100169" w:name="_Toc100169"/>
      <w:r>
        <w:rPr>
          <w:rFonts w:ascii="Times New Roman" w:eastAsia="SimHei"/>
          <w:b/>
          <w:bCs/>
          <w:color w:val="122033"/>
          <w:sz w:val="27"/>
          <w:szCs w:val="27"/>
        </w:rPr>
        <w:t xml:space="preserve">Required implementation</w:t>
      </w:r>
      <w:bookmarkEnd w:id="100169"/>
    </w:p>
    <w:p>
      <w:pPr>
        <w:pStyle w:val="ListParagraph"/>
        <w:numPr>
          <w:ilvl w:val="0"/>
          <w:numId w:val="4"/>
        </w:numPr>
        <w:spacing w:after="70" w:line="312"/>
      </w:pPr>
      <w:r>
        <w:rPr>
          <w:color w:val="000000"/>
          <w:sz w:val="24"/>
          <w:szCs w:val="24"/>
        </w:rPr>
        <w:t xml:space="preserve">Configure Prisma 5+ for PostgreSQL 16+/Supabase and enable pgvector. Model all SRS core entities with stated fields, types, enums, constraints, defaults, timestamps, and relationships: Clients, AI Agents, Agent Runs, Projects, Invoices, Knowledge Base Entries with </w:t>
      </w:r>
      <w:r>
        <w:rPr>
          <w:rFonts w:ascii="Courier New" w:eastAsia="Microsoft YaHei"/>
          <w:color w:val="000000"/>
          <w:sz w:val="24"/>
          <w:szCs w:val="24"/>
        </w:rPr>
        <w:t xml:space="preserve">VECTOR(1536)</w:t>
      </w:r>
      <w:r>
        <w:rPr>
          <w:color w:val="000000"/>
          <w:sz w:val="24"/>
          <w:szCs w:val="24"/>
        </w:rPr>
        <w:t xml:space="preserve">, Pipeline Leads, Graph Edges, and Notifications.</w:t>
      </w:r>
    </w:p>
    <w:p>
      <w:pPr>
        <w:pStyle w:val="ListParagraph"/>
        <w:numPr>
          <w:ilvl w:val="0"/>
          <w:numId w:val="4"/>
        </w:numPr>
        <w:spacing w:after="70" w:line="312"/>
      </w:pPr>
      <w:r>
        <w:rPr>
          <w:color w:val="000000"/>
          <w:sz w:val="24"/>
          <w:szCs w:val="24"/>
        </w:rPr>
        <w:t xml:space="preserve">Add normalized support entities needed by SRS behavior: contacts, communications, tasks, assignments, deliverables, time entries, expenses/cost ledger, payments, integration connections, agent configuration versions, agent memory/summaries, approvals, chatbot configs/sources/Q&amp;A/conversations/messages, workflows/versions/executions, content strategies/brand profiles/artifacts/calendar/publish events/metrics, sourced leads/research/outreach events, proposals/versions, knowledge versions/links, SOP steps/executions, audit events, webhook receipts, outbox events, scheduled jobs, file metadata, report artifacts, exports, and delayed deletion/recovery requests. Document why each support table exists.</w:t>
      </w:r>
    </w:p>
    <w:p>
      <w:pPr>
        <w:pStyle w:val="ListParagraph"/>
        <w:numPr>
          <w:ilvl w:val="0"/>
          <w:numId w:val="4"/>
        </w:numPr>
        <w:spacing w:after="70" w:line="312"/>
      </w:pPr>
      <w:r>
        <w:rPr>
          <w:color w:val="000000"/>
          <w:sz w:val="24"/>
          <w:szCs w:val="24"/>
        </w:rPr>
        <w:t xml:space="preserve">Use UUIDs, timezone-aware timestamps, Decimal/Numeric money, explicit SRS enums, foreign keys, useful indexes, full-text indexes, vector indexes appropriate to pgvector scale, and unique/check constraints. Enforce at most one primary contact per client and nonnegative financial/cost fields. Do not put query-critical data only in JSONB.</w:t>
      </w:r>
    </w:p>
    <w:p>
      <w:pPr>
        <w:pStyle w:val="ListParagraph"/>
        <w:numPr>
          <w:ilvl w:val="0"/>
          <w:numId w:val="4"/>
        </w:numPr>
        <w:spacing w:after="70" w:line="312"/>
      </w:pPr>
      <w:r>
        <w:rPr>
          <w:color w:val="000000"/>
          <w:sz w:val="24"/>
          <w:szCs w:val="24"/>
        </w:rPr>
        <w:t xml:space="preserve">Create safe versioned migrations. Test migration on an empty database and a previous/seeded schema. Provide forward-fix or rollback instructions and index/backfill/lock considerations.</w:t>
      </w:r>
    </w:p>
    <w:p>
      <w:pPr>
        <w:pStyle w:val="ListParagraph"/>
        <w:numPr>
          <w:ilvl w:val="0"/>
          <w:numId w:val="4"/>
        </w:numPr>
        <w:spacing w:after="70" w:line="312"/>
      </w:pPr>
      <w:r>
        <w:rPr>
          <w:color w:val="000000"/>
          <w:sz w:val="24"/>
          <w:szCs w:val="24"/>
        </w:rPr>
        <w:t xml:space="preserve">Create synthetic seed fixtures covering every graph node type and representative statuses. Do not use real client data or invented “actual” business performance.</w:t>
      </w:r>
    </w:p>
    <w:p>
      <w:pPr>
        <w:pStyle w:val="ListParagraph"/>
        <w:numPr>
          <w:ilvl w:val="0"/>
          <w:numId w:val="4"/>
        </w:numPr>
        <w:spacing w:after="70" w:line="312"/>
      </w:pPr>
      <w:r>
        <w:rPr>
          <w:color w:val="000000"/>
          <w:sz w:val="24"/>
          <w:szCs w:val="24"/>
        </w:rPr>
        <w:t xml:space="preserve">Configure Supabase Storage design for client files, logos, receipts, templates, media, chatbot sources, exports, and reports with signed/private access. Implement file metadata and ownership references.</w:t>
      </w:r>
    </w:p>
    <w:p>
      <w:pPr>
        <w:pStyle w:val="ListParagraph"/>
        <w:numPr>
          <w:ilvl w:val="0"/>
          <w:numId w:val="4"/>
        </w:numPr>
        <w:spacing w:after="70" w:line="312"/>
      </w:pPr>
      <w:r>
        <w:rPr>
          <w:color w:val="000000"/>
          <w:sz w:val="24"/>
          <w:szCs w:val="24"/>
        </w:rPr>
        <w:t xml:space="preserve">Define Redis namespaces for cache, rate limiting, BullMQ, locks, and sessions. Ensure durable business truth is always recoverable from PostgreSQL/storage.</w:t>
      </w:r>
    </w:p>
    <w:p>
      <w:pPr>
        <w:pStyle w:val="ListParagraph"/>
        <w:numPr>
          <w:ilvl w:val="0"/>
          <w:numId w:val="4"/>
        </w:numPr>
        <w:spacing w:after="70" w:line="312"/>
      </w:pPr>
      <w:r>
        <w:rPr>
          <w:color w:val="000000"/>
          <w:sz w:val="24"/>
          <w:szCs w:val="24"/>
        </w:rPr>
        <w:t xml:space="preserve">Implement reusable </w:t>
      </w:r>
      <w:r>
        <w:rPr>
          <w:rFonts w:ascii="Courier New" w:eastAsia="Microsoft YaHei"/>
          <w:color w:val="000000"/>
          <w:sz w:val="24"/>
          <w:szCs w:val="24"/>
        </w:rPr>
        <w:t xml:space="preserve">/api/v1</w:t>
      </w:r>
      <w:r>
        <w:rPr>
          <w:color w:val="000000"/>
          <w:sz w:val="24"/>
          <w:szCs w:val="24"/>
        </w:rPr>
        <w:t xml:space="preserve"> route helpers: Supabase bearer auth, owner authorization, Zod validation, error </w:t>
      </w:r>
      <w:r>
        <w:rPr>
          <w:rFonts w:ascii="Courier New" w:eastAsia="Microsoft YaHei"/>
          <w:color w:val="000000"/>
          <w:sz w:val="24"/>
          <w:szCs w:val="24"/>
        </w:rPr>
        <w:t xml:space="preserve">{ error: { code, message, details } }</w:t>
      </w:r>
      <w:r>
        <w:rPr>
          <w:color w:val="000000"/>
          <w:sz w:val="24"/>
          <w:szCs w:val="24"/>
        </w:rPr>
        <w:t xml:space="preserve">, response </w:t>
      </w:r>
      <w:r>
        <w:rPr>
          <w:rFonts w:ascii="Courier New" w:eastAsia="Microsoft YaHei"/>
          <w:color w:val="000000"/>
          <w:sz w:val="24"/>
          <w:szCs w:val="24"/>
        </w:rPr>
        <w:t xml:space="preserve">{ data, meta: { total, cursor, hasMore } }</w:t>
      </w:r>
      <w:r>
        <w:rPr>
          <w:color w:val="000000"/>
          <w:sz w:val="24"/>
          <w:szCs w:val="24"/>
        </w:rPr>
        <w:t xml:space="preserve">, cursor pagination, correlation IDs, and no sensitive error leakage.</w:t>
      </w:r>
    </w:p>
    <w:p>
      <w:pPr>
        <w:pStyle w:val="ListParagraph"/>
        <w:numPr>
          <w:ilvl w:val="0"/>
          <w:numId w:val="4"/>
        </w:numPr>
        <w:spacing w:after="70" w:line="312"/>
      </w:pPr>
      <w:r>
        <w:rPr>
          <w:color w:val="000000"/>
          <w:sz w:val="24"/>
          <w:szCs w:val="24"/>
        </w:rPr>
        <w:t xml:space="preserve">Enforce 100 requests/minute per authenticated session, 10 MB standard body, and 100 MB file-upload limits. Add a minimal public health check and authenticated readiness diagnostics.</w:t>
      </w:r>
    </w:p>
    <w:p>
      <w:pPr>
        <w:pStyle w:val="ListParagraph"/>
        <w:numPr>
          <w:ilvl w:val="0"/>
          <w:numId w:val="4"/>
        </w:numPr>
        <w:spacing w:after="70" w:line="312"/>
      </w:pPr>
      <w:r>
        <w:rPr>
          <w:color w:val="000000"/>
          <w:sz w:val="24"/>
          <w:szCs w:val="24"/>
        </w:rPr>
        <w:t xml:space="preserve">Generate OpenAPI/Swagger for every implemented API, security scheme, schemas, pagination, examples, and normalized errors. Treat OpenAPI drift as a failing test.</w:t>
      </w:r>
    </w:p>
    <w:p>
      <w:pPr>
        <w:pStyle w:val="ListParagraph"/>
        <w:numPr>
          <w:ilvl w:val="0"/>
          <w:numId w:val="4"/>
        </w:numPr>
        <w:spacing w:after="70" w:line="312"/>
      </w:pPr>
      <w:r>
        <w:rPr>
          <w:color w:val="000000"/>
          <w:sz w:val="24"/>
          <w:szCs w:val="24"/>
        </w:rPr>
        <w:t xml:space="preserve">Implement mutation audit logging (</w:t>
      </w:r>
      <w:r>
        <w:rPr>
          <w:rFonts w:ascii="Courier New" w:eastAsia="Microsoft YaHei"/>
          <w:color w:val="000000"/>
          <w:sz w:val="24"/>
          <w:szCs w:val="24"/>
        </w:rPr>
        <w:t xml:space="preserve">actor</w:t>
      </w:r>
      <w:r>
        <w:rPr>
          <w:color w:val="000000"/>
          <w:sz w:val="24"/>
          <w:szCs w:val="24"/>
        </w:rPr>
        <w:t xml:space="preserve">, action, entity, timestamp, correlation ID, redacted change summary), seven-day archive/recovery/deletion primitives, an export job/manifest foundation, and data-deletion planning.</w:t>
      </w:r>
    </w:p>
    <w:p>
      <w:pPr>
        <w:pStyle w:val="ListParagraph"/>
        <w:numPr>
          <w:ilvl w:val="0"/>
          <w:numId w:val="4"/>
        </w:numPr>
        <w:spacing w:after="70" w:line="312"/>
      </w:pPr>
      <w:r>
        <w:rPr>
          <w:color w:val="000000"/>
          <w:sz w:val="24"/>
          <w:szCs w:val="24"/>
        </w:rPr>
        <w:t xml:space="preserve">Implement a transactional outbox and idempotency/replay contracts for later email, Stripe, publishing, workflow, and agent effects. Add webhook receipt/event-ID deduplication, normalized status, raw-payload retention policy, and dead-letter/replay state.</w:t>
      </w:r>
    </w:p>
    <w:p>
      <w:pPr>
        <w:pStyle w:val="ListParagraph"/>
        <w:numPr>
          <w:ilvl w:val="0"/>
          <w:numId w:val="4"/>
        </w:numPr>
        <w:spacing w:after="70" w:line="312"/>
      </w:pPr>
      <w:r>
        <w:rPr>
          <w:color w:val="000000"/>
          <w:sz w:val="24"/>
          <w:szCs w:val="24"/>
        </w:rPr>
        <w:t xml:space="preserve">Define typed adapters for OpenAI, Anthropic, n8n, Make.com, Stripe, Gmail/Google, Slack, LinkedIn, X, WordPress, Mailchimp, SendGrid/Resend/SMTP, Twilio, Calendly/Cal.com, Notion, GitHub, approved lead sources, storage, and malware scanning. Store credentials using Supabase Vault references/AES-256; application tables contain only safe metadata.</w:t>
      </w:r>
    </w:p>
    <w:p>
      <w:pPr>
        <w:pStyle w:val="ListParagraph"/>
        <w:numPr>
          <w:ilvl w:val="0"/>
          <w:numId w:val="4"/>
        </w:numPr>
        <w:spacing w:after="70" w:line="312"/>
      </w:pPr>
      <w:r>
        <w:rPr>
          <w:color w:val="000000"/>
          <w:sz w:val="24"/>
          <w:szCs w:val="24"/>
        </w:rPr>
        <w:t xml:space="preserve">Add data dictionary, ER diagram source, migration guide, API conventions, adapter rules, data classification, storage policy, archive/delete/export behavior, and seed documentation.</w:t>
      </w:r>
    </w:p>
    <w:p>
      <w:pPr>
        <w:pStyle w:val="Heading3"/>
        <w:keepNext/>
        <w:spacing w:after="140" w:before="220" w:line="420" w:lineRule="atLeast"/>
        <w:outlineLvl w:val="2"/>
      </w:pPr>
      <w:bookmarkStart w:id="100170" w:name="_Toc100170"/>
      <w:r>
        <w:rPr>
          <w:rFonts w:ascii="Times New Roman" w:eastAsia="SimHei"/>
          <w:b/>
          <w:bCs/>
          <w:color w:val="122033"/>
          <w:sz w:val="27"/>
          <w:szCs w:val="27"/>
        </w:rPr>
        <w:t xml:space="preserve">Verification required</w:t>
      </w:r>
      <w:bookmarkEnd w:id="100170"/>
    </w:p>
    <w:p>
      <w:pPr>
        <w:pStyle w:val="ListParagraph"/>
        <w:numPr>
          <w:ilvl w:val="0"/>
          <w:numId w:val="1"/>
        </w:numPr>
        <w:spacing w:after="70" w:line="312"/>
      </w:pPr>
      <w:r>
        <w:rPr>
          <w:color w:val="000000"/>
          <w:sz w:val="24"/>
          <w:szCs w:val="24"/>
        </w:rPr>
        <w:t xml:space="preserve">Prove all SRS fields/enums/relationships/defaults exist with schema tests.</w:t>
      </w:r>
    </w:p>
    <w:p>
      <w:pPr>
        <w:pStyle w:val="ListParagraph"/>
        <w:numPr>
          <w:ilvl w:val="0"/>
          <w:numId w:val="1"/>
        </w:numPr>
        <w:spacing w:after="70" w:line="312"/>
      </w:pPr>
      <w:r>
        <w:rPr>
          <w:color w:val="000000"/>
          <w:sz w:val="24"/>
          <w:szCs w:val="24"/>
        </w:rPr>
        <w:t xml:space="preserve">Run migrations on clean and seeded ephemeral databases; report commands and results.</w:t>
      </w:r>
    </w:p>
    <w:p>
      <w:pPr>
        <w:pStyle w:val="ListParagraph"/>
        <w:numPr>
          <w:ilvl w:val="0"/>
          <w:numId w:val="1"/>
        </w:numPr>
        <w:spacing w:after="70" w:line="312"/>
      </w:pPr>
      <w:r>
        <w:rPr>
          <w:color w:val="000000"/>
          <w:sz w:val="24"/>
          <w:szCs w:val="24"/>
        </w:rPr>
        <w:t xml:space="preserve">Test vector extension, embedding insert/query, full-text query, referential constraints, one-primary-contact rule, money precision, and indexes.</w:t>
      </w:r>
    </w:p>
    <w:p>
      <w:pPr>
        <w:pStyle w:val="ListParagraph"/>
        <w:numPr>
          <w:ilvl w:val="0"/>
          <w:numId w:val="1"/>
        </w:numPr>
        <w:spacing w:after="70" w:line="312"/>
      </w:pPr>
      <w:r>
        <w:rPr>
          <w:color w:val="000000"/>
          <w:sz w:val="24"/>
          <w:szCs w:val="24"/>
        </w:rPr>
        <w:t xml:space="preserve">Contract-test auth, errors, envelope, cursor pagination, Zod validation, rate limit, request limits, correlation IDs, and OpenAPI generation.</w:t>
      </w:r>
    </w:p>
    <w:p>
      <w:pPr>
        <w:pStyle w:val="ListParagraph"/>
        <w:numPr>
          <w:ilvl w:val="0"/>
          <w:numId w:val="1"/>
        </w:numPr>
        <w:spacing w:after="70" w:line="312"/>
      </w:pPr>
      <w:r>
        <w:rPr>
          <w:color w:val="000000"/>
          <w:sz w:val="24"/>
          <w:szCs w:val="24"/>
        </w:rPr>
        <w:t xml:space="preserve">Test audit redaction, outbox atomicity, webhook deduplication/replay, delayed deletion/recovery clock, export manifest, signed storage policy, and Vault secret non-disclosure.</w:t>
      </w:r>
    </w:p>
    <w:p>
      <w:pPr>
        <w:pStyle w:val="ListParagraph"/>
        <w:numPr>
          <w:ilvl w:val="0"/>
          <w:numId w:val="1"/>
        </w:numPr>
        <w:spacing w:after="70" w:line="312"/>
      </w:pPr>
      <w:r>
        <w:rPr>
          <w:color w:val="000000"/>
          <w:sz w:val="24"/>
          <w:szCs w:val="24"/>
        </w:rPr>
        <w:t xml:space="preserve">Verify JSON/CSV portability for representative records and that no required business data exists only in Redis.</w:t>
      </w:r>
    </w:p>
    <w:p>
      <w:pPr>
        <w:pStyle w:val="Heading3"/>
        <w:keepNext/>
        <w:spacing w:after="140" w:before="220" w:line="420" w:lineRule="atLeast"/>
        <w:outlineLvl w:val="2"/>
      </w:pPr>
      <w:bookmarkStart w:id="100171" w:name="_Toc100171"/>
      <w:r>
        <w:rPr>
          <w:rFonts w:ascii="Times New Roman" w:eastAsia="SimHei"/>
          <w:b/>
          <w:bCs/>
          <w:color w:val="122033"/>
          <w:sz w:val="27"/>
          <w:szCs w:val="27"/>
        </w:rPr>
        <w:t xml:space="preserve">Definition of done</w:t>
      </w:r>
      <w:bookmarkEnd w:id="100171"/>
    </w:p>
    <w:p>
      <w:pPr>
        <w:spacing w:after="120" w:line="312"/>
        <w:jc w:val="left"/>
      </w:pPr>
      <w:r>
        <w:rPr>
          <w:color w:val="000000"/>
          <w:sz w:val="24"/>
          <w:szCs w:val="24"/>
        </w:rPr>
        <w:t xml:space="preserve">A clean PostgreSQL/pgvector database migrates and seeds; every SRS core entity and relationship is present; support tables have traced rationale; API/auth/error/pagination/OpenAPI contracts are reusable; audit, outbox, webhook receipt, recovery, export, storage, Redis, and Vault foundations pass integration tests; migrations have recovery instructions; Part 1 remains green.</w:t>
      </w:r>
    </w:p>
    <w:p>
      <w:pPr>
        <w:pStyle w:val="Heading3"/>
        <w:keepNext/>
        <w:spacing w:after="140" w:before="220" w:line="420" w:lineRule="atLeast"/>
        <w:outlineLvl w:val="2"/>
      </w:pPr>
      <w:bookmarkStart w:id="100172" w:name="_Toc100172"/>
      <w:r>
        <w:rPr>
          <w:rFonts w:ascii="Times New Roman" w:eastAsia="SimHei"/>
          <w:b/>
          <w:bCs/>
          <w:color w:val="122033"/>
          <w:sz w:val="27"/>
          <w:szCs w:val="27"/>
        </w:rPr>
        <w:t xml:space="preserve">Handoff response</w:t>
      </w:r>
      <w:bookmarkEnd w:id="100172"/>
    </w:p>
    <w:p>
      <w:pPr>
        <w:spacing w:after="120" w:line="312"/>
        <w:jc w:val="left"/>
      </w:pPr>
      <w:r>
        <w:rPr>
          <w:color w:val="000000"/>
          <w:sz w:val="24"/>
          <w:szCs w:val="24"/>
        </w:rPr>
        <w:t xml:space="preserve">Return schema/ER summary, migrations and hashes, field/enum deviations (ideally none), OpenAPI location, new environment names, seed instructions, test outputs, data risks, ADRs, and the exact contracts Part 3 must use. Do not start client features.</w:t>
      </w:r>
    </w:p>
    <w:p>
      <w:pPr>
        <w:pStyle w:val="Heading2"/>
        <w:keepNext/>
        <w:spacing w:after="140" w:before="300" w:line="420" w:lineRule="atLeast"/>
        <w:outlineLvl w:val="1"/>
      </w:pPr>
      <w:bookmarkStart w:id="100173" w:name="_Toc100173"/>
      <w:r>
        <w:rPr>
          <w:rFonts w:ascii="Times New Roman" w:eastAsia="SimHei"/>
          <w:b/>
          <w:bCs/>
          <w:color w:val="122033"/>
          <w:sz w:val="30"/>
          <w:szCs w:val="30"/>
        </w:rPr>
        <w:t xml:space="preserve">Prompt 3 — Client Operations, Contacts, Projects, Deliverables, and Communications</w:t>
      </w:r>
      <w:bookmarkEnd w:id="100173"/>
    </w:p>
    <w:p>
      <w:pPr>
        <w:spacing w:after="120" w:line="312"/>
        <w:jc w:val="left"/>
      </w:pPr>
      <w:r>
        <w:rPr>
          <w:color w:val="000000"/>
          <w:sz w:val="24"/>
          <w:szCs w:val="24"/>
        </w:rPr>
        <w:t xml:space="preserve">You are the full-stack domain engineer implementing </w:t>
      </w:r>
      <w:r>
        <w:rPr>
          <w:b/>
          <w:bCs/>
          <w:color w:val="000000"/>
          <w:sz w:val="24"/>
          <w:szCs w:val="24"/>
        </w:rPr>
        <w:t xml:space="preserve">Part 3 of 12</w:t>
      </w:r>
      <w:r>
        <w:rPr>
          <w:color w:val="000000"/>
          <w:sz w:val="24"/>
          <w:szCs w:val="24"/>
        </w:rPr>
        <w:t xml:space="preserve">. Inspect the Part 1–2 code, schema, API conventions, storage policy, audit/outbox infrastructure, UI patterns, and handoffs. Preserve all tests. Implement vertical slices rather than UI-only mocks.</w:t>
      </w:r>
    </w:p>
    <w:p>
      <w:pPr>
        <w:pStyle w:val="Heading3"/>
        <w:keepNext/>
        <w:spacing w:after="140" w:before="220" w:line="420" w:lineRule="atLeast"/>
        <w:outlineLvl w:val="2"/>
      </w:pPr>
      <w:bookmarkStart w:id="100174" w:name="_Toc100174"/>
      <w:r>
        <w:rPr>
          <w:rFonts w:ascii="Times New Roman" w:eastAsia="SimHei"/>
          <w:b/>
          <w:bCs/>
          <w:color w:val="122033"/>
          <w:sz w:val="27"/>
          <w:szCs w:val="27"/>
        </w:rPr>
        <w:t xml:space="preserve">Objective and SRS accountability</w:t>
      </w:r>
      <w:bookmarkEnd w:id="100174"/>
    </w:p>
    <w:p>
      <w:pPr>
        <w:spacing w:after="120" w:line="312"/>
        <w:jc w:val="left"/>
      </w:pPr>
      <w:r>
        <w:rPr>
          <w:color w:val="000000"/>
          <w:sz w:val="24"/>
          <w:szCs w:val="24"/>
        </w:rPr>
        <w:t xml:space="preserve">Implement </w:t>
      </w:r>
      <w:r>
        <w:rPr>
          <w:b/>
          <w:bCs/>
          <w:color w:val="000000"/>
          <w:sz w:val="24"/>
          <w:szCs w:val="24"/>
        </w:rPr>
        <w:t xml:space="preserve">FR-CM-001 through FR-CM-020</w:t>
      </w:r>
      <w:r>
        <w:rPr>
          <w:color w:val="000000"/>
          <w:sz w:val="24"/>
          <w:szCs w:val="24"/>
        </w:rPr>
        <w:t xml:space="preserve"> in full, plus related SRS project/task/storage/Gmail/graph/event/UI rules. The owner must manage client lifecycle, contacts, projects, assignments, time, deliverables, and communications through secured APIs and accessible responsive UI. This part is accountable for the Clients page and graph-ready client/contact projection events.</w:t>
      </w:r>
    </w:p>
    <w:p>
      <w:pPr>
        <w:pStyle w:val="Heading3"/>
        <w:keepNext/>
        <w:spacing w:after="140" w:before="220" w:line="420" w:lineRule="atLeast"/>
        <w:outlineLvl w:val="2"/>
      </w:pPr>
      <w:bookmarkStart w:id="100175" w:name="_Toc100175"/>
      <w:r>
        <w:rPr>
          <w:rFonts w:ascii="Times New Roman" w:eastAsia="SimHei"/>
          <w:b/>
          <w:bCs/>
          <w:color w:val="122033"/>
          <w:sz w:val="27"/>
          <w:szCs w:val="27"/>
        </w:rPr>
        <w:t xml:space="preserve">Required implementation</w:t>
      </w:r>
      <w:bookmarkEnd w:id="100175"/>
    </w:p>
    <w:p>
      <w:pPr>
        <w:pStyle w:val="ListParagraph"/>
        <w:numPr>
          <w:ilvl w:val="0"/>
          <w:numId w:val="5"/>
        </w:numPr>
        <w:spacing w:after="70" w:line="312"/>
      </w:pPr>
      <w:r>
        <w:rPr>
          <w:color w:val="000000"/>
          <w:sz w:val="24"/>
          <w:szCs w:val="24"/>
        </w:rPr>
        <w:t xml:space="preserve">Implement client create/update/archive/recover/permanent-delete for every SRS field and statuses Prospect, Onboarding, Active, Paused, Churned. Permanent deletion needs confirmation and delayed execution with a seven-day undo. Maintain an extensible deletion-impact registry for data added later.</w:t>
      </w:r>
    </w:p>
    <w:p>
      <w:pPr>
        <w:pStyle w:val="ListParagraph"/>
        <w:numPr>
          <w:ilvl w:val="0"/>
          <w:numId w:val="5"/>
        </w:numPr>
        <w:spacing w:after="70" w:line="312"/>
      </w:pPr>
      <w:r>
        <w:rPr>
          <w:color w:val="000000"/>
          <w:sz w:val="24"/>
          <w:szCs w:val="24"/>
        </w:rPr>
        <w:t xml:space="preserve">Validate and persist name, industry, contact fields, website, notes, logo, MRR, total revenue, start date, timestamps, and audit history. Store logos privately with signed access and safe image validation.</w:t>
      </w:r>
    </w:p>
    <w:p>
      <w:pPr>
        <w:pStyle w:val="ListParagraph"/>
        <w:numPr>
          <w:ilvl w:val="0"/>
          <w:numId w:val="5"/>
        </w:numPr>
        <w:spacing w:after="70" w:line="312"/>
      </w:pPr>
      <w:r>
        <w:rPr>
          <w:color w:val="000000"/>
          <w:sz w:val="24"/>
          <w:szCs w:val="24"/>
        </w:rPr>
        <w:t xml:space="preserve">Implement list/grid toggle, cursor pagination, fuzzy search, filters, status tabs, and sorting by name, MRR, start date, and status. Implement accessible data-table headers and non-color status labels.</w:t>
      </w:r>
    </w:p>
    <w:p>
      <w:pPr>
        <w:pStyle w:val="ListParagraph"/>
        <w:numPr>
          <w:ilvl w:val="0"/>
          <w:numId w:val="5"/>
        </w:numPr>
        <w:spacing w:after="70" w:line="312"/>
      </w:pPr>
      <w:r>
        <w:rPr>
          <w:color w:val="000000"/>
          <w:sz w:val="24"/>
          <w:szCs w:val="24"/>
        </w:rPr>
        <w:t xml:space="preserve">Support multiple contacts per client with name, role, email, phone, notes, exactly one optional primary contact, and last contact date. Update the primary-contact summary without losing normalized contacts.</w:t>
      </w:r>
    </w:p>
    <w:p>
      <w:pPr>
        <w:pStyle w:val="ListParagraph"/>
        <w:numPr>
          <w:ilvl w:val="0"/>
          <w:numId w:val="5"/>
        </w:numPr>
        <w:spacing w:after="70" w:line="312"/>
      </w:pPr>
      <w:r>
        <w:rPr>
          <w:color w:val="000000"/>
          <w:sz w:val="24"/>
          <w:szCs w:val="24"/>
        </w:rPr>
        <w:t xml:space="preserve">Implement projects with Chatbot Build, Workflow Automation, Content Package, Lead Generation, Custom types and Planning, In Progress, Review, Delivered, Revision, Complete statuses. Track description, dates, price, client, and status history.</w:t>
      </w:r>
    </w:p>
    <w:p>
      <w:pPr>
        <w:pStyle w:val="ListParagraph"/>
        <w:numPr>
          <w:ilvl w:val="0"/>
          <w:numId w:val="5"/>
        </w:numPr>
        <w:spacing w:after="70" w:line="312"/>
      </w:pPr>
      <w:r>
        <w:rPr>
          <w:color w:val="000000"/>
          <w:sz w:val="24"/>
          <w:szCs w:val="24"/>
        </w:rPr>
        <w:t xml:space="preserve">Implement agent/human task assignment records. Agent assignments may remain inactive until Part 5 but must be real persisted relationships, not strings.</w:t>
      </w:r>
    </w:p>
    <w:p>
      <w:pPr>
        <w:pStyle w:val="ListParagraph"/>
        <w:numPr>
          <w:ilvl w:val="0"/>
          <w:numId w:val="5"/>
        </w:numPr>
        <w:spacing w:after="70" w:line="312"/>
      </w:pPr>
      <w:r>
        <w:rPr>
          <w:color w:val="000000"/>
          <w:sz w:val="24"/>
          <w:szCs w:val="24"/>
        </w:rPr>
        <w:t xml:space="preserve">Implement manual time entries and an aggregation interface for automatic agent-run duration. Prevent negative/overlapping invalid records as appropriate and keep attribution visible.</w:t>
      </w:r>
    </w:p>
    <w:p>
      <w:pPr>
        <w:pStyle w:val="ListParagraph"/>
        <w:numPr>
          <w:ilvl w:val="0"/>
          <w:numId w:val="5"/>
        </w:numPr>
        <w:spacing w:after="70" w:line="312"/>
      </w:pPr>
      <w:r>
        <w:rPr>
          <w:color w:val="000000"/>
          <w:sz w:val="24"/>
          <w:szCs w:val="24"/>
        </w:rPr>
        <w:t xml:space="preserve">Implement ordered deliverable checklist with required/optional items. Block </w:t>
      </w:r>
      <w:r>
        <w:rPr>
          <w:rFonts w:ascii="Courier New" w:eastAsia="Microsoft YaHei"/>
          <w:color w:val="000000"/>
          <w:sz w:val="24"/>
          <w:szCs w:val="24"/>
        </w:rPr>
        <w:t xml:space="preserve">Delivered</w:t>
      </w:r>
      <w:r>
        <w:rPr>
          <w:color w:val="000000"/>
          <w:sz w:val="24"/>
          <w:szCs w:val="24"/>
        </w:rPr>
        <w:t xml:space="preserve"> until every required deliverable is complete; return a domain error listing blockers and show it accessibly.</w:t>
      </w:r>
    </w:p>
    <w:p>
      <w:pPr>
        <w:pStyle w:val="ListParagraph"/>
        <w:numPr>
          <w:ilvl w:val="0"/>
          <w:numId w:val="5"/>
        </w:numPr>
        <w:spacing w:after="70" w:line="312"/>
      </w:pPr>
      <w:r>
        <w:rPr>
          <w:color w:val="000000"/>
          <w:sz w:val="24"/>
          <w:szCs w:val="24"/>
        </w:rPr>
        <w:t xml:space="preserve">Implement chronological communications for email, notes, call summaries, and Slack messages with date, summary, next action, source, and provider ID. Add manual logging UI.</w:t>
      </w:r>
    </w:p>
    <w:p>
      <w:pPr>
        <w:pStyle w:val="ListParagraph"/>
        <w:numPr>
          <w:ilvl w:val="0"/>
          <w:numId w:val="5"/>
        </w:numPr>
        <w:spacing w:after="70" w:line="312"/>
      </w:pPr>
      <w:r>
        <w:rPr>
          <w:color w:val="000000"/>
          <w:sz w:val="24"/>
          <w:szCs w:val="24"/>
        </w:rPr>
        <w:t xml:space="preserve">Implement the Gmail OAuth adapter/ingestion rule: auto-log integrated Gmail messages whose sender/recipient matches a client contact email. Normalize addresses, deduplicate provider message IDs, update last-contact date, handle revoked OAuth, and never expose message content beyond owner access.</w:t>
      </w:r>
    </w:p>
    <w:p>
      <w:pPr>
        <w:pStyle w:val="ListParagraph"/>
        <w:numPr>
          <w:ilvl w:val="0"/>
          <w:numId w:val="5"/>
        </w:numPr>
        <w:spacing w:after="70" w:line="312"/>
      </w:pPr>
      <w:r>
        <w:rPr>
          <w:color w:val="000000"/>
          <w:sz w:val="24"/>
          <w:szCs w:val="24"/>
        </w:rPr>
        <w:t xml:space="preserve">Implement the exact SRS APIs: </w:t>
      </w:r>
      <w:r>
        <w:rPr>
          <w:rFonts w:ascii="Courier New" w:eastAsia="Microsoft YaHei"/>
          <w:color w:val="000000"/>
          <w:sz w:val="24"/>
          <w:szCs w:val="24"/>
        </w:rPr>
        <w:t xml:space="preserve">GET/POST /api/v1/clients</w:t>
      </w:r>
      <w:r>
        <w:rPr>
          <w:color w:val="000000"/>
          <w:sz w:val="24"/>
          <w:szCs w:val="24"/>
        </w:rPr>
        <w:t xml:space="preserve">, </w:t>
      </w:r>
      <w:r>
        <w:rPr>
          <w:rFonts w:ascii="Courier New" w:eastAsia="Microsoft YaHei"/>
          <w:color w:val="000000"/>
          <w:sz w:val="24"/>
          <w:szCs w:val="24"/>
        </w:rPr>
        <w:t xml:space="preserve">GET/PATCH/DELETE /api/v1/clients/:id</w:t>
      </w:r>
      <w:r>
        <w:rPr>
          <w:color w:val="000000"/>
          <w:sz w:val="24"/>
          <w:szCs w:val="24"/>
        </w:rPr>
        <w:t xml:space="preserve">, </w:t>
      </w:r>
      <w:r>
        <w:rPr>
          <w:rFonts w:ascii="Courier New" w:eastAsia="Microsoft YaHei"/>
          <w:color w:val="000000"/>
          <w:sz w:val="24"/>
          <w:szCs w:val="24"/>
        </w:rPr>
        <w:t xml:space="preserve">GET /api/v1/clients/:id/projects</w:t>
      </w:r>
      <w:r>
        <w:rPr>
          <w:color w:val="000000"/>
          <w:sz w:val="24"/>
          <w:szCs w:val="24"/>
        </w:rPr>
        <w:t xml:space="preserve">, </w:t>
      </w:r>
      <w:r>
        <w:rPr>
          <w:rFonts w:ascii="Courier New" w:eastAsia="Microsoft YaHei"/>
          <w:color w:val="000000"/>
          <w:sz w:val="24"/>
          <w:szCs w:val="24"/>
        </w:rPr>
        <w:t xml:space="preserve">GET /api/v1/clients/:id/invoices</w:t>
      </w:r>
      <w:r>
        <w:rPr>
          <w:color w:val="000000"/>
          <w:sz w:val="24"/>
          <w:szCs w:val="24"/>
        </w:rPr>
        <w:t xml:space="preserve"> (real empty relation, not fake), and </w:t>
      </w:r>
      <w:r>
        <w:rPr>
          <w:rFonts w:ascii="Courier New" w:eastAsia="Microsoft YaHei"/>
          <w:color w:val="000000"/>
          <w:sz w:val="24"/>
          <w:szCs w:val="24"/>
        </w:rPr>
        <w:t xml:space="preserve">GET/POST /api/v1/clients/:id/communications</w:t>
      </w:r>
      <w:r>
        <w:rPr>
          <w:color w:val="000000"/>
          <w:sz w:val="24"/>
          <w:szCs w:val="24"/>
        </w:rPr>
        <w:t xml:space="preserve">. Add consistent contact/project/time/deliverable routes and document all in OpenAPI.</w:t>
      </w:r>
    </w:p>
    <w:p>
      <w:pPr>
        <w:pStyle w:val="ListParagraph"/>
        <w:numPr>
          <w:ilvl w:val="0"/>
          <w:numId w:val="5"/>
        </w:numPr>
        <w:spacing w:after="70" w:line="312"/>
      </w:pPr>
      <w:r>
        <w:rPr>
          <w:color w:val="000000"/>
          <w:sz w:val="24"/>
          <w:szCs w:val="24"/>
        </w:rPr>
        <w:t xml:space="preserve">Build Clients page, “New Client,” create/edit forms, list/grid, filters, full profile, contextual sidebar, and node-compatible 480 px drawer. Include projects, agents/assignments, contacts, communications, invoices relation, linked knowledge slot, activity, and quick actions. Later features may be disabled visibly; never claim success.</w:t>
      </w:r>
    </w:p>
    <w:p>
      <w:pPr>
        <w:pStyle w:val="ListParagraph"/>
        <w:numPr>
          <w:ilvl w:val="0"/>
          <w:numId w:val="5"/>
        </w:numPr>
        <w:spacing w:after="70" w:line="312"/>
      </w:pPr>
      <w:r>
        <w:rPr>
          <w:color w:val="000000"/>
          <w:sz w:val="24"/>
          <w:szCs w:val="24"/>
        </w:rPr>
        <w:t xml:space="preserve">Publish typed transactional outbox events for client/contact/project/communication create/update/archive/delete so Part 4 can project nodes and realtime updates.</w:t>
      </w:r>
    </w:p>
    <w:p>
      <w:pPr>
        <w:pStyle w:val="ListParagraph"/>
        <w:numPr>
          <w:ilvl w:val="0"/>
          <w:numId w:val="5"/>
        </w:numPr>
        <w:spacing w:after="70" w:line="312"/>
      </w:pPr>
      <w:r>
        <w:rPr>
          <w:color w:val="000000"/>
          <w:sz w:val="24"/>
          <w:szCs w:val="24"/>
        </w:rPr>
        <w:t xml:space="preserve">Apply audit, idempotency where applicable, authorization, rate limiting, error contract, loading/empty/error states, responsive behavior, and WCAG patterns from prior parts.</w:t>
      </w:r>
    </w:p>
    <w:p>
      <w:pPr>
        <w:pStyle w:val="Heading3"/>
        <w:keepNext/>
        <w:spacing w:after="140" w:before="220" w:line="420" w:lineRule="atLeast"/>
        <w:outlineLvl w:val="2"/>
      </w:pPr>
      <w:bookmarkStart w:id="100176" w:name="_Toc100176"/>
      <w:r>
        <w:rPr>
          <w:rFonts w:ascii="Times New Roman" w:eastAsia="SimHei"/>
          <w:b/>
          <w:bCs/>
          <w:color w:val="122033"/>
          <w:sz w:val="27"/>
          <w:szCs w:val="27"/>
        </w:rPr>
        <w:t xml:space="preserve">Verification required</w:t>
      </w:r>
      <w:bookmarkEnd w:id="100176"/>
    </w:p>
    <w:p>
      <w:pPr>
        <w:pStyle w:val="ListParagraph"/>
        <w:numPr>
          <w:ilvl w:val="0"/>
          <w:numId w:val="1"/>
        </w:numPr>
        <w:spacing w:after="70" w:line="312"/>
      </w:pPr>
      <w:r>
        <w:rPr>
          <w:color w:val="000000"/>
          <w:sz w:val="24"/>
          <w:szCs w:val="24"/>
        </w:rPr>
        <w:t xml:space="preserve">Unit-test all statuses, one-primary-contact, deliverable gate, time aggregation, archive/recovery/deletion, validation, and communication matching.</w:t>
      </w:r>
    </w:p>
    <w:p>
      <w:pPr>
        <w:pStyle w:val="ListParagraph"/>
        <w:numPr>
          <w:ilvl w:val="0"/>
          <w:numId w:val="1"/>
        </w:numPr>
        <w:spacing w:after="70" w:line="312"/>
      </w:pPr>
      <w:r>
        <w:rPr>
          <w:color w:val="000000"/>
          <w:sz w:val="24"/>
          <w:szCs w:val="24"/>
        </w:rPr>
        <w:t xml:space="preserve">API integration-test every route, auth, pagination/filter/sort, negative cases, audit event, outbox event, and storage access.</w:t>
      </w:r>
    </w:p>
    <w:p>
      <w:pPr>
        <w:pStyle w:val="ListParagraph"/>
        <w:numPr>
          <w:ilvl w:val="0"/>
          <w:numId w:val="1"/>
        </w:numPr>
        <w:spacing w:after="70" w:line="312"/>
      </w:pPr>
      <w:r>
        <w:rPr>
          <w:color w:val="000000"/>
          <w:sz w:val="24"/>
          <w:szCs w:val="24"/>
        </w:rPr>
        <w:t xml:space="preserve">Gmail contract-test match/no-match, multiple contacts, duplicates, malformed events, rate limit, revoked token, and retry.</w:t>
      </w:r>
    </w:p>
    <w:p>
      <w:pPr>
        <w:pStyle w:val="ListParagraph"/>
        <w:numPr>
          <w:ilvl w:val="0"/>
          <w:numId w:val="1"/>
        </w:numPr>
        <w:spacing w:after="70" w:line="312"/>
      </w:pPr>
      <w:r>
        <w:rPr>
          <w:color w:val="000000"/>
          <w:sz w:val="24"/>
          <w:szCs w:val="24"/>
        </w:rPr>
        <w:t xml:space="preserve">E2E: create client and logo → add contacts/primary → create project → assign work/time → fail then satisfy deliverables → log communication → archive → recover; verify responsive table/drawer and keyboard behavior.</w:t>
      </w:r>
    </w:p>
    <w:p>
      <w:pPr>
        <w:pStyle w:val="ListParagraph"/>
        <w:numPr>
          <w:ilvl w:val="0"/>
          <w:numId w:val="1"/>
        </w:numPr>
        <w:spacing w:after="70" w:line="312"/>
      </w:pPr>
      <w:r>
        <w:rPr>
          <w:color w:val="000000"/>
          <w:sz w:val="24"/>
          <w:szCs w:val="24"/>
        </w:rPr>
        <w:t xml:space="preserve">Verify client data never appears in public responses/logs and destructive UI has confirmation plus recovery.</w:t>
      </w:r>
    </w:p>
    <w:p>
      <w:pPr>
        <w:pStyle w:val="Heading3"/>
        <w:keepNext/>
        <w:spacing w:after="140" w:before="220" w:line="420" w:lineRule="atLeast"/>
        <w:outlineLvl w:val="2"/>
      </w:pPr>
      <w:bookmarkStart w:id="100177" w:name="_Toc100177"/>
      <w:r>
        <w:rPr>
          <w:rFonts w:ascii="Times New Roman" w:eastAsia="SimHei"/>
          <w:b/>
          <w:bCs/>
          <w:color w:val="122033"/>
          <w:sz w:val="27"/>
          <w:szCs w:val="27"/>
        </w:rPr>
        <w:t xml:space="preserve">Definition of done</w:t>
      </w:r>
      <w:bookmarkEnd w:id="100177"/>
    </w:p>
    <w:p>
      <w:pPr>
        <w:spacing w:after="120" w:line="312"/>
        <w:jc w:val="left"/>
      </w:pPr>
      <w:r>
        <w:rPr>
          <w:color w:val="000000"/>
          <w:sz w:val="24"/>
          <w:szCs w:val="24"/>
        </w:rPr>
        <w:t xml:space="preserve">FR-CM-001–020 each has a passing test/acceptance reference; all client data can be managed via UI and API; Gmail auto-log is implemented through an adapter; graph projection events are durable; audit and seven-day undo work; prior tests remain green; no fake invoice/agent/knowledge data is shown.</w:t>
      </w:r>
    </w:p>
    <w:p>
      <w:pPr>
        <w:pStyle w:val="Heading3"/>
        <w:keepNext/>
        <w:spacing w:after="140" w:before="220" w:line="420" w:lineRule="atLeast"/>
        <w:outlineLvl w:val="2"/>
      </w:pPr>
      <w:bookmarkStart w:id="100178" w:name="_Toc100178"/>
      <w:r>
        <w:rPr>
          <w:rFonts w:ascii="Times New Roman" w:eastAsia="SimHei"/>
          <w:b/>
          <w:bCs/>
          <w:color w:val="122033"/>
          <w:sz w:val="27"/>
          <w:szCs w:val="27"/>
        </w:rPr>
        <w:t xml:space="preserve">Handoff response</w:t>
      </w:r>
      <w:bookmarkEnd w:id="100178"/>
    </w:p>
    <w:p>
      <w:pPr>
        <w:spacing w:after="120" w:line="312"/>
        <w:jc w:val="left"/>
      </w:pPr>
      <w:r>
        <w:rPr>
          <w:color w:val="000000"/>
          <w:sz w:val="24"/>
          <w:szCs w:val="24"/>
        </w:rPr>
        <w:t xml:space="preserve">Return requirement checklist, changed files, endpoints, migrations, event contracts, Gmail setup, deletion registry, test results, accessibility notes, screenshots/routes, risks, and graph projection payloads for Prompt 4. Do not implement the graph renderer.</w:t>
      </w:r>
    </w:p>
    <w:p>
      <w:pPr>
        <w:pStyle w:val="Heading2"/>
        <w:keepNext/>
        <w:spacing w:after="140" w:before="300" w:line="420" w:lineRule="atLeast"/>
        <w:outlineLvl w:val="1"/>
      </w:pPr>
      <w:bookmarkStart w:id="100179" w:name="_Toc100179"/>
      <w:r>
        <w:rPr>
          <w:rFonts w:ascii="Times New Roman" w:eastAsia="SimHei"/>
          <w:b/>
          <w:bCs/>
          <w:color w:val="122033"/>
          <w:sz w:val="30"/>
          <w:szCs w:val="30"/>
        </w:rPr>
        <w:t xml:space="preserve">Prompt 4 — Knowledge Graph Command Center and Realtime Business Map</w:t>
      </w:r>
      <w:bookmarkEnd w:id="100179"/>
    </w:p>
    <w:p>
      <w:pPr>
        <w:spacing w:after="120" w:line="312"/>
        <w:jc w:val="left"/>
      </w:pPr>
      <w:r>
        <w:rPr>
          <w:color w:val="000000"/>
          <w:sz w:val="24"/>
          <w:szCs w:val="24"/>
        </w:rPr>
        <w:t xml:space="preserve">You are the visualization and realtime lead implementing </w:t>
      </w:r>
      <w:r>
        <w:rPr>
          <w:b/>
          <w:bCs/>
          <w:color w:val="000000"/>
          <w:sz w:val="24"/>
          <w:szCs w:val="24"/>
        </w:rPr>
        <w:t xml:space="preserve">Part 4 of 12</w:t>
      </w:r>
      <w:r>
        <w:rPr>
          <w:color w:val="000000"/>
          <w:sz w:val="24"/>
          <w:szCs w:val="24"/>
        </w:rPr>
        <w:t xml:space="preserve">, the signature feature of the product. Inspect existing entity/event contracts, client UI, accessibility primitives, and SRS Section 4 line by line. Do not simplify the graph into a static diagram. Build an extensible graph platform that shows current data now and accepts later module projections without renderer rewrites.</w:t>
      </w:r>
    </w:p>
    <w:p>
      <w:pPr>
        <w:pStyle w:val="Heading3"/>
        <w:keepNext/>
        <w:spacing w:after="140" w:before="220" w:line="420" w:lineRule="atLeast"/>
        <w:outlineLvl w:val="2"/>
      </w:pPr>
      <w:bookmarkStart w:id="100180" w:name="_Toc100180"/>
      <w:r>
        <w:rPr>
          <w:rFonts w:ascii="Times New Roman" w:eastAsia="SimHei"/>
          <w:b/>
          <w:bCs/>
          <w:color w:val="122033"/>
          <w:sz w:val="27"/>
          <w:szCs w:val="27"/>
        </w:rPr>
        <w:t xml:space="preserve">Objective and SRS accountability</w:t>
      </w:r>
      <w:bookmarkEnd w:id="100180"/>
    </w:p>
    <w:p>
      <w:pPr>
        <w:spacing w:after="120" w:line="312"/>
        <w:jc w:val="left"/>
      </w:pPr>
      <w:r>
        <w:rPr>
          <w:color w:val="000000"/>
          <w:sz w:val="24"/>
          <w:szCs w:val="24"/>
        </w:rPr>
        <w:t xml:space="preserve">Implement SRS Sections </w:t>
      </w:r>
      <w:r>
        <w:rPr>
          <w:b/>
          <w:bCs/>
          <w:color w:val="000000"/>
          <w:sz w:val="24"/>
          <w:szCs w:val="24"/>
        </w:rPr>
        <w:t xml:space="preserve">4.1–4.10</w:t>
      </w:r>
      <w:r>
        <w:rPr>
          <w:color w:val="000000"/>
          <w:sz w:val="24"/>
          <w:szCs w:val="24"/>
        </w:rPr>
        <w:t xml:space="preserve">, graph APIs in </w:t>
      </w:r>
      <w:r>
        <w:rPr>
          <w:b/>
          <w:bCs/>
          <w:color w:val="000000"/>
          <w:sz w:val="24"/>
          <w:szCs w:val="24"/>
        </w:rPr>
        <w:t xml:space="preserve">8.2.3</w:t>
      </w:r>
      <w:r>
        <w:rPr>
          <w:color w:val="000000"/>
          <w:sz w:val="24"/>
          <w:szCs w:val="24"/>
        </w:rPr>
        <w:t xml:space="preserve">, applicable realtime events in </w:t>
      </w:r>
      <w:r>
        <w:rPr>
          <w:b/>
          <w:bCs/>
          <w:color w:val="000000"/>
          <w:sz w:val="24"/>
          <w:szCs w:val="24"/>
        </w:rPr>
        <w:t xml:space="preserve">8.3</w:t>
      </w:r>
      <w:r>
        <w:rPr>
          <w:color w:val="000000"/>
          <w:sz w:val="24"/>
          <w:szCs w:val="24"/>
        </w:rPr>
        <w:t xml:space="preserve">, Knowledge Graph page in </w:t>
      </w:r>
      <w:r>
        <w:rPr>
          <w:b/>
          <w:bCs/>
          <w:color w:val="000000"/>
          <w:sz w:val="24"/>
          <w:szCs w:val="24"/>
        </w:rPr>
        <w:t xml:space="preserve">10.3.2</w:t>
      </w:r>
      <w:r>
        <w:rPr>
          <w:color w:val="000000"/>
          <w:sz w:val="24"/>
          <w:szCs w:val="24"/>
        </w:rPr>
        <w:t xml:space="preserve">, responsive/accessibility requirements, </w:t>
      </w:r>
      <w:r>
        <w:rPr>
          <w:b/>
          <w:bCs/>
          <w:color w:val="000000"/>
          <w:sz w:val="24"/>
          <w:szCs w:val="24"/>
        </w:rPr>
        <w:t xml:space="preserve">NFR-P-002/003/006</w:t>
      </w:r>
      <w:r>
        <w:rPr>
          <w:color w:val="000000"/>
          <w:sz w:val="24"/>
          <w:szCs w:val="24"/>
        </w:rPr>
        <w:t xml:space="preserve">, and </w:t>
      </w:r>
      <w:r>
        <w:rPr>
          <w:b/>
          <w:bCs/>
          <w:color w:val="000000"/>
          <w:sz w:val="24"/>
          <w:szCs w:val="24"/>
        </w:rPr>
        <w:t xml:space="preserve">NFR-S-004</w:t>
      </w:r>
      <w:r>
        <w:rPr>
          <w:color w:val="000000"/>
          <w:sz w:val="24"/>
          <w:szCs w:val="24"/>
        </w:rPr>
        <w:t xml:space="preserve">. Preserve exact node types/colors/icons/sizes/metadata, hubs, edge semantics, LENS filters, directory interactions, drawers, visual design, realtime reactions, and performance targets.</w:t>
      </w:r>
    </w:p>
    <w:p>
      <w:pPr>
        <w:pStyle w:val="Heading3"/>
        <w:keepNext/>
        <w:spacing w:after="140" w:before="220" w:line="420" w:lineRule="atLeast"/>
        <w:outlineLvl w:val="2"/>
      </w:pPr>
      <w:bookmarkStart w:id="100181" w:name="_Toc100181"/>
      <w:r>
        <w:rPr>
          <w:rFonts w:ascii="Times New Roman" w:eastAsia="SimHei"/>
          <w:b/>
          <w:bCs/>
          <w:color w:val="122033"/>
          <w:sz w:val="27"/>
          <w:szCs w:val="27"/>
        </w:rPr>
        <w:t xml:space="preserve">Required implementation</w:t>
      </w:r>
      <w:bookmarkEnd w:id="100181"/>
    </w:p>
    <w:p>
      <w:pPr>
        <w:pStyle w:val="ListParagraph"/>
        <w:numPr>
          <w:ilvl w:val="0"/>
          <w:numId w:val="6"/>
        </w:numPr>
        <w:spacing w:after="70" w:line="312"/>
      </w:pPr>
      <w:r>
        <w:rPr>
          <w:color w:val="000000"/>
          <w:sz w:val="24"/>
          <w:szCs w:val="24"/>
        </w:rPr>
        <w:t xml:space="preserve">Define stable </w:t>
      </w:r>
      <w:r>
        <w:rPr>
          <w:rFonts w:ascii="Courier New" w:eastAsia="Microsoft YaHei"/>
          <w:color w:val="000000"/>
          <w:sz w:val="24"/>
          <w:szCs w:val="24"/>
        </w:rPr>
        <w:t xml:space="preserve">NodeData</w:t>
      </w:r>
      <w:r>
        <w:rPr>
          <w:color w:val="000000"/>
          <w:sz w:val="24"/>
          <w:szCs w:val="24"/>
        </w:rPr>
        <w:t xml:space="preserve">, </w:t>
      </w:r>
      <w:r>
        <w:rPr>
          <w:rFonts w:ascii="Courier New" w:eastAsia="Microsoft YaHei"/>
          <w:color w:val="000000"/>
          <w:sz w:val="24"/>
          <w:szCs w:val="24"/>
        </w:rPr>
        <w:t xml:space="preserve">EdgeData</w:t>
      </w:r>
      <w:r>
        <w:rPr>
          <w:color w:val="000000"/>
          <w:sz w:val="24"/>
          <w:szCs w:val="24"/>
        </w:rPr>
        <w:t xml:space="preserve">, </w:t>
      </w:r>
      <w:r>
        <w:rPr>
          <w:rFonts w:ascii="Courier New" w:eastAsia="Microsoft YaHei"/>
          <w:color w:val="000000"/>
          <w:sz w:val="24"/>
          <w:szCs w:val="24"/>
        </w:rPr>
        <w:t xml:space="preserve">Hub</w:t>
      </w:r>
      <w:r>
        <w:rPr>
          <w:color w:val="000000"/>
          <w:sz w:val="24"/>
          <w:szCs w:val="24"/>
        </w:rPr>
        <w:t xml:space="preserve">, filter, detail, and realtime event contracts. Build a graph read model from source entities plus explicit </w:t>
      </w:r>
      <w:r>
        <w:rPr>
          <w:rFonts w:ascii="Courier New" w:eastAsia="Microsoft YaHei"/>
          <w:color w:val="000000"/>
          <w:sz w:val="24"/>
          <w:szCs w:val="24"/>
        </w:rPr>
        <w:t xml:space="preserve">graph_edges</w:t>
      </w:r>
      <w:r>
        <w:rPr>
          <w:color w:val="000000"/>
          <w:sz w:val="24"/>
          <w:szCs w:val="24"/>
        </w:rPr>
        <w:t xml:space="preserve">; do not duplicate source truth.</w:t>
      </w:r>
    </w:p>
    <w:p>
      <w:pPr>
        <w:pStyle w:val="ListParagraph"/>
        <w:numPr>
          <w:ilvl w:val="0"/>
          <w:numId w:val="6"/>
        </w:numPr>
        <w:spacing w:after="70" w:line="312"/>
      </w:pPr>
      <w:r>
        <w:rPr>
          <w:color w:val="000000"/>
          <w:sz w:val="24"/>
          <w:szCs w:val="24"/>
        </w:rPr>
        <w:t xml:space="preserve">Support Client, AI Agent, Tool, SOP, Human/Contact, Task, Decision, Knowledge/Memory, Revenue/Finance, and Hub types with SRS colors, icon semantics, radius, and metadata. Empty future types still exist in legend/contracts but must not show fake nodes.</w:t>
      </w:r>
    </w:p>
    <w:p>
      <w:pPr>
        <w:pStyle w:val="ListParagraph"/>
        <w:numPr>
          <w:ilvl w:val="0"/>
          <w:numId w:val="6"/>
        </w:numPr>
        <w:spacing w:after="70" w:line="312"/>
      </w:pPr>
      <w:r>
        <w:rPr>
          <w:color w:val="000000"/>
          <w:sz w:val="24"/>
          <w:szCs w:val="24"/>
        </w:rPr>
        <w:t xml:space="preserve">Create Command, Clients, Agents, Finance, Pipeline/CRM, Content, Knowledge, Automations, and Tools hubs with SRS placement hints, contained types, counts, and summary contracts.</w:t>
      </w:r>
    </w:p>
    <w:p>
      <w:pPr>
        <w:pStyle w:val="ListParagraph"/>
        <w:numPr>
          <w:ilvl w:val="0"/>
          <w:numId w:val="6"/>
        </w:numPr>
        <w:spacing w:after="70" w:line="312"/>
      </w:pPr>
      <w:r>
        <w:rPr>
          <w:color w:val="000000"/>
          <w:sz w:val="24"/>
          <w:szCs w:val="24"/>
        </w:rPr>
        <w:t xml:space="preserve">Support Ownership, Assignment, Data Flow, Dependency, Trigger, Reference, and Financial edges with required solid/dashed/dotted/animated/arrow/green visual behavior and accessible labels.</w:t>
      </w:r>
    </w:p>
    <w:p>
      <w:pPr>
        <w:pStyle w:val="ListParagraph"/>
        <w:numPr>
          <w:ilvl w:val="0"/>
          <w:numId w:val="6"/>
        </w:numPr>
        <w:spacing w:after="70" w:line="312"/>
      </w:pPr>
      <w:r>
        <w:rPr>
          <w:color w:val="000000"/>
          <w:sz w:val="24"/>
          <w:szCs w:val="24"/>
        </w:rPr>
        <w:t xml:space="preserve">Implement </w:t>
      </w:r>
      <w:r>
        <w:rPr>
          <w:rFonts w:ascii="Courier New" w:eastAsia="Microsoft YaHei"/>
          <w:color w:val="000000"/>
          <w:sz w:val="24"/>
          <w:szCs w:val="24"/>
        </w:rPr>
        <w:t xml:space="preserve">GET /api/v1/graph</w:t>
      </w:r>
      <w:r>
        <w:rPr>
          <w:color w:val="000000"/>
          <w:sz w:val="24"/>
          <w:szCs w:val="24"/>
        </w:rPr>
        <w:t xml:space="preserve">, </w:t>
      </w:r>
      <w:r>
        <w:rPr>
          <w:rFonts w:ascii="Courier New" w:eastAsia="Microsoft YaHei"/>
          <w:color w:val="000000"/>
          <w:sz w:val="24"/>
          <w:szCs w:val="24"/>
        </w:rPr>
        <w:t xml:space="preserve">/graph/nodes</w:t>
      </w:r>
      <w:r>
        <w:rPr>
          <w:color w:val="000000"/>
          <w:sz w:val="24"/>
          <w:szCs w:val="24"/>
        </w:rPr>
        <w:t xml:space="preserve">, </w:t>
      </w:r>
      <w:r>
        <w:rPr>
          <w:rFonts w:ascii="Courier New" w:eastAsia="Microsoft YaHei"/>
          <w:color w:val="000000"/>
          <w:sz w:val="24"/>
          <w:szCs w:val="24"/>
        </w:rPr>
        <w:t xml:space="preserve">/graph/edges</w:t>
      </w:r>
      <w:r>
        <w:rPr>
          <w:color w:val="000000"/>
          <w:sz w:val="24"/>
          <w:szCs w:val="24"/>
        </w:rPr>
        <w:t xml:space="preserve">, </w:t>
      </w:r>
      <w:r>
        <w:rPr>
          <w:rFonts w:ascii="Courier New" w:eastAsia="Microsoft YaHei"/>
          <w:color w:val="000000"/>
          <w:sz w:val="24"/>
          <w:szCs w:val="24"/>
        </w:rPr>
        <w:t xml:space="preserve">POST /graph/edges</w:t>
      </w:r>
      <w:r>
        <w:rPr>
          <w:color w:val="000000"/>
          <w:sz w:val="24"/>
          <w:szCs w:val="24"/>
        </w:rPr>
        <w:t xml:space="preserve">, </w:t>
      </w:r>
      <w:r>
        <w:rPr>
          <w:rFonts w:ascii="Courier New" w:eastAsia="Microsoft YaHei"/>
          <w:color w:val="000000"/>
          <w:sz w:val="24"/>
          <w:szCs w:val="24"/>
        </w:rPr>
        <w:t xml:space="preserve">DELETE /graph/edges/:id</w:t>
      </w:r>
      <w:r>
        <w:rPr>
          <w:color w:val="000000"/>
          <w:sz w:val="24"/>
          <w:szCs w:val="24"/>
        </w:rPr>
        <w:t xml:space="preserve">, </w:t>
      </w:r>
      <w:r>
        <w:rPr>
          <w:rFonts w:ascii="Courier New" w:eastAsia="Microsoft YaHei"/>
          <w:color w:val="000000"/>
          <w:sz w:val="24"/>
          <w:szCs w:val="24"/>
        </w:rPr>
        <w:t xml:space="preserve">GET /graph/nodes/:id</w:t>
      </w:r>
      <w:r>
        <w:rPr>
          <w:color w:val="000000"/>
          <w:sz w:val="24"/>
          <w:szCs w:val="24"/>
        </w:rPr>
        <w:t xml:space="preserve">, and </w:t>
      </w:r>
      <w:r>
        <w:rPr>
          <w:rFonts w:ascii="Courier New" w:eastAsia="Microsoft YaHei"/>
          <w:color w:val="000000"/>
          <w:sz w:val="24"/>
          <w:szCs w:val="24"/>
        </w:rPr>
        <w:t xml:space="preserve">/graph/search</w:t>
      </w:r>
      <w:r>
        <w:rPr>
          <w:color w:val="000000"/>
          <w:sz w:val="24"/>
          <w:szCs w:val="24"/>
        </w:rPr>
        <w:t xml:space="preserve">; include auth, filters, cursor/volume controls, fuzzy search, OpenAPI, and explicit relationship validation.</w:t>
      </w:r>
    </w:p>
    <w:p>
      <w:pPr>
        <w:pStyle w:val="ListParagraph"/>
        <w:numPr>
          <w:ilvl w:val="0"/>
          <w:numId w:val="6"/>
        </w:numPr>
        <w:spacing w:after="70" w:line="312"/>
      </w:pPr>
      <w:r>
        <w:rPr>
          <w:color w:val="000000"/>
          <w:sz w:val="24"/>
          <w:szCs w:val="24"/>
        </w:rPr>
        <w:t xml:space="preserve">Use D3 force-directed simulation (or the SRS-permitted Vis.js with a documented ADR) with SVG for crisp normal views and Canvas fallback for larger views. Implement hub clustering, configurable charge/link/centering, zoom scale </w:t>
      </w:r>
      <w:r>
        <w:rPr>
          <w:rFonts w:ascii="Courier New" w:eastAsia="Microsoft YaHei"/>
          <w:color w:val="000000"/>
          <w:sz w:val="24"/>
          <w:szCs w:val="24"/>
        </w:rPr>
        <w:t xml:space="preserve">[0.1,4]</w:t>
      </w:r>
      <w:r>
        <w:rPr>
          <w:color w:val="000000"/>
          <w:sz w:val="24"/>
          <w:szCs w:val="24"/>
        </w:rPr>
        <w:t xml:space="preserve">, pan, drag, and stable incremental updates.</w:t>
      </w:r>
    </w:p>
    <w:p>
      <w:pPr>
        <w:pStyle w:val="ListParagraph"/>
        <w:numPr>
          <w:ilvl w:val="0"/>
          <w:numId w:val="6"/>
        </w:numPr>
        <w:spacing w:after="70" w:line="312"/>
      </w:pPr>
      <w:r>
        <w:rPr>
          <w:color w:val="000000"/>
          <w:sz w:val="24"/>
          <w:szCs w:val="24"/>
        </w:rPr>
        <w:t xml:space="preserve">Implement all interactions: wheel/pinch zoom, empty-canvas pan, click select/detail drawer, Shift+click and box multi-select with batch-action surface, hover tooltip, drag reposition, fullscreen, double-click/Escape reset, Cmd/Ctrl+K fuzzy search, and node context menu Open/Edit/Connect/Archive/Delete. Provide keyboard alternatives for mouse/right-click/drag actions.</w:t>
      </w:r>
    </w:p>
    <w:p>
      <w:pPr>
        <w:pStyle w:val="ListParagraph"/>
        <w:numPr>
          <w:ilvl w:val="0"/>
          <w:numId w:val="6"/>
        </w:numPr>
        <w:spacing w:after="70" w:line="312"/>
      </w:pPr>
      <w:r>
        <w:rPr>
          <w:color w:val="000000"/>
          <w:sz w:val="24"/>
          <w:szCs w:val="24"/>
        </w:rPr>
        <w:t xml:space="preserve">Implement LENS Entity (all listed types), Function (all hubs), and Action (Active/Running, Blocked, Completed, Pending, Scheduled, Failed) filters. Filters combine, excluded nodes fade to 10% rather than disappear, active filters appear as dismissible tags, state persists in URL parameters, and Clear All resets.</w:t>
      </w:r>
    </w:p>
    <w:p>
      <w:pPr>
        <w:pStyle w:val="ListParagraph"/>
        <w:numPr>
          <w:ilvl w:val="0"/>
          <w:numId w:val="6"/>
        </w:numPr>
        <w:spacing w:after="70" w:line="312"/>
      </w:pPr>
      <w:r>
        <w:rPr>
          <w:color w:val="000000"/>
          <w:sz w:val="24"/>
          <w:szCs w:val="24"/>
        </w:rPr>
        <w:t xml:space="preserve">Build right Directory sidebar with expandable AI Agents, Clients sorted by MRR, Tools, Recent Tasks, and Knowledge groups; counts/status dots, search, category collapse, graph centering/highlight, and permitted drag reposition. Future empty groups show honest empty state.</w:t>
      </w:r>
    </w:p>
    <w:p>
      <w:pPr>
        <w:pStyle w:val="ListParagraph"/>
        <w:numPr>
          <w:ilvl w:val="0"/>
          <w:numId w:val="6"/>
        </w:numPr>
        <w:spacing w:after="70" w:line="312"/>
      </w:pPr>
      <w:r>
        <w:rPr>
          <w:color w:val="000000"/>
          <w:sz w:val="24"/>
          <w:szCs w:val="24"/>
        </w:rPr>
        <w:t xml:space="preserve">Build node detail system matching client, AI agent, and Task/SOP/Knowledge drawer fields and quick actions. Implement client/contact now and renderer slots for later domains. Include activity, connections, and graph navigation.</w:t>
      </w:r>
    </w:p>
    <w:p>
      <w:pPr>
        <w:pStyle w:val="ListParagraph"/>
        <w:numPr>
          <w:ilvl w:val="0"/>
          <w:numId w:val="6"/>
        </w:numPr>
        <w:spacing w:after="70" w:line="312"/>
      </w:pPr>
      <w:r>
        <w:rPr>
          <w:color w:val="000000"/>
          <w:sz w:val="24"/>
          <w:szCs w:val="24"/>
        </w:rPr>
        <w:t xml:space="preserve">Match the visual specification: </w:t>
      </w:r>
      <w:r>
        <w:rPr>
          <w:rFonts w:ascii="Courier New" w:eastAsia="Microsoft YaHei"/>
          <w:color w:val="000000"/>
          <w:sz w:val="24"/>
          <w:szCs w:val="24"/>
        </w:rPr>
        <w:t xml:space="preserve">#07080F</w:t>
      </w:r>
      <w:r>
        <w:rPr>
          <w:color w:val="000000"/>
          <w:sz w:val="24"/>
          <w:szCs w:val="24"/>
        </w:rPr>
        <w:t xml:space="preserve">, 40 px cyan grid, node glow, animated data-flow dashes, Space Grotesk 12 px labels, hover 120%, selected ring, bright connected edges, Framer/D3 transitions, legend bottom-left, and reduced-motion equivalents.</w:t>
      </w:r>
    </w:p>
    <w:p>
      <w:pPr>
        <w:pStyle w:val="ListParagraph"/>
        <w:numPr>
          <w:ilvl w:val="0"/>
          <w:numId w:val="6"/>
        </w:numPr>
        <w:spacing w:after="70" w:line="312"/>
      </w:pPr>
      <w:r>
        <w:rPr>
          <w:color w:val="000000"/>
          <w:sz w:val="24"/>
          <w:szCs w:val="24"/>
        </w:rPr>
        <w:t xml:space="preserve">Subscribe to Supabase Realtime and typed channels/events for node/edge create/update/delete, agent status/run, payment, and notification. Implement entrance, pulse, shrink/fade, edge draw/dissolve, running ring, completion check, error shake/state, and payment glow. On disconnect/reconnect, refetch authoritative data.</w:t>
      </w:r>
    </w:p>
    <w:p>
      <w:pPr>
        <w:pStyle w:val="ListParagraph"/>
        <w:numPr>
          <w:ilvl w:val="0"/>
          <w:numId w:val="6"/>
        </w:numPr>
        <w:spacing w:after="70" w:line="312"/>
      </w:pPr>
      <w:r>
        <w:rPr>
          <w:color w:val="000000"/>
          <w:sz w:val="24"/>
          <w:szCs w:val="24"/>
        </w:rPr>
        <w:t xml:space="preserve">Desktop shows full canvas/directory; tablet has slide-in/collapsible sidebars; mobile uses a fully functional searchable/filterable list representation, not a tiny force graph.</w:t>
      </w:r>
    </w:p>
    <w:p>
      <w:pPr>
        <w:pStyle w:val="ListParagraph"/>
        <w:numPr>
          <w:ilvl w:val="0"/>
          <w:numId w:val="6"/>
        </w:numPr>
        <w:spacing w:after="70" w:line="312"/>
      </w:pPr>
      <w:r>
        <w:rPr>
          <w:color w:val="000000"/>
          <w:sz w:val="24"/>
          <w:szCs w:val="24"/>
        </w:rPr>
        <w:t xml:space="preserve">Make graph accessible: keyboard node traversal/selection, focus state, screen-reader descriptions of node type/status/metadata/connections, live announcements, non-color status, accessible menu/tooltips, and equivalent list actions.</w:t>
      </w:r>
    </w:p>
    <w:p>
      <w:pPr>
        <w:pStyle w:val="ListParagraph"/>
        <w:numPr>
          <w:ilvl w:val="0"/>
          <w:numId w:val="6"/>
        </w:numPr>
        <w:spacing w:after="70" w:line="312"/>
      </w:pPr>
      <w:r>
        <w:rPr>
          <w:color w:val="000000"/>
          <w:sz w:val="24"/>
          <w:szCs w:val="24"/>
        </w:rPr>
        <w:t xml:space="preserve">Profile and optimize. Do not render hidden expensive effects unnecessarily. Record renderer switching threshold and behavior at 500 nodes.</w:t>
      </w:r>
    </w:p>
    <w:p>
      <w:pPr>
        <w:pStyle w:val="Heading3"/>
        <w:keepNext/>
        <w:spacing w:after="140" w:before="220" w:line="420" w:lineRule="atLeast"/>
        <w:outlineLvl w:val="2"/>
      </w:pPr>
      <w:bookmarkStart w:id="100182" w:name="_Toc100182"/>
      <w:r>
        <w:rPr>
          <w:rFonts w:ascii="Times New Roman" w:eastAsia="SimHei"/>
          <w:b/>
          <w:bCs/>
          <w:color w:val="122033"/>
          <w:sz w:val="27"/>
          <w:szCs w:val="27"/>
        </w:rPr>
        <w:t xml:space="preserve">Verification required</w:t>
      </w:r>
      <w:bookmarkEnd w:id="100182"/>
    </w:p>
    <w:p>
      <w:pPr>
        <w:pStyle w:val="ListParagraph"/>
        <w:numPr>
          <w:ilvl w:val="0"/>
          <w:numId w:val="1"/>
        </w:numPr>
        <w:spacing w:after="70" w:line="312"/>
      </w:pPr>
      <w:r>
        <w:rPr>
          <w:color w:val="000000"/>
          <w:sz w:val="24"/>
          <w:szCs w:val="24"/>
        </w:rPr>
        <w:t xml:space="preserve">Unit-test projections, filters/combinations/URL serialization, edge styles, event reducers, hub membership, and detail resolution.</w:t>
      </w:r>
    </w:p>
    <w:p>
      <w:pPr>
        <w:pStyle w:val="ListParagraph"/>
        <w:numPr>
          <w:ilvl w:val="0"/>
          <w:numId w:val="1"/>
        </w:numPr>
        <w:spacing w:after="70" w:line="312"/>
      </w:pPr>
      <w:r>
        <w:rPr>
          <w:color w:val="000000"/>
          <w:sz w:val="24"/>
          <w:szCs w:val="24"/>
        </w:rPr>
        <w:t xml:space="preserve">API/realtime integration-test every endpoint/event, auth, invalid relationship, duplicate edge, reconnect/refetch, and deletion.</w:t>
      </w:r>
    </w:p>
    <w:p>
      <w:pPr>
        <w:pStyle w:val="ListParagraph"/>
        <w:numPr>
          <w:ilvl w:val="0"/>
          <w:numId w:val="1"/>
        </w:numPr>
        <w:spacing w:after="70" w:line="312"/>
      </w:pPr>
      <w:r>
        <w:rPr>
          <w:color w:val="000000"/>
          <w:sz w:val="24"/>
          <w:szCs w:val="24"/>
        </w:rPr>
        <w:t xml:space="preserve">Component/E2E-test every listed interaction, keyboard alternative, directory, LENS tags, shared URL, drawer, legend, responsive fallback, and reduced motion.</w:t>
      </w:r>
    </w:p>
    <w:p>
      <w:pPr>
        <w:pStyle w:val="ListParagraph"/>
        <w:numPr>
          <w:ilvl w:val="0"/>
          <w:numId w:val="1"/>
        </w:numPr>
        <w:spacing w:after="70" w:line="312"/>
      </w:pPr>
      <w:r>
        <w:rPr>
          <w:color w:val="000000"/>
          <w:sz w:val="24"/>
          <w:szCs w:val="24"/>
        </w:rPr>
        <w:t xml:space="preserve">Benchmark ≤100 nodes under one second and 100–300 under three seconds with Canvas fallback; test 500-node filter/pagination behavior and record frame rate/hardware/browser.</w:t>
      </w:r>
    </w:p>
    <w:p>
      <w:pPr>
        <w:pStyle w:val="ListParagraph"/>
        <w:numPr>
          <w:ilvl w:val="0"/>
          <w:numId w:val="1"/>
        </w:numPr>
        <w:spacing w:after="70" w:line="312"/>
      </w:pPr>
      <w:r>
        <w:rPr>
          <w:color w:val="000000"/>
          <w:sz w:val="24"/>
          <w:szCs w:val="24"/>
        </w:rPr>
        <w:t xml:space="preserve">Run WCAG checks and a manual screen-reader/keyboard audit.</w:t>
      </w:r>
    </w:p>
    <w:p>
      <w:pPr>
        <w:pStyle w:val="Heading3"/>
        <w:keepNext/>
        <w:spacing w:after="140" w:before="220" w:line="420" w:lineRule="atLeast"/>
        <w:outlineLvl w:val="2"/>
      </w:pPr>
      <w:bookmarkStart w:id="100183" w:name="_Toc100183"/>
      <w:r>
        <w:rPr>
          <w:rFonts w:ascii="Times New Roman" w:eastAsia="SimHei"/>
          <w:b/>
          <w:bCs/>
          <w:color w:val="122033"/>
          <w:sz w:val="27"/>
          <w:szCs w:val="27"/>
        </w:rPr>
        <w:t xml:space="preserve">Definition of done</w:t>
      </w:r>
      <w:bookmarkEnd w:id="100183"/>
    </w:p>
    <w:p>
      <w:pPr>
        <w:spacing w:after="120" w:line="312"/>
        <w:jc w:val="left"/>
      </w:pPr>
      <w:r>
        <w:rPr>
          <w:color w:val="000000"/>
          <w:sz w:val="24"/>
          <w:szCs w:val="24"/>
        </w:rPr>
        <w:t xml:space="preserve">Every SRS Section 4 behavior is implemented or honestly empty pending later data; Phase 1 graph exit flow works; all graph APIs and realtime contracts work; performance targets pass; mobile list is equivalent for critical actions; later domains can register projections without core-renderer changes; no accessibility path depends solely on color, hover, right-click, or drag.</w:t>
      </w:r>
    </w:p>
    <w:p>
      <w:pPr>
        <w:pStyle w:val="Heading3"/>
        <w:keepNext/>
        <w:spacing w:after="140" w:before="220" w:line="420" w:lineRule="atLeast"/>
        <w:outlineLvl w:val="2"/>
      </w:pPr>
      <w:bookmarkStart w:id="100184" w:name="_Toc100184"/>
      <w:r>
        <w:rPr>
          <w:rFonts w:ascii="Times New Roman" w:eastAsia="SimHei"/>
          <w:b/>
          <w:bCs/>
          <w:color w:val="122033"/>
          <w:sz w:val="27"/>
          <w:szCs w:val="27"/>
        </w:rPr>
        <w:t xml:space="preserve">Handoff response</w:t>
      </w:r>
      <w:bookmarkEnd w:id="100184"/>
    </w:p>
    <w:p>
      <w:pPr>
        <w:spacing w:after="120" w:line="312"/>
        <w:jc w:val="left"/>
      </w:pPr>
      <w:r>
        <w:rPr>
          <w:color w:val="000000"/>
          <w:sz w:val="24"/>
          <w:szCs w:val="24"/>
        </w:rPr>
        <w:t xml:space="preserve">Return graph architecture, contracts/events, projection registration guide, endpoint list, benchmark data, accessibility results, screenshots/video paths, tests, known performance risks, and exact integration points for Prompt 5. Do not create AI-agent business logic.</w:t>
      </w:r>
    </w:p>
    <w:p>
      <w:pPr>
        <w:pStyle w:val="Heading2"/>
        <w:keepNext/>
        <w:spacing w:after="140" w:before="300" w:line="420" w:lineRule="atLeast"/>
        <w:outlineLvl w:val="1"/>
      </w:pPr>
      <w:bookmarkStart w:id="100185" w:name="_Toc100185"/>
      <w:r>
        <w:rPr>
          <w:rFonts w:ascii="Times New Roman" w:eastAsia="SimHei"/>
          <w:b/>
          <w:bCs/>
          <w:color w:val="122033"/>
          <w:sz w:val="30"/>
          <w:szCs w:val="30"/>
        </w:rPr>
        <w:t xml:space="preserve">Prompt 5 — AI Agent Runtime, Memory, Scheduling, Cost Control, and Monitoring</w:t>
      </w:r>
      <w:bookmarkEnd w:id="100185"/>
    </w:p>
    <w:p>
      <w:pPr>
        <w:spacing w:after="120" w:line="312"/>
        <w:jc w:val="left"/>
      </w:pPr>
      <w:r>
        <w:rPr>
          <w:color w:val="000000"/>
          <w:sz w:val="24"/>
          <w:szCs w:val="24"/>
        </w:rPr>
        <w:t xml:space="preserve">You are the AI platform lead implementing </w:t>
      </w:r>
      <w:r>
        <w:rPr>
          <w:b/>
          <w:bCs/>
          <w:color w:val="000000"/>
          <w:sz w:val="24"/>
          <w:szCs w:val="24"/>
        </w:rPr>
        <w:t xml:space="preserve">Part 5 of 12</w:t>
      </w:r>
      <w:r>
        <w:rPr>
          <w:color w:val="000000"/>
          <w:sz w:val="24"/>
          <w:szCs w:val="24"/>
        </w:rPr>
        <w:t xml:space="preserve">. Read </w:t>
      </w:r>
      <w:r>
        <w:rPr>
          <w:b/>
          <w:bCs/>
          <w:color w:val="000000"/>
          <w:sz w:val="24"/>
          <w:szCs w:val="24"/>
        </w:rPr>
        <w:t xml:space="preserve">FR-AM-001–024</w:t>
      </w:r>
      <w:r>
        <w:rPr>
          <w:color w:val="000000"/>
          <w:sz w:val="24"/>
          <w:szCs w:val="24"/>
        </w:rPr>
        <w:t xml:space="preserve">, the queue/data/graph contracts, security policies, and existing code. Preserve provider independence and owner authority. Do not implement each service agent as a separate ad hoc API call; create one reusable runtime.</w:t>
      </w:r>
    </w:p>
    <w:p>
      <w:pPr>
        <w:pStyle w:val="Heading3"/>
        <w:keepNext/>
        <w:spacing w:after="140" w:before="220" w:line="420" w:lineRule="atLeast"/>
        <w:outlineLvl w:val="2"/>
      </w:pPr>
      <w:bookmarkStart w:id="100186" w:name="_Toc100186"/>
      <w:r>
        <w:rPr>
          <w:rFonts w:ascii="Times New Roman" w:eastAsia="SimHei"/>
          <w:b/>
          <w:bCs/>
          <w:color w:val="122033"/>
          <w:sz w:val="27"/>
          <w:szCs w:val="27"/>
        </w:rPr>
        <w:t xml:space="preserve">Objective and SRS accountability</w:t>
      </w:r>
      <w:bookmarkEnd w:id="100186"/>
    </w:p>
    <w:p>
      <w:pPr>
        <w:spacing w:after="120" w:line="312"/>
        <w:jc w:val="left"/>
      </w:pPr>
      <w:r>
        <w:rPr>
          <w:color w:val="000000"/>
          <w:sz w:val="24"/>
          <w:szCs w:val="24"/>
        </w:rPr>
        <w:t xml:space="preserve">Deliver all </w:t>
      </w:r>
      <w:r>
        <w:rPr>
          <w:b/>
          <w:bCs/>
          <w:color w:val="000000"/>
          <w:sz w:val="24"/>
          <w:szCs w:val="24"/>
        </w:rPr>
        <w:t xml:space="preserve">FR-AM-001 through FR-AM-024</w:t>
      </w:r>
      <w:r>
        <w:rPr>
          <w:color w:val="000000"/>
          <w:sz w:val="24"/>
          <w:szCs w:val="24"/>
        </w:rPr>
        <w:t xml:space="preserve">, AI Agent APIs in Section 8.2.2, </w:t>
      </w:r>
      <w:r>
        <w:rPr>
          <w:rFonts w:ascii="Courier New" w:eastAsia="Microsoft YaHei"/>
          <w:color w:val="000000"/>
          <w:sz w:val="24"/>
          <w:szCs w:val="24"/>
        </w:rPr>
        <w:t xml:space="preserve">agent:status</w:t>
      </w:r>
      <w:r>
        <w:rPr>
          <w:color w:val="000000"/>
          <w:sz w:val="24"/>
          <w:szCs w:val="24"/>
        </w:rPr>
        <w:t xml:space="preserve"> realtime events, Agents page/drawer, BullMQ execution, LangChain.js where useful, OpenAI/Anthropic providers, memory, tools, schedules, chaining, human approval, retries, budgets, costs, logs, alerts, and graph states. Meet relevant </w:t>
      </w:r>
      <w:r>
        <w:rPr>
          <w:b/>
          <w:bCs/>
          <w:color w:val="000000"/>
          <w:sz w:val="24"/>
          <w:szCs w:val="24"/>
        </w:rPr>
        <w:t xml:space="preserve">NFR-P-005</w:t>
      </w:r>
      <w:r>
        <w:rPr>
          <w:color w:val="000000"/>
          <w:sz w:val="24"/>
          <w:szCs w:val="24"/>
        </w:rPr>
        <w:t xml:space="preserve">, </w:t>
      </w:r>
      <w:r>
        <w:rPr>
          <w:b/>
          <w:bCs/>
          <w:color w:val="000000"/>
          <w:sz w:val="24"/>
          <w:szCs w:val="24"/>
        </w:rPr>
        <w:t xml:space="preserve">NFR-S-002/006</w:t>
      </w:r>
      <w:r>
        <w:rPr>
          <w:color w:val="000000"/>
          <w:sz w:val="24"/>
          <w:szCs w:val="24"/>
        </w:rPr>
        <w:t xml:space="preserve">, and </w:t>
      </w:r>
      <w:r>
        <w:rPr>
          <w:b/>
          <w:bCs/>
          <w:color w:val="000000"/>
          <w:sz w:val="24"/>
          <w:szCs w:val="24"/>
        </w:rPr>
        <w:t xml:space="preserve">NFR-R-002/004/005</w:t>
      </w:r>
      <w:r>
        <w:rPr>
          <w:color w:val="000000"/>
          <w:sz w:val="24"/>
          <w:szCs w:val="24"/>
        </w:rPr>
        <w:t xml:space="preserve">.</w:t>
      </w:r>
    </w:p>
    <w:p>
      <w:pPr>
        <w:pStyle w:val="Heading3"/>
        <w:keepNext/>
        <w:spacing w:after="140" w:before="220" w:line="420" w:lineRule="atLeast"/>
        <w:outlineLvl w:val="2"/>
      </w:pPr>
      <w:bookmarkStart w:id="100187" w:name="_Toc100187"/>
      <w:r>
        <w:rPr>
          <w:rFonts w:ascii="Times New Roman" w:eastAsia="SimHei"/>
          <w:b/>
          <w:bCs/>
          <w:color w:val="122033"/>
          <w:sz w:val="27"/>
          <w:szCs w:val="27"/>
        </w:rPr>
        <w:t xml:space="preserve">Required implementation</w:t>
      </w:r>
      <w:bookmarkEnd w:id="100187"/>
    </w:p>
    <w:p>
      <w:pPr>
        <w:pStyle w:val="ListParagraph"/>
        <w:numPr>
          <w:ilvl w:val="0"/>
          <w:numId w:val="7"/>
        </w:numPr>
        <w:spacing w:after="70" w:line="312"/>
      </w:pPr>
      <w:r>
        <w:rPr>
          <w:color w:val="000000"/>
          <w:sz w:val="24"/>
          <w:szCs w:val="24"/>
        </w:rPr>
        <w:t xml:space="preserve">Implement CRUD/configuration for every SRS agent type and model choice, description, model parameters, rich system prompt, assigned tools, clients/hubs, daily token budget, and Manual/Scheduled cron/Event webhook trigger.</w:t>
      </w:r>
    </w:p>
    <w:p>
      <w:pPr>
        <w:pStyle w:val="ListParagraph"/>
        <w:numPr>
          <w:ilvl w:val="0"/>
          <w:numId w:val="7"/>
        </w:numPr>
        <w:spacing w:after="70" w:line="312"/>
      </w:pPr>
      <w:r>
        <w:rPr>
          <w:color w:val="000000"/>
          <w:sz w:val="24"/>
          <w:szCs w:val="24"/>
        </w:rPr>
        <w:t xml:space="preserve">Version configuration. Every run records exact model, prompt version, parameters, tools, scope, and initiating trigger.</w:t>
      </w:r>
    </w:p>
    <w:p>
      <w:pPr>
        <w:pStyle w:val="ListParagraph"/>
        <w:numPr>
          <w:ilvl w:val="0"/>
          <w:numId w:val="7"/>
        </w:numPr>
        <w:spacing w:after="70" w:line="312"/>
      </w:pPr>
      <w:r>
        <w:rPr>
          <w:color w:val="000000"/>
          <w:sz w:val="24"/>
          <w:szCs w:val="24"/>
        </w:rPr>
        <w:t xml:space="preserve">Implement required APIs: list/detail/create/update/delete, run, pause, resume, runs history, memory get/update. Use API v1 contracts, filters, cursor pagination, auth, audit, idempotency, and OpenAPI.</w:t>
      </w:r>
    </w:p>
    <w:p>
      <w:pPr>
        <w:pStyle w:val="ListParagraph"/>
        <w:numPr>
          <w:ilvl w:val="0"/>
          <w:numId w:val="7"/>
        </w:numPr>
        <w:spacing w:after="70" w:line="312"/>
      </w:pPr>
      <w:r>
        <w:rPr>
          <w:color w:val="000000"/>
          <w:sz w:val="24"/>
          <w:szCs w:val="24"/>
        </w:rPr>
        <w:t xml:space="preserve">Build BullMQ producers/workers. Persist queued → running → success/failed/timeout; run start/end/duration/input/output/tokens/cost/error/metadata; save partial output; three exponential-backoff retries only for retryable failures; dead-letter/replay after exhaustion.</w:t>
      </w:r>
    </w:p>
    <w:p>
      <w:pPr>
        <w:pStyle w:val="ListParagraph"/>
        <w:numPr>
          <w:ilvl w:val="0"/>
          <w:numId w:val="7"/>
        </w:numPr>
        <w:spacing w:after="70" w:line="312"/>
      </w:pPr>
      <w:r>
        <w:rPr>
          <w:color w:val="000000"/>
          <w:sz w:val="24"/>
          <w:szCs w:val="24"/>
        </w:rPr>
        <w:t xml:space="preserve">Support manual, validated cron, webhook, and chained triggers. Agent A output may trigger B, but enforce cycle detection, max depth, idempotent chain events, and budget propagation.</w:t>
      </w:r>
    </w:p>
    <w:p>
      <w:pPr>
        <w:pStyle w:val="ListParagraph"/>
        <w:numPr>
          <w:ilvl w:val="0"/>
          <w:numId w:val="7"/>
        </w:numPr>
        <w:spacing w:after="70" w:line="312"/>
      </w:pPr>
      <w:r>
        <w:rPr>
          <w:color w:val="000000"/>
          <w:sz w:val="24"/>
          <w:szCs w:val="24"/>
        </w:rPr>
        <w:t xml:space="preserve">Implement human-in-the-loop checkpoints that persist a draft and pause before high-impact tool use. Approval links owner, artifact/config version, time, and intended action. Editing invalidates approval. Resume must be replay-safe.</w:t>
      </w:r>
    </w:p>
    <w:p>
      <w:pPr>
        <w:pStyle w:val="ListParagraph"/>
        <w:numPr>
          <w:ilvl w:val="0"/>
          <w:numId w:val="7"/>
        </w:numPr>
        <w:spacing w:after="70" w:line="312"/>
      </w:pPr>
      <w:r>
        <w:rPr>
          <w:color w:val="000000"/>
          <w:sz w:val="24"/>
          <w:szCs w:val="24"/>
        </w:rPr>
        <w:t xml:space="preserve">Build OpenAI and Anthropic adapters and normalized model gateway. Support SRS models through configurable IDs. Normalize messages/tool calls, timeout/cancel, usage, pricing, retry classification, and errors. Record every billable attempt.</w:t>
      </w:r>
    </w:p>
    <w:p>
      <w:pPr>
        <w:pStyle w:val="ListParagraph"/>
        <w:numPr>
          <w:ilvl w:val="0"/>
          <w:numId w:val="7"/>
        </w:numPr>
        <w:spacing w:after="70" w:line="312"/>
      </w:pPr>
      <w:r>
        <w:rPr>
          <w:color w:val="000000"/>
          <w:sz w:val="24"/>
          <w:szCs w:val="24"/>
        </w:rPr>
        <w:t xml:space="preserve">Build least-privilege tools for web search, file read/write, code execution, API calls, and email sending. Sandbox or constrain file/code operations; scope files by client; protect against retrieved prompt injection; require approval for consequential actions; redact secrets.</w:t>
      </w:r>
    </w:p>
    <w:p>
      <w:pPr>
        <w:pStyle w:val="ListParagraph"/>
        <w:numPr>
          <w:ilvl w:val="0"/>
          <w:numId w:val="7"/>
        </w:numPr>
        <w:spacing w:after="70" w:line="312"/>
      </w:pPr>
      <w:r>
        <w:rPr>
          <w:color w:val="000000"/>
          <w:sz w:val="24"/>
          <w:szCs w:val="24"/>
        </w:rPr>
        <w:t xml:space="preserve">Enforce daily per-agent token budget before and during execution/retry/chain. Track input/output tokens, run cost, cumulative agent cost, client cost, model cost, total runs, last status, and success rate transactionally. Generate threshold events.</w:t>
      </w:r>
    </w:p>
    <w:p>
      <w:pPr>
        <w:pStyle w:val="ListParagraph"/>
        <w:numPr>
          <w:ilvl w:val="0"/>
          <w:numId w:val="7"/>
        </w:numPr>
        <w:spacing w:after="70" w:line="312"/>
      </w:pPr>
      <w:r>
        <w:rPr>
          <w:color w:val="000000"/>
          <w:sz w:val="24"/>
          <w:szCs w:val="24"/>
        </w:rPr>
        <w:t xml:space="preserve">Implement persistent key/value plus vector memory. Scope by agent and optionally client; do not retrieve across clients unless an explicit approved link exists. Let owner view/edit with versions/audit. Summarize older entries near context limits while retaining source provenance. Link deletion to client deletion.</w:t>
      </w:r>
    </w:p>
    <w:p>
      <w:pPr>
        <w:pStyle w:val="ListParagraph"/>
        <w:numPr>
          <w:ilvl w:val="0"/>
          <w:numId w:val="7"/>
        </w:numPr>
        <w:spacing w:after="70" w:line="312"/>
      </w:pPr>
      <w:r>
        <w:rPr>
          <w:color w:val="000000"/>
          <w:sz w:val="24"/>
          <w:szCs w:val="24"/>
        </w:rPr>
        <w:t xml:space="preserve">Build Agents page cards and detail/configuration UI with status dot plus text, last run, total runs/cost, success rate, last 20 executions, current progress, prompt/model/tools, memory viewer/editor, errors/stacks safe for owner, connected tools, assignments, Run/Pause/Edit/Logs actions, and output previews.</w:t>
      </w:r>
    </w:p>
    <w:p>
      <w:pPr>
        <w:pStyle w:val="ListParagraph"/>
        <w:numPr>
          <w:ilvl w:val="0"/>
          <w:numId w:val="7"/>
        </w:numPr>
        <w:spacing w:after="70" w:line="312"/>
      </w:pPr>
      <w:r>
        <w:rPr>
          <w:color w:val="000000"/>
          <w:sz w:val="24"/>
          <w:szCs w:val="24"/>
        </w:rPr>
        <w:t xml:space="preserve">Project agents and assignments to graph. Publish green running/yellow idle/red error/gray paused/scheduled states, </w:t>
      </w:r>
      <w:r>
        <w:rPr>
          <w:rFonts w:ascii="Courier New" w:eastAsia="Microsoft YaHei"/>
          <w:color w:val="000000"/>
          <w:sz w:val="24"/>
          <w:szCs w:val="24"/>
        </w:rPr>
        <w:t xml:space="preserve">status_changed</w:t>
      </w:r>
      <w:r>
        <w:rPr>
          <w:color w:val="000000"/>
          <w:sz w:val="24"/>
          <w:szCs w:val="24"/>
        </w:rPr>
        <w:t xml:space="preserve">, </w:t>
      </w:r>
      <w:r>
        <w:rPr>
          <w:rFonts w:ascii="Courier New" w:eastAsia="Microsoft YaHei"/>
          <w:color w:val="000000"/>
          <w:sz w:val="24"/>
          <w:szCs w:val="24"/>
        </w:rPr>
        <w:t xml:space="preserve">run_completed</w:t>
      </w:r>
      <w:r>
        <w:rPr>
          <w:color w:val="000000"/>
          <w:sz w:val="24"/>
          <w:szCs w:val="24"/>
        </w:rPr>
        <w:t xml:space="preserve">, and </w:t>
      </w:r>
      <w:r>
        <w:rPr>
          <w:rFonts w:ascii="Courier New" w:eastAsia="Microsoft YaHei"/>
          <w:color w:val="000000"/>
          <w:sz w:val="24"/>
          <w:szCs w:val="24"/>
        </w:rPr>
        <w:t xml:space="preserve">run_failed</w:t>
      </w:r>
      <w:r>
        <w:rPr>
          <w:color w:val="000000"/>
          <w:sz w:val="24"/>
          <w:szCs w:val="24"/>
        </w:rPr>
        <w:t xml:space="preserve">; support graph animations and agent drawer.</w:t>
      </w:r>
    </w:p>
    <w:p>
      <w:pPr>
        <w:pStyle w:val="ListParagraph"/>
        <w:numPr>
          <w:ilvl w:val="0"/>
          <w:numId w:val="7"/>
        </w:numPr>
        <w:spacing w:after="70" w:line="312"/>
      </w:pPr>
      <w:r>
        <w:rPr>
          <w:color w:val="000000"/>
          <w:sz w:val="24"/>
          <w:szCs w:val="24"/>
        </w:rPr>
        <w:t xml:space="preserve">Emit failure events for email, in-app, optional Slack and cost alerts; Part 11 will deliver complete preferences, but create durable notification records/events now.</w:t>
      </w:r>
    </w:p>
    <w:p>
      <w:pPr>
        <w:pStyle w:val="ListParagraph"/>
        <w:numPr>
          <w:ilvl w:val="0"/>
          <w:numId w:val="7"/>
        </w:numPr>
        <w:spacing w:after="70" w:line="312"/>
      </w:pPr>
      <w:r>
        <w:rPr>
          <w:color w:val="000000"/>
          <w:sz w:val="24"/>
          <w:szCs w:val="24"/>
        </w:rPr>
        <w:t xml:space="preserve">Ensure an LLM outage leaves clients, graph, finance foundations, and other non-AI routes functional with clear unavailable state.</w:t>
      </w:r>
    </w:p>
    <w:p>
      <w:pPr>
        <w:pStyle w:val="ListParagraph"/>
        <w:numPr>
          <w:ilvl w:val="0"/>
          <w:numId w:val="7"/>
        </w:numPr>
        <w:spacing w:after="70" w:line="312"/>
      </w:pPr>
      <w:r>
        <w:rPr>
          <w:color w:val="000000"/>
          <w:sz w:val="24"/>
          <w:szCs w:val="24"/>
        </w:rPr>
        <w:t xml:space="preserve">Add run cancellation/timeouts, worker health/readiness, queue depth/age metrics, correlation/run IDs, structured logs, Sentry context, and operator replay controls.</w:t>
      </w:r>
    </w:p>
    <w:p>
      <w:pPr>
        <w:pStyle w:val="Heading3"/>
        <w:keepNext/>
        <w:spacing w:after="140" w:before="220" w:line="420" w:lineRule="atLeast"/>
        <w:outlineLvl w:val="2"/>
      </w:pPr>
      <w:bookmarkStart w:id="100188" w:name="_Toc100188"/>
      <w:r>
        <w:rPr>
          <w:rFonts w:ascii="Times New Roman" w:eastAsia="SimHei"/>
          <w:b/>
          <w:bCs/>
          <w:color w:val="122033"/>
          <w:sz w:val="27"/>
          <w:szCs w:val="27"/>
        </w:rPr>
        <w:t xml:space="preserve">Verification required</w:t>
      </w:r>
      <w:bookmarkEnd w:id="100188"/>
    </w:p>
    <w:p>
      <w:pPr>
        <w:pStyle w:val="ListParagraph"/>
        <w:numPr>
          <w:ilvl w:val="0"/>
          <w:numId w:val="1"/>
        </w:numPr>
        <w:spacing w:after="70" w:line="312"/>
      </w:pPr>
      <w:r>
        <w:rPr>
          <w:color w:val="000000"/>
          <w:sz w:val="24"/>
          <w:szCs w:val="24"/>
        </w:rPr>
        <w:t xml:space="preserve">Unit-test configuration, models/parameters, state transitions, cron, retries, chain cycles/depth, approval, budget, token/cost math, success rate, memory scope, summarization, and deletion.</w:t>
      </w:r>
    </w:p>
    <w:p>
      <w:pPr>
        <w:pStyle w:val="ListParagraph"/>
        <w:numPr>
          <w:ilvl w:val="0"/>
          <w:numId w:val="1"/>
        </w:numPr>
        <w:spacing w:after="70" w:line="312"/>
      </w:pPr>
      <w:r>
        <w:rPr>
          <w:color w:val="000000"/>
          <w:sz w:val="24"/>
          <w:szCs w:val="24"/>
        </w:rPr>
        <w:t xml:space="preserve">Integration-test BullMQ dispatch, concurrency, 500 queued jobs, 30 concurrent runs, &lt;5-second start target, retries, timeout, partial output, dead letter, replay, pause/resume, and duplicate trigger.</w:t>
      </w:r>
    </w:p>
    <w:p>
      <w:pPr>
        <w:pStyle w:val="ListParagraph"/>
        <w:numPr>
          <w:ilvl w:val="0"/>
          <w:numId w:val="1"/>
        </w:numPr>
        <w:spacing w:after="70" w:line="312"/>
      </w:pPr>
      <w:r>
        <w:rPr>
          <w:color w:val="000000"/>
          <w:sz w:val="24"/>
          <w:szCs w:val="24"/>
        </w:rPr>
        <w:t xml:space="preserve">Contract-test both provider adapters with deterministic fixtures and sandbox smoke calls if credentials are available; skip with explicit evidence if not configured.</w:t>
      </w:r>
    </w:p>
    <w:p>
      <w:pPr>
        <w:pStyle w:val="ListParagraph"/>
        <w:numPr>
          <w:ilvl w:val="0"/>
          <w:numId w:val="1"/>
        </w:numPr>
        <w:spacing w:after="70" w:line="312"/>
      </w:pPr>
      <w:r>
        <w:rPr>
          <w:color w:val="000000"/>
          <w:sz w:val="24"/>
          <w:szCs w:val="24"/>
        </w:rPr>
        <w:t xml:space="preserve">Security-test cross-client memory/files, forbidden tools, prompt injection content, approval bypass through API/worker/replay, and log/notification redaction.</w:t>
      </w:r>
    </w:p>
    <w:p>
      <w:pPr>
        <w:pStyle w:val="ListParagraph"/>
        <w:numPr>
          <w:ilvl w:val="0"/>
          <w:numId w:val="1"/>
        </w:numPr>
        <w:spacing w:after="70" w:line="312"/>
      </w:pPr>
      <w:r>
        <w:rPr>
          <w:color w:val="000000"/>
          <w:sz w:val="24"/>
          <w:szCs w:val="24"/>
        </w:rPr>
        <w:t xml:space="preserve">E2E: create agent → configure model/prompt/tools/schedule/budget → run → pause for approval → approve → complete → inspect graph/log/cost/output/memory → pause/resume.</w:t>
      </w:r>
    </w:p>
    <w:p>
      <w:pPr>
        <w:pStyle w:val="ListParagraph"/>
        <w:numPr>
          <w:ilvl w:val="0"/>
          <w:numId w:val="1"/>
        </w:numPr>
        <w:spacing w:after="70" w:line="312"/>
      </w:pPr>
      <w:r>
        <w:rPr>
          <w:color w:val="000000"/>
          <w:sz w:val="24"/>
          <w:szCs w:val="24"/>
        </w:rPr>
        <w:t xml:space="preserve">Simulate provider outage and prove non-AI features remain operational.</w:t>
      </w:r>
    </w:p>
    <w:p>
      <w:pPr>
        <w:pStyle w:val="Heading3"/>
        <w:keepNext/>
        <w:spacing w:after="140" w:before="220" w:line="420" w:lineRule="atLeast"/>
        <w:outlineLvl w:val="2"/>
      </w:pPr>
      <w:bookmarkStart w:id="100189" w:name="_Toc100189"/>
      <w:r>
        <w:rPr>
          <w:rFonts w:ascii="Times New Roman" w:eastAsia="SimHei"/>
          <w:b/>
          <w:bCs/>
          <w:color w:val="122033"/>
          <w:sz w:val="27"/>
          <w:szCs w:val="27"/>
        </w:rPr>
        <w:t xml:space="preserve">Definition of done</w:t>
      </w:r>
      <w:bookmarkEnd w:id="100189"/>
    </w:p>
    <w:p>
      <w:pPr>
        <w:spacing w:after="120" w:line="312"/>
        <w:jc w:val="left"/>
      </w:pPr>
      <w:r>
        <w:rPr>
          <w:color w:val="000000"/>
          <w:sz w:val="24"/>
          <w:szCs w:val="24"/>
        </w:rPr>
        <w:t xml:space="preserve">FR-AM-001–024 and all agent APIs/events are complete; service agents can plug into one runtime; budgets, approval, scope, retries, logs, memory, graph, and monitoring cannot be bypassed; target queue/concurrency/load evidence exists; provider outage degrades only AI features; prior parts remain green.</w:t>
      </w:r>
    </w:p>
    <w:p>
      <w:pPr>
        <w:pStyle w:val="Heading3"/>
        <w:keepNext/>
        <w:spacing w:after="140" w:before="220" w:line="420" w:lineRule="atLeast"/>
        <w:outlineLvl w:val="2"/>
      </w:pPr>
      <w:bookmarkStart w:id="100190" w:name="_Toc100190"/>
      <w:r>
        <w:rPr>
          <w:rFonts w:ascii="Times New Roman" w:eastAsia="SimHei"/>
          <w:b/>
          <w:bCs/>
          <w:color w:val="122033"/>
          <w:sz w:val="27"/>
          <w:szCs w:val="27"/>
        </w:rPr>
        <w:t xml:space="preserve">Handoff response</w:t>
      </w:r>
      <w:bookmarkEnd w:id="100190"/>
    </w:p>
    <w:p>
      <w:pPr>
        <w:spacing w:after="120" w:line="312"/>
        <w:jc w:val="left"/>
      </w:pPr>
      <w:r>
        <w:rPr>
          <w:color w:val="000000"/>
          <w:sz w:val="24"/>
          <w:szCs w:val="24"/>
        </w:rPr>
        <w:t xml:space="preserve">Return runtime architecture, worker topology, APIs, event schemas, tool permission table, model/pricing config, memory scope proof, load/test results, provider setup, queue/DLQ runbook, migrations, risks, and strategy interface for Prompt 6/7/8/9/10 service agents.</w:t>
      </w:r>
    </w:p>
    <w:p>
      <w:pPr>
        <w:pStyle w:val="Heading2"/>
        <w:keepNext/>
        <w:spacing w:after="140" w:before="300" w:line="420" w:lineRule="atLeast"/>
        <w:outlineLvl w:val="1"/>
      </w:pPr>
      <w:bookmarkStart w:id="100191" w:name="_Toc100191"/>
      <w:r>
        <w:rPr>
          <w:rFonts w:ascii="Times New Roman" w:eastAsia="SimHei"/>
          <w:b/>
          <w:bCs/>
          <w:color w:val="122033"/>
          <w:sz w:val="30"/>
          <w:szCs w:val="30"/>
        </w:rPr>
        <w:t xml:space="preserve">Prompt 6 — Chatbot Builder and Omnichannel Conversation Operations</w:t>
      </w:r>
      <w:bookmarkEnd w:id="100191"/>
    </w:p>
    <w:p>
      <w:pPr>
        <w:spacing w:after="120" w:line="312"/>
        <w:jc w:val="left"/>
      </w:pPr>
      <w:r>
        <w:rPr>
          <w:color w:val="000000"/>
          <w:sz w:val="24"/>
          <w:szCs w:val="24"/>
        </w:rPr>
        <w:t xml:space="preserve">You are the conversational AI service lead implementing </w:t>
      </w:r>
      <w:r>
        <w:rPr>
          <w:b/>
          <w:bCs/>
          <w:color w:val="000000"/>
          <w:sz w:val="24"/>
          <w:szCs w:val="24"/>
        </w:rPr>
        <w:t xml:space="preserve">Part 6 of 12</w:t>
      </w:r>
      <w:r>
        <w:rPr>
          <w:color w:val="000000"/>
          <w:sz w:val="24"/>
          <w:szCs w:val="24"/>
        </w:rPr>
        <w:t xml:space="preserve">. Inspect the agent strategy interface, client scope, storage/malware adapters, knowledge/vector design, approvals, graph projection system, and test conventions. Implement </w:t>
      </w:r>
      <w:r>
        <w:rPr>
          <w:b/>
          <w:bCs/>
          <w:color w:val="000000"/>
          <w:sz w:val="24"/>
          <w:szCs w:val="24"/>
        </w:rPr>
        <w:t xml:space="preserve">FR-CB-001–017</w:t>
      </w:r>
      <w:r>
        <w:rPr>
          <w:color w:val="000000"/>
          <w:sz w:val="24"/>
          <w:szCs w:val="24"/>
        </w:rPr>
        <w:t xml:space="preserve"> completely; do not substitute a demo chat window for deployable service operations.</w:t>
      </w:r>
    </w:p>
    <w:p>
      <w:pPr>
        <w:pStyle w:val="Heading3"/>
        <w:keepNext/>
        <w:spacing w:after="140" w:before="220" w:line="420" w:lineRule="atLeast"/>
        <w:outlineLvl w:val="2"/>
      </w:pPr>
      <w:bookmarkStart w:id="100192" w:name="_Toc100192"/>
      <w:r>
        <w:rPr>
          <w:rFonts w:ascii="Times New Roman" w:eastAsia="SimHei"/>
          <w:b/>
          <w:bCs/>
          <w:color w:val="122033"/>
          <w:sz w:val="27"/>
          <w:szCs w:val="27"/>
        </w:rPr>
        <w:t xml:space="preserve">Required result</w:t>
      </w:r>
      <w:bookmarkEnd w:id="100192"/>
    </w:p>
    <w:p>
      <w:pPr>
        <w:spacing w:after="120" w:line="312"/>
        <w:jc w:val="left"/>
      </w:pPr>
      <w:r>
        <w:rPr>
          <w:color w:val="000000"/>
          <w:sz w:val="24"/>
          <w:szCs w:val="24"/>
        </w:rPr>
        <w:t xml:space="preserve">Build a client-scoped Chatbot Builder Agent that ingests FAQ documents, URLs, and product material; creates reviewed Q&amp;A/configuration; deploys a website widget and supported channel adapters; handles 10-message context, confidence escalation, lead capture, booking, recommendations, actions, transcripts, intent/sentiment, human takeover, review, reporting, and prompt A/B testing.</w:t>
      </w:r>
    </w:p>
    <w:p>
      <w:pPr>
        <w:pStyle w:val="Heading3"/>
        <w:keepNext/>
        <w:spacing w:after="140" w:before="220" w:line="420" w:lineRule="atLeast"/>
        <w:outlineLvl w:val="2"/>
      </w:pPr>
      <w:bookmarkStart w:id="100193" w:name="_Toc100193"/>
      <w:r>
        <w:rPr>
          <w:rFonts w:ascii="Times New Roman" w:eastAsia="SimHei"/>
          <w:b/>
          <w:bCs/>
          <w:color w:val="122033"/>
          <w:sz w:val="27"/>
          <w:szCs w:val="27"/>
        </w:rPr>
        <w:t xml:space="preserve">Required implementation</w:t>
      </w:r>
      <w:bookmarkEnd w:id="100193"/>
    </w:p>
    <w:p>
      <w:pPr>
        <w:pStyle w:val="ListParagraph"/>
        <w:numPr>
          <w:ilvl w:val="0"/>
          <w:numId w:val="8"/>
        </w:numPr>
        <w:spacing w:after="70" w:line="312"/>
      </w:pPr>
      <w:r>
        <w:rPr>
          <w:color w:val="000000"/>
          <w:sz w:val="24"/>
          <w:szCs w:val="24"/>
        </w:rPr>
        <w:t xml:space="preserve">Implement source upload/URL ingestion with client ownership, supported type/size validation, 100 MB outer upload limit, malware scan before availability, safe document parsing, SSRF-safe URL fetching, timeout, active-content sanitization, provenance, and deletion linkage.</w:t>
      </w:r>
    </w:p>
    <w:p>
      <w:pPr>
        <w:pStyle w:val="ListParagraph"/>
        <w:numPr>
          <w:ilvl w:val="0"/>
          <w:numId w:val="8"/>
        </w:numPr>
        <w:spacing w:after="70" w:line="312"/>
      </w:pPr>
      <w:r>
        <w:rPr>
          <w:color w:val="000000"/>
          <w:sz w:val="24"/>
          <w:szCs w:val="24"/>
        </w:rPr>
        <w:t xml:space="preserve">Chunk approved sources, create structured Q&amp;A pairs, embeddings, confidence/evidence fields, and owner review/edit before publication. Never let document/web instructions override system/tool policies.</w:t>
      </w:r>
    </w:p>
    <w:p>
      <w:pPr>
        <w:pStyle w:val="ListParagraph"/>
        <w:numPr>
          <w:ilvl w:val="0"/>
          <w:numId w:val="8"/>
        </w:numPr>
        <w:spacing w:after="70" w:line="312"/>
      </w:pPr>
      <w:r>
        <w:rPr>
          <w:color w:val="000000"/>
          <w:sz w:val="24"/>
          <w:szCs w:val="24"/>
        </w:rPr>
        <w:t xml:space="preserve">Implement chatbot versions containing name, brand voice, greeting, fallback, escalation rules, confidence threshold, platform, custom actions, booking/recommendation settings, approved knowledge version, model, and status.</w:t>
      </w:r>
    </w:p>
    <w:p>
      <w:pPr>
        <w:pStyle w:val="ListParagraph"/>
        <w:numPr>
          <w:ilvl w:val="0"/>
          <w:numId w:val="8"/>
        </w:numPr>
        <w:spacing w:after="70" w:line="312"/>
      </w:pPr>
      <w:r>
        <w:rPr>
          <w:color w:val="000000"/>
          <w:sz w:val="24"/>
          <w:szCs w:val="24"/>
        </w:rPr>
        <w:t xml:space="preserve">Implement Website widget with generated embeddable JavaScript, allowed-domain configuration, secure short-lived conversation tokens, rate limiting, CSP/integration instructions, version/rollback, accessible UI, and no server secret in embed code.</w:t>
      </w:r>
    </w:p>
    <w:p>
      <w:pPr>
        <w:pStyle w:val="ListParagraph"/>
        <w:numPr>
          <w:ilvl w:val="0"/>
          <w:numId w:val="8"/>
        </w:numPr>
        <w:spacing w:after="70" w:line="312"/>
      </w:pPr>
      <w:r>
        <w:rPr>
          <w:color w:val="000000"/>
          <w:sz w:val="24"/>
          <w:szCs w:val="24"/>
        </w:rPr>
        <w:t xml:space="preserve">Implement adapters/contracts for Twilio WhatsApp, Instagram DM, and custom API. Normalize inbound/outbound messages, verify signatures, deduplicate events, apply retries/rate limits, and expose clear “not configured” state rather than fake delivery.</w:t>
      </w:r>
    </w:p>
    <w:p>
      <w:pPr>
        <w:pStyle w:val="ListParagraph"/>
        <w:numPr>
          <w:ilvl w:val="0"/>
          <w:numId w:val="8"/>
        </w:numPr>
        <w:spacing w:after="70" w:line="312"/>
      </w:pPr>
      <w:r>
        <w:rPr>
          <w:color w:val="000000"/>
          <w:sz w:val="24"/>
          <w:szCs w:val="24"/>
        </w:rPr>
        <w:t xml:space="preserve">Maintain full persisted transcripts but only last 10 messages in active conversation context. Isolate every conversation, bot, source, lead, and memory by client.</w:t>
      </w:r>
    </w:p>
    <w:p>
      <w:pPr>
        <w:pStyle w:val="ListParagraph"/>
        <w:numPr>
          <w:ilvl w:val="0"/>
          <w:numId w:val="8"/>
        </w:numPr>
        <w:spacing w:after="70" w:line="312"/>
      </w:pPr>
      <w:r>
        <w:rPr>
          <w:color w:val="000000"/>
          <w:sz w:val="24"/>
          <w:szCs w:val="24"/>
        </w:rPr>
        <w:t xml:space="preserve">Ground FAQ responses in approved knowledge. When confidence is below configurable threshold, use fallback and escalate to a human instead of hallucinating. Store confidence and cited source references.</w:t>
      </w:r>
    </w:p>
    <w:p>
      <w:pPr>
        <w:pStyle w:val="ListParagraph"/>
        <w:numPr>
          <w:ilvl w:val="0"/>
          <w:numId w:val="8"/>
        </w:numPr>
        <w:spacing w:after="70" w:line="312"/>
      </w:pPr>
      <w:r>
        <w:rPr>
          <w:color w:val="000000"/>
          <w:sz w:val="24"/>
          <w:szCs w:val="24"/>
        </w:rPr>
        <w:t xml:space="preserve">Implement lead capture for name/email/phone with a clear collection flow; normalize/deduplicate and create/link the proper client lead. Add Calendly/Cal.com booking adapter and product/service recommendation rules based on context.</w:t>
      </w:r>
    </w:p>
    <w:p>
      <w:pPr>
        <w:pStyle w:val="ListParagraph"/>
        <w:numPr>
          <w:ilvl w:val="0"/>
          <w:numId w:val="8"/>
        </w:numPr>
        <w:spacing w:after="70" w:line="312"/>
      </w:pPr>
      <w:r>
        <w:rPr>
          <w:color w:val="000000"/>
          <w:sz w:val="24"/>
          <w:szCs w:val="24"/>
        </w:rPr>
        <w:t xml:space="preserve">Implement keyword custom actions such as pricing link, with an allowlisted action registry and no arbitrary unsafe execution.</w:t>
      </w:r>
    </w:p>
    <w:p>
      <w:pPr>
        <w:pStyle w:val="ListParagraph"/>
        <w:numPr>
          <w:ilvl w:val="0"/>
          <w:numId w:val="8"/>
        </w:numPr>
        <w:spacing w:after="70" w:line="312"/>
      </w:pPr>
      <w:r>
        <w:rPr>
          <w:color w:val="000000"/>
          <w:sz w:val="24"/>
          <w:szCs w:val="24"/>
        </w:rPr>
        <w:t xml:space="preserve">Log conversation transcript, intent classification, sentiment score, response latency, tokens/cost, sources, confidence, lead/booking, escalation, resolution, and actor. Protect message content from public graph/log surfaces.</w:t>
      </w:r>
    </w:p>
    <w:p>
      <w:pPr>
        <w:pStyle w:val="ListParagraph"/>
        <w:numPr>
          <w:ilvl w:val="0"/>
          <w:numId w:val="8"/>
        </w:numPr>
        <w:spacing w:after="70" w:line="312"/>
      </w:pPr>
      <w:r>
        <w:rPr>
          <w:color w:val="000000"/>
          <w:sz w:val="24"/>
          <w:szCs w:val="24"/>
        </w:rPr>
        <w:t xml:space="preserve">Build conversation dashboard across client chatbots with filters, transcript/detail, low-confidence review queue, takeover control, return-to-bot, and owner reply identity. Graph may show chatbot/service/task relationships but not raw messages.</w:t>
      </w:r>
    </w:p>
    <w:p>
      <w:pPr>
        <w:pStyle w:val="ListParagraph"/>
        <w:numPr>
          <w:ilvl w:val="0"/>
          <w:numId w:val="8"/>
        </w:numPr>
        <w:spacing w:after="70" w:line="312"/>
      </w:pPr>
      <w:r>
        <w:rPr>
          <w:color w:val="000000"/>
          <w:sz w:val="24"/>
          <w:szCs w:val="24"/>
        </w:rPr>
        <w:t xml:space="preserve">Generate weekly report: conversations handled, resolution rate, leads captured, average response time, escalation, conversion, and cost where observed. Do not invent values.</w:t>
      </w:r>
    </w:p>
    <w:p>
      <w:pPr>
        <w:pStyle w:val="ListParagraph"/>
        <w:numPr>
          <w:ilvl w:val="0"/>
          <w:numId w:val="8"/>
        </w:numPr>
        <w:spacing w:after="70" w:line="312"/>
      </w:pPr>
      <w:r>
        <w:rPr>
          <w:color w:val="000000"/>
          <w:sz w:val="24"/>
          <w:szCs w:val="24"/>
        </w:rPr>
        <w:t xml:space="preserve">Implement A/B prompt versions, stable random assignment, outcome/conversion attribution, sample counts/confidence caveat, stop/promote controls, and owner approval for winner promotion.</w:t>
      </w:r>
    </w:p>
    <w:p>
      <w:pPr>
        <w:pStyle w:val="ListParagraph"/>
        <w:numPr>
          <w:ilvl w:val="0"/>
          <w:numId w:val="8"/>
        </w:numPr>
        <w:spacing w:after="70" w:line="312"/>
      </w:pPr>
      <w:r>
        <w:rPr>
          <w:color w:val="000000"/>
          <w:sz w:val="24"/>
          <w:szCs w:val="24"/>
        </w:rPr>
        <w:t xml:space="preserve">Add APIs/OpenAPI, workers, realtime/status, audit, outbox, idempotency, errors, UI responsiveness, and accessibility consistent with prior parts.</w:t>
      </w:r>
    </w:p>
    <w:p>
      <w:pPr>
        <w:pStyle w:val="Heading3"/>
        <w:keepNext/>
        <w:spacing w:after="140" w:before="220" w:line="420" w:lineRule="atLeast"/>
        <w:outlineLvl w:val="2"/>
      </w:pPr>
      <w:bookmarkStart w:id="100194" w:name="_Toc100194"/>
      <w:r>
        <w:rPr>
          <w:rFonts w:ascii="Times New Roman" w:eastAsia="SimHei"/>
          <w:b/>
          <w:bCs/>
          <w:color w:val="122033"/>
          <w:sz w:val="27"/>
          <w:szCs w:val="27"/>
        </w:rPr>
        <w:t xml:space="preserve">Verification required</w:t>
      </w:r>
      <w:bookmarkEnd w:id="100194"/>
    </w:p>
    <w:p>
      <w:pPr>
        <w:spacing w:after="120" w:line="312"/>
        <w:jc w:val="left"/>
      </w:pPr>
      <w:r>
        <w:rPr>
          <w:color w:val="000000"/>
          <w:sz w:val="24"/>
          <w:szCs w:val="24"/>
        </w:rPr>
        <w:t xml:space="preserve">Test valid/invalid/malicious documents and URLs, malware failure, prompt-injection text, cross-client retrieval, Q&amp;A review, grounding threshold, exactly 10-message context, lead deduplication, booking/recommendations/actions, transcript classifications, human takeover, channel signatures/replay, retries, widget domain/token/rate security, reports, A/B allocation/metrics, deletion, and provider outages.</w:t>
      </w:r>
    </w:p>
    <w:p>
      <w:pPr>
        <w:spacing w:after="120" w:line="312"/>
        <w:jc w:val="left"/>
      </w:pPr>
      <w:r>
        <w:rPr>
          <w:color w:val="000000"/>
          <w:sz w:val="24"/>
          <w:szCs w:val="24"/>
        </w:rPr>
        <w:t xml:space="preserve">Run an E2E sandbox journey: select client → ingest source → review Q&amp;A/config → deploy widget on an allowed test page → conduct multi-turn conversation → low-confidence escalation → capture lead → book/take over → close → generate report. Report real commands/results.</w:t>
      </w:r>
    </w:p>
    <w:p>
      <w:pPr>
        <w:pStyle w:val="Heading3"/>
        <w:keepNext/>
        <w:spacing w:after="140" w:before="220" w:line="420" w:lineRule="atLeast"/>
        <w:outlineLvl w:val="2"/>
      </w:pPr>
      <w:bookmarkStart w:id="100195" w:name="_Toc100195"/>
      <w:r>
        <w:rPr>
          <w:rFonts w:ascii="Times New Roman" w:eastAsia="SimHei"/>
          <w:b/>
          <w:bCs/>
          <w:color w:val="122033"/>
          <w:sz w:val="27"/>
          <w:szCs w:val="27"/>
        </w:rPr>
        <w:t xml:space="preserve">Definition of done and handoff</w:t>
      </w:r>
      <w:bookmarkEnd w:id="100195"/>
    </w:p>
    <w:p>
      <w:pPr>
        <w:spacing w:after="120" w:line="312"/>
        <w:jc w:val="left"/>
      </w:pPr>
      <w:r>
        <w:rPr>
          <w:color w:val="000000"/>
          <w:sz w:val="24"/>
          <w:szCs w:val="24"/>
        </w:rPr>
        <w:t xml:space="preserve">FR-CB-001–017 each map to passing evidence; website widget works; other channels have sandbox or honest contract evidence; no cross-client leakage; low-confidence and high-impact paths escalate; reports/A-B tests use observed data. Return changed files, schema/APIs, widget/channel setup, ingestion threat controls, E2E evidence, test outputs, metrics definitions, runbook, risks, and state Prompt 7 may assume. Do not start workflows.</w:t>
      </w:r>
    </w:p>
    <w:p>
      <w:pPr>
        <w:pStyle w:val="Heading2"/>
        <w:keepNext/>
        <w:spacing w:after="140" w:before="300" w:line="420" w:lineRule="atLeast"/>
        <w:outlineLvl w:val="1"/>
      </w:pPr>
      <w:bookmarkStart w:id="100196" w:name="_Toc100196"/>
      <w:r>
        <w:rPr>
          <w:rFonts w:ascii="Times New Roman" w:eastAsia="SimHei"/>
          <w:b/>
          <w:bCs/>
          <w:color w:val="122033"/>
          <w:sz w:val="30"/>
          <w:szCs w:val="30"/>
        </w:rPr>
        <w:t xml:space="preserve">Prompt 7 — Workflow Automation Builder, Deployment, and Health Monitoring</w:t>
      </w:r>
      <w:bookmarkEnd w:id="100196"/>
    </w:p>
    <w:p>
      <w:pPr>
        <w:spacing w:after="120" w:line="312"/>
        <w:jc w:val="left"/>
      </w:pPr>
      <w:r>
        <w:rPr>
          <w:color w:val="000000"/>
          <w:sz w:val="24"/>
          <w:szCs w:val="24"/>
        </w:rPr>
        <w:t xml:space="preserve">You are the automation-platform lead implementing </w:t>
      </w:r>
      <w:r>
        <w:rPr>
          <w:b/>
          <w:bCs/>
          <w:color w:val="000000"/>
          <w:sz w:val="24"/>
          <w:szCs w:val="24"/>
        </w:rPr>
        <w:t xml:space="preserve">Part 7 of 12</w:t>
      </w:r>
      <w:r>
        <w:rPr>
          <w:color w:val="000000"/>
          <w:sz w:val="24"/>
          <w:szCs w:val="24"/>
        </w:rPr>
        <w:t xml:space="preserve">. Inspect adapter, agent, approval, outbox, webhook, Vault, graph, and documentation systems. Implement </w:t>
      </w:r>
      <w:r>
        <w:rPr>
          <w:b/>
          <w:bCs/>
          <w:color w:val="000000"/>
          <w:sz w:val="24"/>
          <w:szCs w:val="24"/>
        </w:rPr>
        <w:t xml:space="preserve">FR-WA-001–015</w:t>
      </w:r>
      <w:r>
        <w:rPr>
          <w:color w:val="000000"/>
          <w:sz w:val="24"/>
          <w:szCs w:val="24"/>
        </w:rPr>
        <w:t xml:space="preserve"> using n8n as the primary real sandbox target and Make.com as the required alternative adapter. Never send credentials to an LLM or claim deployment when only JSON was generated.</w:t>
      </w:r>
    </w:p>
    <w:p>
      <w:pPr>
        <w:pStyle w:val="Heading3"/>
        <w:keepNext/>
        <w:spacing w:after="140" w:before="220" w:line="420" w:lineRule="atLeast"/>
        <w:outlineLvl w:val="2"/>
      </w:pPr>
      <w:bookmarkStart w:id="100197" w:name="_Toc100197"/>
      <w:r>
        <w:rPr>
          <w:rFonts w:ascii="Times New Roman" w:eastAsia="SimHei"/>
          <w:b/>
          <w:bCs/>
          <w:color w:val="122033"/>
          <w:sz w:val="27"/>
          <w:szCs w:val="27"/>
        </w:rPr>
        <w:t xml:space="preserve">Required implementation</w:t>
      </w:r>
      <w:bookmarkEnd w:id="100197"/>
    </w:p>
    <w:p>
      <w:pPr>
        <w:pStyle w:val="ListParagraph"/>
        <w:numPr>
          <w:ilvl w:val="0"/>
          <w:numId w:val="9"/>
        </w:numPr>
        <w:spacing w:after="70" w:line="312"/>
      </w:pPr>
      <w:r>
        <w:rPr>
          <w:color w:val="000000"/>
          <w:sz w:val="24"/>
          <w:szCs w:val="24"/>
        </w:rPr>
        <w:t xml:space="preserve">Capture client, natural-language request, trigger, systems, inputs/outputs, conditions, actions, credentials needed, data classification, failure behavior, and acceptance examples.</w:t>
      </w:r>
    </w:p>
    <w:p>
      <w:pPr>
        <w:pStyle w:val="ListParagraph"/>
        <w:numPr>
          <w:ilvl w:val="0"/>
          <w:numId w:val="9"/>
        </w:numPr>
        <w:spacing w:after="70" w:line="312"/>
      </w:pPr>
      <w:r>
        <w:rPr>
          <w:color w:val="000000"/>
          <w:sz w:val="24"/>
          <w:szCs w:val="24"/>
        </w:rPr>
        <w:t xml:space="preserve">Implement Workflow Designer Agent strategy producing versioned n8n JSON nodes/triggers/connections/conditions/actions plus a human-readable plan and assumptions.</w:t>
      </w:r>
    </w:p>
    <w:p>
      <w:pPr>
        <w:pStyle w:val="ListParagraph"/>
        <w:numPr>
          <w:ilvl w:val="0"/>
          <w:numId w:val="9"/>
        </w:numPr>
        <w:spacing w:after="70" w:line="312"/>
      </w:pPr>
      <w:r>
        <w:rPr>
          <w:color w:val="000000"/>
          <w:sz w:val="24"/>
          <w:szCs w:val="24"/>
        </w:rPr>
        <w:t xml:space="preserve">Validate schema and logic: missing/unconnected/unreachable nodes, invalid parameters, cycles/infinite loops, unbounded fan-out, absent error handling, missing credential references, unsupported node types, and destructive/high-risk actions. Treat suggestions separately from blocking errors.</w:t>
      </w:r>
    </w:p>
    <w:p>
      <w:pPr>
        <w:pStyle w:val="ListParagraph"/>
        <w:numPr>
          <w:ilvl w:val="0"/>
          <w:numId w:val="9"/>
        </w:numPr>
        <w:spacing w:after="70" w:line="312"/>
      </w:pPr>
      <w:r>
        <w:rPr>
          <w:color w:val="000000"/>
          <w:sz w:val="24"/>
          <w:szCs w:val="24"/>
        </w:rPr>
        <w:t xml:space="preserve">Build an accessible visual editor for node/edge inspection, supported modifications, configuration forms, warnings, version history, generated-vs-edited diff, undo/redo, keyboard interaction, zoom/pan, and JSON advanced view with validation.</w:t>
      </w:r>
    </w:p>
    <w:p>
      <w:pPr>
        <w:pStyle w:val="ListParagraph"/>
        <w:numPr>
          <w:ilvl w:val="0"/>
          <w:numId w:val="9"/>
        </w:numPr>
        <w:spacing w:after="70" w:line="312"/>
      </w:pPr>
      <w:r>
        <w:rPr>
          <w:color w:val="000000"/>
          <w:sz w:val="24"/>
          <w:szCs w:val="24"/>
        </w:rPr>
        <w:t xml:space="preserve">Provide templates for lead follow-up, review response, invoice reminder, and social cross-posting with version/compatibility metadata.</w:t>
      </w:r>
    </w:p>
    <w:p>
      <w:pPr>
        <w:pStyle w:val="ListParagraph"/>
        <w:numPr>
          <w:ilvl w:val="0"/>
          <w:numId w:val="9"/>
        </w:numPr>
        <w:spacing w:after="70" w:line="312"/>
      </w:pPr>
      <w:r>
        <w:rPr>
          <w:color w:val="000000"/>
          <w:sz w:val="24"/>
          <w:szCs w:val="24"/>
        </w:rPr>
        <w:t xml:space="preserve">Implement credential connection setup through Vault references and provider-side credential IDs. Generated JSON, LLM prompts, client documentation, UI, and logs must never contain raw secrets.</w:t>
      </w:r>
    </w:p>
    <w:p>
      <w:pPr>
        <w:pStyle w:val="ListParagraph"/>
        <w:numPr>
          <w:ilvl w:val="0"/>
          <w:numId w:val="9"/>
        </w:numPr>
        <w:spacing w:after="70" w:line="312"/>
      </w:pPr>
      <w:r>
        <w:rPr>
          <w:color w:val="000000"/>
          <w:sz w:val="24"/>
          <w:szCs w:val="24"/>
        </w:rPr>
        <w:t xml:space="preserve">Implement n8n adapter operations to create/update, set webhook URL, test execute, activate/deactivate, get status/executions/errors, and delete/archive where supported. Implement the same domain interface for Make.com, documenting unsupported differences explicitly.</w:t>
      </w:r>
    </w:p>
    <w:p>
      <w:pPr>
        <w:pStyle w:val="ListParagraph"/>
        <w:numPr>
          <w:ilvl w:val="0"/>
          <w:numId w:val="9"/>
        </w:numPr>
        <w:spacing w:after="70" w:line="312"/>
      </w:pPr>
      <w:r>
        <w:rPr>
          <w:color w:val="000000"/>
          <w:sz w:val="24"/>
          <w:szCs w:val="24"/>
        </w:rPr>
        <w:t xml:space="preserve">Require owner approval of an immutable workflow version. Run test execution with safe fixture data before activation; show inputs, outputs, steps, timing, warnings, and failure details. Editing invalidates approval/test status.</w:t>
      </w:r>
    </w:p>
    <w:p>
      <w:pPr>
        <w:pStyle w:val="ListParagraph"/>
        <w:numPr>
          <w:ilvl w:val="0"/>
          <w:numId w:val="9"/>
        </w:numPr>
        <w:spacing w:after="70" w:line="312"/>
      </w:pPr>
      <w:r>
        <w:rPr>
          <w:color w:val="000000"/>
          <w:sz w:val="24"/>
          <w:szCs w:val="24"/>
        </w:rPr>
        <w:t xml:space="preserve">Use idempotency/provider IDs to prevent duplicate deployments or activations. Provide rollback to the prior known-good version.</w:t>
      </w:r>
    </w:p>
    <w:p>
      <w:pPr>
        <w:pStyle w:val="ListParagraph"/>
        <w:numPr>
          <w:ilvl w:val="0"/>
          <w:numId w:val="9"/>
        </w:numPr>
        <w:spacing w:after="70" w:line="312"/>
      </w:pPr>
      <w:r>
        <w:rPr>
          <w:color w:val="000000"/>
          <w:sz w:val="24"/>
          <w:szCs w:val="24"/>
        </w:rPr>
        <w:t xml:space="preserve">Generate a client-facing documentation page/PDF with purpose, trigger, ordered behavior, expected outputs, dependencies, safe troubleshooting, owner contact, and version—without credentials/internal secrets.</w:t>
      </w:r>
    </w:p>
    <w:p>
      <w:pPr>
        <w:pStyle w:val="ListParagraph"/>
        <w:numPr>
          <w:ilvl w:val="0"/>
          <w:numId w:val="9"/>
        </w:numPr>
        <w:spacing w:after="70" w:line="312"/>
      </w:pPr>
      <w:r>
        <w:rPr>
          <w:color w:val="000000"/>
          <w:sz w:val="24"/>
          <w:szCs w:val="24"/>
        </w:rPr>
        <w:t xml:space="preserve">Implement signed/deduplicated </w:t>
      </w:r>
      <w:r>
        <w:rPr>
          <w:rFonts w:ascii="Courier New" w:eastAsia="Microsoft YaHei"/>
          <w:color w:val="000000"/>
          <w:sz w:val="24"/>
          <w:szCs w:val="24"/>
        </w:rPr>
        <w:t xml:space="preserve">/webhooks/n8n</w:t>
      </w:r>
      <w:r>
        <w:rPr>
          <w:color w:val="000000"/>
          <w:sz w:val="24"/>
          <w:szCs w:val="24"/>
        </w:rPr>
        <w:t xml:space="preserve"> event ingestion for execution completed/failed; queue substantial processing. Poll n8n/Make when webhook detail is incomplete.</w:t>
      </w:r>
    </w:p>
    <w:p>
      <w:pPr>
        <w:pStyle w:val="ListParagraph"/>
        <w:numPr>
          <w:ilvl w:val="0"/>
          <w:numId w:val="9"/>
        </w:numPr>
        <w:spacing w:after="70" w:line="312"/>
      </w:pPr>
      <w:r>
        <w:rPr>
          <w:color w:val="000000"/>
          <w:sz w:val="24"/>
          <w:szCs w:val="24"/>
        </w:rPr>
        <w:t xml:space="preserve">Track execution count, success rate, average duration, last run/status, failure step/error, deployment version, and connection health. Build workflow health dashboard with filters and actionable error detail.</w:t>
      </w:r>
    </w:p>
    <w:p>
      <w:pPr>
        <w:pStyle w:val="ListParagraph"/>
        <w:numPr>
          <w:ilvl w:val="0"/>
          <w:numId w:val="9"/>
        </w:numPr>
        <w:spacing w:after="70" w:line="312"/>
      </w:pPr>
      <w:r>
        <w:rPr>
          <w:color w:val="000000"/>
          <w:sz w:val="24"/>
          <w:szCs w:val="24"/>
        </w:rPr>
        <w:t xml:space="preserve">On failure, notify owner and show suggested fix clearly as an AI suggestion. Preserve raw normalized evidence and correlation/execution ID.</w:t>
      </w:r>
    </w:p>
    <w:p>
      <w:pPr>
        <w:pStyle w:val="ListParagraph"/>
        <w:numPr>
          <w:ilvl w:val="0"/>
          <w:numId w:val="9"/>
        </w:numPr>
        <w:spacing w:after="70" w:line="312"/>
      </w:pPr>
      <w:r>
        <w:rPr>
          <w:color w:val="000000"/>
          <w:sz w:val="24"/>
          <w:szCs w:val="24"/>
        </w:rPr>
        <w:t xml:space="preserve">Generate monthly impact reports for hours saved, tasks automated, and errors prevented only from configured baselines/observed data; include methodology/assumptions.</w:t>
      </w:r>
    </w:p>
    <w:p>
      <w:pPr>
        <w:pStyle w:val="ListParagraph"/>
        <w:numPr>
          <w:ilvl w:val="0"/>
          <w:numId w:val="9"/>
        </w:numPr>
        <w:spacing w:after="70" w:line="312"/>
      </w:pPr>
      <w:r>
        <w:rPr>
          <w:color w:val="000000"/>
          <w:sz w:val="24"/>
          <w:szCs w:val="24"/>
        </w:rPr>
        <w:t xml:space="preserve">Project workflow nodes/relationships to Automations hub, client, Workflow Designer Agent, tools, credentials metadata (never secret), and documentation. Add APIs/OpenAPI, audit, realtime events, responsive/accessibility behavior, and monitoring.</w:t>
      </w:r>
    </w:p>
    <w:p>
      <w:pPr>
        <w:pStyle w:val="Heading3"/>
        <w:keepNext/>
        <w:spacing w:after="140" w:before="220" w:line="420" w:lineRule="atLeast"/>
        <w:outlineLvl w:val="2"/>
      </w:pPr>
      <w:bookmarkStart w:id="100198" w:name="_Toc100198"/>
      <w:r>
        <w:rPr>
          <w:rFonts w:ascii="Times New Roman" w:eastAsia="SimHei"/>
          <w:b/>
          <w:bCs/>
          <w:color w:val="122033"/>
          <w:sz w:val="27"/>
          <w:szCs w:val="27"/>
        </w:rPr>
        <w:t xml:space="preserve">Verification required</w:t>
      </w:r>
      <w:bookmarkEnd w:id="100198"/>
    </w:p>
    <w:p>
      <w:pPr>
        <w:spacing w:after="120" w:line="312"/>
        <w:jc w:val="left"/>
      </w:pPr>
      <w:r>
        <w:rPr>
          <w:color w:val="000000"/>
          <w:sz w:val="24"/>
          <w:szCs w:val="24"/>
        </w:rPr>
        <w:t xml:space="preserve">Unit-test generation/validation fixtures for every failure class and template. Component-test editor, diff, keyboard controls, and invalid state. Contract/sandbox-test n8n create/test/activate/update/status/failure/rollback/idempotency; test Make.com supported behaviors or mark credential-dependent tests with exact reason. Test webhook HMAC/signature, timestamp replay, event deduplication, malformed payload, retry, and out-of-order status. E2E: request → generate → edit → validate → approve → test → deploy → receive success/failure → inspect dashboard/graph/docs/report.</w:t>
      </w:r>
    </w:p>
    <w:p>
      <w:pPr>
        <w:pStyle w:val="Heading3"/>
        <w:keepNext/>
        <w:spacing w:after="140" w:before="220" w:line="420" w:lineRule="atLeast"/>
        <w:outlineLvl w:val="2"/>
      </w:pPr>
      <w:bookmarkStart w:id="100199" w:name="_Toc100199"/>
      <w:r>
        <w:rPr>
          <w:rFonts w:ascii="Times New Roman" w:eastAsia="SimHei"/>
          <w:b/>
          <w:bCs/>
          <w:color w:val="122033"/>
          <w:sz w:val="27"/>
          <w:szCs w:val="27"/>
        </w:rPr>
        <w:t xml:space="preserve">Definition of done and handoff</w:t>
      </w:r>
      <w:bookmarkEnd w:id="100199"/>
    </w:p>
    <w:p>
      <w:pPr>
        <w:spacing w:after="120" w:line="312"/>
        <w:jc w:val="left"/>
      </w:pPr>
      <w:r>
        <w:rPr>
          <w:color w:val="000000"/>
          <w:sz w:val="24"/>
          <w:szCs w:val="24"/>
        </w:rPr>
        <w:t xml:space="preserve">FR-WA-001–015 have passing evidence; a sandbox n8n workflow is truly deployed/tested/monitored; Make.com fulfills the same contract where supported with no fake success; credentials remain secret; health/impact metrics are traceable. Return changed files, schema/APIs, JSON/version contracts, provider capability matrix, sandbox evidence, tests, credential/deployment/rollback/webhook runbooks, risks, and the state Prompt 8 may assume.</w:t>
      </w:r>
    </w:p>
    <w:p>
      <w:pPr>
        <w:pStyle w:val="Heading2"/>
        <w:keepNext/>
        <w:spacing w:after="140" w:before="300" w:line="420" w:lineRule="atLeast"/>
        <w:outlineLvl w:val="1"/>
      </w:pPr>
      <w:bookmarkStart w:id="100200" w:name="_Toc100200"/>
      <w:r>
        <w:rPr>
          <w:rFonts w:ascii="Times New Roman" w:eastAsia="SimHei"/>
          <w:b/>
          <w:bCs/>
          <w:color w:val="122033"/>
          <w:sz w:val="30"/>
          <w:szCs w:val="30"/>
        </w:rPr>
        <w:t xml:space="preserve">Prompt 8 — Client Content Delivery and Agency Content Engine</w:t>
      </w:r>
      <w:bookmarkEnd w:id="100200"/>
    </w:p>
    <w:p>
      <w:pPr>
        <w:spacing w:after="120" w:line="312"/>
        <w:jc w:val="left"/>
      </w:pPr>
      <w:r>
        <w:rPr>
          <w:color w:val="000000"/>
          <w:sz w:val="24"/>
          <w:szCs w:val="24"/>
        </w:rPr>
        <w:t xml:space="preserve">You are the content-platform lead implementing </w:t>
      </w:r>
      <w:r>
        <w:rPr>
          <w:b/>
          <w:bCs/>
          <w:color w:val="000000"/>
          <w:sz w:val="24"/>
          <w:szCs w:val="24"/>
        </w:rPr>
        <w:t xml:space="preserve">Part 8 of 12</w:t>
      </w:r>
      <w:r>
        <w:rPr>
          <w:color w:val="000000"/>
          <w:sz w:val="24"/>
          <w:szCs w:val="24"/>
        </w:rPr>
        <w:t xml:space="preserve">. Inspect agent runtime, client scoping, approvals, jobs, integration adapters, graph, reports, and storage. Implement </w:t>
      </w:r>
      <w:r>
        <w:rPr>
          <w:b/>
          <w:bCs/>
          <w:color w:val="000000"/>
          <w:sz w:val="24"/>
          <w:szCs w:val="24"/>
        </w:rPr>
        <w:t xml:space="preserve">FR-CG-001–015</w:t>
      </w:r>
      <w:r>
        <w:rPr>
          <w:color w:val="000000"/>
          <w:sz w:val="24"/>
          <w:szCs w:val="24"/>
        </w:rPr>
        <w:t xml:space="preserve"> and </w:t>
      </w:r>
      <w:r>
        <w:rPr>
          <w:b/>
          <w:bCs/>
          <w:color w:val="000000"/>
          <w:sz w:val="24"/>
          <w:szCs w:val="24"/>
        </w:rPr>
        <w:t xml:space="preserve">FR-CE-001–009</w:t>
      </w:r>
      <w:r>
        <w:rPr>
          <w:color w:val="000000"/>
          <w:sz w:val="24"/>
          <w:szCs w:val="24"/>
        </w:rPr>
        <w:t xml:space="preserve">. Build one reusable content artifact/calendar/publishing platform with strict separation between each client's brand and the agency's own marketing.</w:t>
      </w:r>
    </w:p>
    <w:p>
      <w:pPr>
        <w:pStyle w:val="Heading3"/>
        <w:keepNext/>
        <w:spacing w:after="140" w:before="220" w:line="420" w:lineRule="atLeast"/>
        <w:outlineLvl w:val="2"/>
      </w:pPr>
      <w:bookmarkStart w:id="100201" w:name="_Toc100201"/>
      <w:r>
        <w:rPr>
          <w:rFonts w:ascii="Times New Roman" w:eastAsia="SimHei"/>
          <w:b/>
          <w:bCs/>
          <w:color w:val="122033"/>
          <w:sz w:val="27"/>
          <w:szCs w:val="27"/>
        </w:rPr>
        <w:t xml:space="preserve">Required implementation</w:t>
      </w:r>
      <w:bookmarkEnd w:id="100201"/>
    </w:p>
    <w:p>
      <w:pPr>
        <w:pStyle w:val="ListParagraph"/>
        <w:numPr>
          <w:ilvl w:val="0"/>
          <w:numId w:val="10"/>
        </w:numPr>
        <w:spacing w:after="70" w:line="312"/>
      </w:pPr>
      <w:r>
        <w:rPr>
          <w:color w:val="000000"/>
          <w:sz w:val="24"/>
          <w:szCs w:val="24"/>
        </w:rPr>
        <w:t xml:space="preserve">Implement versioned client brand profiles: tone, vocabulary, target audience, key messages, prohibited claims, examples, platform rules, and memory links. Implement agency strategy: audience, topics, voice, content pillars, offers, goals, and calendar gaps.</w:t>
      </w:r>
    </w:p>
    <w:p>
      <w:pPr>
        <w:pStyle w:val="ListParagraph"/>
        <w:numPr>
          <w:ilvl w:val="0"/>
          <w:numId w:val="10"/>
        </w:numPr>
        <w:spacing w:after="70" w:line="312"/>
      </w:pPr>
      <w:r>
        <w:rPr>
          <w:color w:val="000000"/>
          <w:sz w:val="24"/>
          <w:szCs w:val="24"/>
        </w:rPr>
        <w:t xml:space="preserve">Require an explicit scope (</w:t>
      </w:r>
      <w:r>
        <w:rPr>
          <w:rFonts w:ascii="Courier New" w:eastAsia="Microsoft YaHei"/>
          <w:color w:val="000000"/>
          <w:sz w:val="24"/>
          <w:szCs w:val="24"/>
        </w:rPr>
        <w:t xml:space="preserve">clientId</w:t>
      </w:r>
      <w:r>
        <w:rPr>
          <w:color w:val="000000"/>
          <w:sz w:val="24"/>
          <w:szCs w:val="24"/>
        </w:rPr>
        <w:t xml:space="preserve"> or agency workspace) for every brief, generation, retrieval, calendar, publish, metric, report, and graph projection. Test that one brand cannot influence another.</w:t>
      </w:r>
    </w:p>
    <w:p>
      <w:pPr>
        <w:pStyle w:val="ListParagraph"/>
        <w:numPr>
          <w:ilvl w:val="0"/>
          <w:numId w:val="10"/>
        </w:numPr>
        <w:spacing w:after="70" w:line="312"/>
      </w:pPr>
      <w:r>
        <w:rPr>
          <w:color w:val="000000"/>
          <w:sz w:val="24"/>
          <w:szCs w:val="24"/>
        </w:rPr>
        <w:t xml:space="preserve">Implement generation schemas/strategies for LinkedIn, X, Instagram captions, email newsletters, SEO blog articles with keywords/meta description/heading hierarchy, and YouTube/TikTok/Reels scripts with hook/body/CTA. Agency formats include LinkedIn posts, X threads, blogs, newsletters, and case studies.</w:t>
      </w:r>
    </w:p>
    <w:p>
      <w:pPr>
        <w:pStyle w:val="ListParagraph"/>
        <w:numPr>
          <w:ilvl w:val="0"/>
          <w:numId w:val="10"/>
        </w:numPr>
        <w:spacing w:after="70" w:line="312"/>
      </w:pPr>
      <w:r>
        <w:rPr>
          <w:color w:val="000000"/>
          <w:sz w:val="24"/>
          <w:szCs w:val="24"/>
        </w:rPr>
        <w:t xml:space="preserve">Capture brief, sources/provenance, claims needing verification, content version, prompt/model/cost, and channel constraints. Do not present invented current news, performance, client wins, testimonials, or claims as facts.</w:t>
      </w:r>
    </w:p>
    <w:p>
      <w:pPr>
        <w:pStyle w:val="ListParagraph"/>
        <w:numPr>
          <w:ilvl w:val="0"/>
          <w:numId w:val="10"/>
        </w:numPr>
        <w:spacing w:after="70" w:line="312"/>
      </w:pPr>
      <w:r>
        <w:rPr>
          <w:color w:val="000000"/>
          <w:sz w:val="24"/>
          <w:szCs w:val="24"/>
        </w:rPr>
        <w:t xml:space="preserve">Implement repurposing lineage: one approved source becomes at least five formats; agency example supports blog → five LinkedIn posts → X thread → newsletter section. Preserve source/version links and allow deliberate regeneration after edits.</w:t>
      </w:r>
    </w:p>
    <w:p>
      <w:pPr>
        <w:pStyle w:val="ListParagraph"/>
        <w:numPr>
          <w:ilvl w:val="0"/>
          <w:numId w:val="10"/>
        </w:numPr>
        <w:spacing w:after="70" w:line="312"/>
      </w:pPr>
      <w:r>
        <w:rPr>
          <w:color w:val="000000"/>
          <w:sz w:val="24"/>
          <w:szCs w:val="24"/>
        </w:rPr>
        <w:t xml:space="preserve">Implement bulk week/month generation through BullMQ with cost estimate/budget check, progress, partial save, cancellation, retry, and owner review queue.</w:t>
      </w:r>
    </w:p>
    <w:p>
      <w:pPr>
        <w:pStyle w:val="ListParagraph"/>
        <w:numPr>
          <w:ilvl w:val="0"/>
          <w:numId w:val="10"/>
        </w:numPr>
        <w:spacing w:after="70" w:line="312"/>
      </w:pPr>
      <w:r>
        <w:rPr>
          <w:color w:val="000000"/>
          <w:sz w:val="24"/>
          <w:szCs w:val="24"/>
        </w:rPr>
        <w:t xml:space="preserve">Enforce client workflow Draft → Owner Review → Client Review → Approved → Scheduled/Published and agency workflow Draft → Review → Approve → Schedule → Publish. Record reviewer/version/comment/time. Since MVP has no client login, record client-review evidence through owner workflow; never create unauthorized portal access. Editing invalidates approval.</w:t>
      </w:r>
    </w:p>
    <w:p>
      <w:pPr>
        <w:pStyle w:val="ListParagraph"/>
        <w:numPr>
          <w:ilvl w:val="0"/>
          <w:numId w:val="10"/>
        </w:numPr>
        <w:spacing w:after="70" w:line="312"/>
      </w:pPr>
      <w:r>
        <w:rPr>
          <w:color w:val="000000"/>
          <w:sz w:val="24"/>
          <w:szCs w:val="24"/>
        </w:rPr>
        <w:t xml:space="preserve">Build per-client and agency calendars with monthly grid and list, publish date/time/timezone, platform, status, filters, keyboard-accessible rescheduling, collision and missing-approval warnings.</w:t>
      </w:r>
    </w:p>
    <w:p>
      <w:pPr>
        <w:pStyle w:val="ListParagraph"/>
        <w:numPr>
          <w:ilvl w:val="0"/>
          <w:numId w:val="10"/>
        </w:numPr>
        <w:spacing w:after="70" w:line="312"/>
      </w:pPr>
      <w:r>
        <w:rPr>
          <w:color w:val="000000"/>
          <w:sz w:val="24"/>
          <w:szCs w:val="24"/>
        </w:rPr>
        <w:t xml:space="preserve">Recommend optimal times from configured or observed evidence and label recommendations. Allow override. Never claim universal optimality without data.</w:t>
      </w:r>
    </w:p>
    <w:p>
      <w:pPr>
        <w:pStyle w:val="ListParagraph"/>
        <w:numPr>
          <w:ilvl w:val="0"/>
          <w:numId w:val="10"/>
        </w:numPr>
        <w:spacing w:after="70" w:line="312"/>
      </w:pPr>
      <w:r>
        <w:rPr>
          <w:color w:val="000000"/>
          <w:sz w:val="24"/>
          <w:szCs w:val="24"/>
        </w:rPr>
        <w:t xml:space="preserve">Queue only approved versions for idempotent scheduled publishing. Recover missed schedules safely and prevent duplicate posts after retries.</w:t>
      </w:r>
    </w:p>
    <w:p>
      <w:pPr>
        <w:pStyle w:val="ListParagraph"/>
        <w:numPr>
          <w:ilvl w:val="0"/>
          <w:numId w:val="10"/>
        </w:numPr>
        <w:spacing w:after="70" w:line="312"/>
      </w:pPr>
      <w:r>
        <w:rPr>
          <w:color w:val="000000"/>
          <w:sz w:val="24"/>
          <w:szCs w:val="24"/>
        </w:rPr>
        <w:t xml:space="preserve">Implement publishing adapters for LinkedIn, X, WordPress, and Mailchimp with platform validation, preview, provider ID, retry, rate limits, and explicit not-configured/unsupported states.</w:t>
      </w:r>
    </w:p>
    <w:p>
      <w:pPr>
        <w:pStyle w:val="ListParagraph"/>
        <w:numPr>
          <w:ilvl w:val="0"/>
          <w:numId w:val="10"/>
        </w:numPr>
        <w:spacing w:after="70" w:line="312"/>
      </w:pPr>
      <w:r>
        <w:rPr>
          <w:color w:val="000000"/>
          <w:sz w:val="24"/>
          <w:szCs w:val="24"/>
        </w:rPr>
        <w:t xml:space="preserve">Implement signed/deduplicated </w:t>
      </w:r>
      <w:r>
        <w:rPr>
          <w:rFonts w:ascii="Courier New" w:eastAsia="Microsoft YaHei"/>
          <w:color w:val="000000"/>
          <w:sz w:val="24"/>
          <w:szCs w:val="24"/>
        </w:rPr>
        <w:t xml:space="preserve">/webhooks/social</w:t>
      </w:r>
      <w:r>
        <w:rPr>
          <w:color w:val="000000"/>
          <w:sz w:val="24"/>
          <w:szCs w:val="24"/>
        </w:rPr>
        <w:t xml:space="preserve"> plus polling where needed. Track impressions, engagement, clicks, and conversions per piece with source, retrieval time, attribution, and unavailable state.</w:t>
      </w:r>
    </w:p>
    <w:p>
      <w:pPr>
        <w:pStyle w:val="ListParagraph"/>
        <w:numPr>
          <w:ilvl w:val="0"/>
          <w:numId w:val="10"/>
        </w:numPr>
        <w:spacing w:after="70" w:line="312"/>
      </w:pPr>
      <w:r>
        <w:rPr>
          <w:color w:val="000000"/>
          <w:sz w:val="24"/>
          <w:szCs w:val="24"/>
        </w:rPr>
        <w:t xml:space="preserve">Generate monthly client content reports; identify top agency content and suggest related topics; generate monthly agency content ROI with disclosed content/advertising/tool/time cost and conversion/revenue assumptions.</w:t>
      </w:r>
    </w:p>
    <w:p>
      <w:pPr>
        <w:pStyle w:val="ListParagraph"/>
        <w:numPr>
          <w:ilvl w:val="0"/>
          <w:numId w:val="10"/>
        </w:numPr>
        <w:spacing w:after="70" w:line="312"/>
      </w:pPr>
      <w:r>
        <w:rPr>
          <w:color w:val="000000"/>
          <w:sz w:val="24"/>
          <w:szCs w:val="24"/>
        </w:rPr>
        <w:t xml:space="preserve">Build responsive content workspace/calendar/review/publish/analytics UI; project brand knowledge, artifacts, tasks, agents, clients, platforms/tools, and Content hub without exposing full sensitive content on graph.</w:t>
      </w:r>
    </w:p>
    <w:p>
      <w:pPr>
        <w:pStyle w:val="ListParagraph"/>
        <w:numPr>
          <w:ilvl w:val="0"/>
          <w:numId w:val="10"/>
        </w:numPr>
        <w:spacing w:after="70" w:line="312"/>
      </w:pPr>
      <w:r>
        <w:rPr>
          <w:color w:val="000000"/>
          <w:sz w:val="24"/>
          <w:szCs w:val="24"/>
        </w:rPr>
        <w:t xml:space="preserve">Add complete APIs/OpenAPI, audit, outbox/idempotency, realtime status, notifications, authorization, accessibility, logs, and tests.</w:t>
      </w:r>
    </w:p>
    <w:p>
      <w:pPr>
        <w:pStyle w:val="Heading3"/>
        <w:keepNext/>
        <w:spacing w:after="140" w:before="220" w:line="420" w:lineRule="atLeast"/>
        <w:outlineLvl w:val="2"/>
      </w:pPr>
      <w:bookmarkStart w:id="100202" w:name="_Toc100202"/>
      <w:r>
        <w:rPr>
          <w:rFonts w:ascii="Times New Roman" w:eastAsia="SimHei"/>
          <w:b/>
          <w:bCs/>
          <w:color w:val="122033"/>
          <w:sz w:val="27"/>
          <w:szCs w:val="27"/>
        </w:rPr>
        <w:t xml:space="preserve">Verification required</w:t>
      </w:r>
      <w:bookmarkEnd w:id="100202"/>
    </w:p>
    <w:p>
      <w:pPr>
        <w:spacing w:after="120" w:line="312"/>
        <w:jc w:val="left"/>
      </w:pPr>
      <w:r>
        <w:rPr>
          <w:color w:val="000000"/>
          <w:sz w:val="24"/>
          <w:szCs w:val="24"/>
        </w:rPr>
        <w:t xml:space="preserve">Test two clients plus agency for hard scope separation; all format schemas; SEO fields; source/claim flags; repurposing lineage; bulk budget/progress/cancel; both approval state machines and bypass attempts through API/job/retry; timezone/DST/calendar; duplicate-safe scheduling/publishing; adapter contracts; social webhook replay; metric/ROI calculations; deletion/export. E2E one client content cycle and one agency campaign through observed metric ingestion/report.</w:t>
      </w:r>
    </w:p>
    <w:p>
      <w:pPr>
        <w:pStyle w:val="Heading3"/>
        <w:keepNext/>
        <w:spacing w:after="140" w:before="220" w:line="420" w:lineRule="atLeast"/>
        <w:outlineLvl w:val="2"/>
      </w:pPr>
      <w:bookmarkStart w:id="100203" w:name="_Toc100203"/>
      <w:r>
        <w:rPr>
          <w:rFonts w:ascii="Times New Roman" w:eastAsia="SimHei"/>
          <w:b/>
          <w:bCs/>
          <w:color w:val="122033"/>
          <w:sz w:val="27"/>
          <w:szCs w:val="27"/>
        </w:rPr>
        <w:t xml:space="preserve">Definition of done and handoff</w:t>
      </w:r>
      <w:bookmarkEnd w:id="100203"/>
    </w:p>
    <w:p>
      <w:pPr>
        <w:spacing w:after="120" w:line="312"/>
        <w:jc w:val="left"/>
      </w:pPr>
      <w:r>
        <w:rPr>
          <w:color w:val="000000"/>
          <w:sz w:val="24"/>
          <w:szCs w:val="24"/>
        </w:rPr>
        <w:t xml:space="preserve">FR-CG-001–015 and FR-CE-001–009 pass; no unapproved or wrong-version artifact can publish; scope never leaks; all required formats/calendars/repurposing/adapters/metrics/reports exist; unavailable provider metrics are honest. Return schema/APIs, state diagrams, platform capability matrix, tests/E2E evidence, brand-isolation proof, publishing/rollback runbook, metric definitions, risks, and state for Prompt 9.</w:t>
      </w:r>
    </w:p>
    <w:p>
      <w:pPr>
        <w:pStyle w:val="Heading2"/>
        <w:keepNext/>
        <w:spacing w:after="140" w:before="300" w:line="420" w:lineRule="atLeast"/>
        <w:outlineLvl w:val="1"/>
      </w:pPr>
      <w:bookmarkStart w:id="100204" w:name="_Toc100204"/>
      <w:r>
        <w:rPr>
          <w:rFonts w:ascii="Times New Roman" w:eastAsia="SimHei"/>
          <w:b/>
          <w:bCs/>
          <w:color w:val="122033"/>
          <w:sz w:val="30"/>
          <w:szCs w:val="30"/>
        </w:rPr>
        <w:t xml:space="preserve">Prompt 9 — Lead Generation, CRM, Proposals, and Follow-up Automation</w:t>
      </w:r>
      <w:bookmarkEnd w:id="100204"/>
    </w:p>
    <w:p>
      <w:pPr>
        <w:spacing w:after="120" w:line="312"/>
        <w:jc w:val="left"/>
      </w:pPr>
      <w:r>
        <w:rPr>
          <w:color w:val="000000"/>
          <w:sz w:val="24"/>
          <w:szCs w:val="24"/>
        </w:rPr>
        <w:t xml:space="preserve">You are the growth-operations lead implementing </w:t>
      </w:r>
      <w:r>
        <w:rPr>
          <w:b/>
          <w:bCs/>
          <w:color w:val="000000"/>
          <w:sz w:val="24"/>
          <w:szCs w:val="24"/>
        </w:rPr>
        <w:t xml:space="preserve">Part 9 of 12</w:t>
      </w:r>
      <w:r>
        <w:rPr>
          <w:color w:val="000000"/>
          <w:sz w:val="24"/>
          <w:szCs w:val="24"/>
        </w:rPr>
        <w:t xml:space="preserve">. Read </w:t>
      </w:r>
      <w:r>
        <w:rPr>
          <w:b/>
          <w:bCs/>
          <w:color w:val="000000"/>
          <w:sz w:val="24"/>
          <w:szCs w:val="24"/>
        </w:rPr>
        <w:t xml:space="preserve">FR-LG-001–017</w:t>
      </w:r>
      <w:r>
        <w:rPr>
          <w:color w:val="000000"/>
          <w:sz w:val="24"/>
          <w:szCs w:val="24"/>
        </w:rPr>
        <w:t xml:space="preserve">, </w:t>
      </w:r>
      <w:r>
        <w:rPr>
          <w:b/>
          <w:bCs/>
          <w:color w:val="000000"/>
          <w:sz w:val="24"/>
          <w:szCs w:val="24"/>
        </w:rPr>
        <w:t xml:space="preserve">FR-PM-001–013</w:t>
      </w:r>
      <w:r>
        <w:rPr>
          <w:color w:val="000000"/>
          <w:sz w:val="24"/>
          <w:szCs w:val="24"/>
        </w:rPr>
        <w:t xml:space="preserve">, existing client/communication/email/agent/content/job contracts, and provider terms constraints. Implement authorized acquisition only. Do not bypass access controls, CAPTCHAs, anti-bot measures, provider rate limits, or platform terms. Prefer official APIs and owner-authorized exports.</w:t>
      </w:r>
    </w:p>
    <w:p>
      <w:pPr>
        <w:pStyle w:val="Heading3"/>
        <w:keepNext/>
        <w:spacing w:after="140" w:before="220" w:line="420" w:lineRule="atLeast"/>
        <w:outlineLvl w:val="2"/>
      </w:pPr>
      <w:bookmarkStart w:id="100205" w:name="_Toc100205"/>
      <w:r>
        <w:rPr>
          <w:rFonts w:ascii="Times New Roman" w:eastAsia="SimHei"/>
          <w:b/>
          <w:bCs/>
          <w:color w:val="122033"/>
          <w:sz w:val="27"/>
          <w:szCs w:val="27"/>
        </w:rPr>
        <w:t xml:space="preserve">Required implementation</w:t>
      </w:r>
      <w:bookmarkEnd w:id="100205"/>
    </w:p>
    <w:p>
      <w:pPr>
        <w:pStyle w:val="ListParagraph"/>
        <w:numPr>
          <w:ilvl w:val="0"/>
          <w:numId w:val="11"/>
        </w:numPr>
        <w:spacing w:after="70" w:line="312"/>
      </w:pPr>
      <w:r>
        <w:rPr>
          <w:color w:val="000000"/>
          <w:sz w:val="24"/>
          <w:szCs w:val="24"/>
        </w:rPr>
        <w:t xml:space="preserve">Implement source adapters for LinkedIn, Google Maps, industry directories, Crunchbase, and Apollo.io API with per-source capability/authorization configuration, terms-review note, rate limit, provenance, and explicit not-configured state.</w:t>
      </w:r>
    </w:p>
    <w:p>
      <w:pPr>
        <w:pStyle w:val="ListParagraph"/>
        <w:numPr>
          <w:ilvl w:val="0"/>
          <w:numId w:val="11"/>
        </w:numPr>
        <w:spacing w:after="70" w:line="312"/>
      </w:pPr>
      <w:r>
        <w:rPr>
          <w:color w:val="000000"/>
          <w:sz w:val="24"/>
          <w:szCs w:val="24"/>
        </w:rPr>
        <w:t xml:space="preserve">Accept industry, location, company size, job title, and technology-used criteria. Normalize lead name, company, title, email, phone, LinkedIn URL, source, client scope, and date found.</w:t>
      </w:r>
    </w:p>
    <w:p>
      <w:pPr>
        <w:pStyle w:val="ListParagraph"/>
        <w:numPr>
          <w:ilvl w:val="0"/>
          <w:numId w:val="11"/>
        </w:numPr>
        <w:spacing w:after="70" w:line="312"/>
      </w:pPr>
      <w:r>
        <w:rPr>
          <w:color w:val="000000"/>
          <w:sz w:val="24"/>
          <w:szCs w:val="24"/>
        </w:rPr>
        <w:t xml:space="preserve">Deduplicate within the correct client/agency scope using provider ID, normalized email, phone, domain/profile URL, and reviewable fuzzy person/company matches. Never merge silently when confidence is low.</w:t>
      </w:r>
    </w:p>
    <w:p>
      <w:pPr>
        <w:pStyle w:val="ListParagraph"/>
        <w:numPr>
          <w:ilvl w:val="0"/>
          <w:numId w:val="11"/>
        </w:numPr>
        <w:spacing w:after="70" w:line="312"/>
      </w:pPr>
      <w:r>
        <w:rPr>
          <w:color w:val="000000"/>
          <w:sz w:val="24"/>
          <w:szCs w:val="24"/>
        </w:rPr>
        <w:t xml:space="preserve">Implement configurable explainable fit score 1–100, research brief from approved public sources with citations/time, Hot/Warm/Cold categories, competitor/blocked-domain flags, and audited owner override. Do not infer protected/sensitive attributes.</w:t>
      </w:r>
    </w:p>
    <w:p>
      <w:pPr>
        <w:pStyle w:val="ListParagraph"/>
        <w:numPr>
          <w:ilvl w:val="0"/>
          <w:numId w:val="11"/>
        </w:numPr>
        <w:spacing w:after="70" w:line="312"/>
      </w:pPr>
      <w:r>
        <w:rPr>
          <w:color w:val="000000"/>
          <w:sz w:val="24"/>
          <w:szCs w:val="24"/>
        </w:rPr>
        <w:t xml:space="preserve">Generate personalized three-to-five-email drip sequences using only sourced brief and approved templates. Require owner approval of each sequence/version before any send. Editing invalidates approval.</w:t>
      </w:r>
    </w:p>
    <w:p>
      <w:pPr>
        <w:pStyle w:val="ListParagraph"/>
        <w:numPr>
          <w:ilvl w:val="0"/>
          <w:numId w:val="11"/>
        </w:numPr>
        <w:spacing w:after="70" w:line="312"/>
      </w:pPr>
      <w:r>
        <w:rPr>
          <w:color w:val="000000"/>
          <w:sz w:val="24"/>
          <w:szCs w:val="24"/>
        </w:rPr>
        <w:t xml:space="preserve">Send through SMTP/SendGrid/Resend adapters. Implement </w:t>
      </w:r>
      <w:r>
        <w:rPr>
          <w:rFonts w:ascii="Courier New" w:eastAsia="Microsoft YaHei"/>
          <w:color w:val="000000"/>
          <w:sz w:val="24"/>
          <w:szCs w:val="24"/>
        </w:rPr>
        <w:t xml:space="preserve">/webhooks/email</w:t>
      </w:r>
      <w:r>
        <w:rPr>
          <w:color w:val="000000"/>
          <w:sz w:val="24"/>
          <w:szCs w:val="24"/>
        </w:rPr>
        <w:t xml:space="preserve"> with signature/replay/deduplication for delivered/opened/bounced/replied; document the limitations of open tracking. Link communication history.</w:t>
      </w:r>
    </w:p>
    <w:p>
      <w:pPr>
        <w:pStyle w:val="ListParagraph"/>
        <w:numPr>
          <w:ilvl w:val="0"/>
          <w:numId w:val="11"/>
        </w:numPr>
        <w:spacing w:after="70" w:line="312"/>
      </w:pPr>
      <w:r>
        <w:rPr>
          <w:color w:val="000000"/>
          <w:sz w:val="24"/>
          <w:szCs w:val="24"/>
        </w:rPr>
        <w:t xml:space="preserve">Automatically advance the client lead-service pipeline Sourced → Qualified → Outreach Sent → Replied → Meeting Booked → Converted only from verified events or owner action. Track stage timestamps and conversion rates. LinkedIn messages remain drafts for manual owner sending.</w:t>
      </w:r>
    </w:p>
    <w:p>
      <w:pPr>
        <w:pStyle w:val="ListParagraph"/>
        <w:numPr>
          <w:ilvl w:val="0"/>
          <w:numId w:val="11"/>
        </w:numPr>
        <w:spacing w:after="70" w:line="312"/>
      </w:pPr>
      <w:r>
        <w:rPr>
          <w:color w:val="000000"/>
          <w:sz w:val="24"/>
          <w:szCs w:val="24"/>
        </w:rPr>
        <w:t xml:space="preserve">Generate weekly client lead reports: found, qualified, outreach, response rate, meetings, conversion, bounces, and cost using observed data.</w:t>
      </w:r>
    </w:p>
    <w:p>
      <w:pPr>
        <w:pStyle w:val="ListParagraph"/>
        <w:numPr>
          <w:ilvl w:val="0"/>
          <w:numId w:val="11"/>
        </w:numPr>
        <w:spacing w:after="70" w:line="312"/>
      </w:pPr>
      <w:r>
        <w:rPr>
          <w:color w:val="000000"/>
          <w:sz w:val="24"/>
          <w:szCs w:val="24"/>
        </w:rPr>
        <w:t xml:space="preserve">Build agency CRM lead capture from manual entry, </w:t>
      </w:r>
      <w:r>
        <w:rPr>
          <w:rFonts w:ascii="Courier New" w:eastAsia="Microsoft YaHei"/>
          <w:color w:val="000000"/>
          <w:sz w:val="24"/>
          <w:szCs w:val="24"/>
        </w:rPr>
        <w:t xml:space="preserve">/webhooks/leads</w:t>
      </w:r>
      <w:r>
        <w:rPr>
          <w:color w:val="000000"/>
          <w:sz w:val="24"/>
          <w:szCs w:val="24"/>
        </w:rPr>
        <w:t xml:space="preserve"> forms, email inquiries, and social DMs with name, email, company, source, interest, notes, status, value, and follow-up.</w:t>
      </w:r>
    </w:p>
    <w:p>
      <w:pPr>
        <w:pStyle w:val="ListParagraph"/>
        <w:numPr>
          <w:ilvl w:val="0"/>
          <w:numId w:val="11"/>
        </w:numPr>
        <w:spacing w:after="70" w:line="312"/>
      </w:pPr>
      <w:r>
        <w:rPr>
          <w:color w:val="000000"/>
          <w:sz w:val="24"/>
          <w:szCs w:val="24"/>
        </w:rPr>
        <w:t xml:space="preserve">Build accessible drag/drop plus keyboard Kanban: New → Contacted → Qualified → Proposal Sent → Negotiating → Won → Lost. Record stage history; linking Won to a new/existing client requires confirmation.</w:t>
      </w:r>
    </w:p>
    <w:p>
      <w:pPr>
        <w:pStyle w:val="ListParagraph"/>
        <w:numPr>
          <w:ilvl w:val="0"/>
          <w:numId w:val="11"/>
        </w:numPr>
        <w:spacing w:after="70" w:line="312"/>
      </w:pPr>
      <w:r>
        <w:rPr>
          <w:color w:val="000000"/>
          <w:sz w:val="24"/>
          <w:szCs w:val="24"/>
        </w:rPr>
        <w:t xml:space="preserve">Implement Proposal Generator Agent using controlled templates for scope, deliverables, timeline, pricing, and terms. Store immutable v1/v2 versions, diff/change summary, Draft/Sent/Viewed/Accepted/Rejected, generated branded PDF, sent evidence, and honest “Viewed” only from a tracking event.</w:t>
      </w:r>
    </w:p>
    <w:p>
      <w:pPr>
        <w:pStyle w:val="ListParagraph"/>
        <w:numPr>
          <w:ilvl w:val="0"/>
          <w:numId w:val="11"/>
        </w:numPr>
        <w:spacing w:after="70" w:line="312"/>
      </w:pPr>
      <w:r>
        <w:rPr>
          <w:color w:val="000000"/>
          <w:sz w:val="24"/>
          <w:szCs w:val="24"/>
        </w:rPr>
        <w:t xml:space="preserve">Generate personalized follow-ups from communication history, schedule rules such as two days after first contact and five after proposal, allow configuration, alert overdue, and require send approval according to owner policy.</w:t>
      </w:r>
    </w:p>
    <w:p>
      <w:pPr>
        <w:pStyle w:val="ListParagraph"/>
        <w:numPr>
          <w:ilvl w:val="0"/>
          <w:numId w:val="11"/>
        </w:numPr>
        <w:spacing w:after="70" w:line="312"/>
      </w:pPr>
      <w:r>
        <w:rPr>
          <w:color w:val="000000"/>
          <w:sz w:val="24"/>
          <w:szCs w:val="24"/>
        </w:rPr>
        <w:t xml:space="preserve">Implement SRS pipeline/proposal/stats APIs plus consistent routes for client lead service, outreach, and events; OpenAPI, auth, audit, outbox/idempotency, realtime, exports, and deletion.</w:t>
      </w:r>
    </w:p>
    <w:p>
      <w:pPr>
        <w:pStyle w:val="ListParagraph"/>
        <w:numPr>
          <w:ilvl w:val="0"/>
          <w:numId w:val="11"/>
        </w:numPr>
        <w:spacing w:after="70" w:line="312"/>
      </w:pPr>
      <w:r>
        <w:rPr>
          <w:color w:val="000000"/>
          <w:sz w:val="24"/>
          <w:szCs w:val="24"/>
        </w:rPr>
        <w:t xml:space="preserve">Project agency leads as Human nodes connected to Pipeline hub; link lead-service records to client, Lead Generator Agent, outreach tasks, proposal, communications, and conversion/client.</w:t>
      </w:r>
    </w:p>
    <w:p>
      <w:pPr>
        <w:pStyle w:val="ListParagraph"/>
        <w:numPr>
          <w:ilvl w:val="0"/>
          <w:numId w:val="11"/>
        </w:numPr>
        <w:spacing w:after="70" w:line="312"/>
      </w:pPr>
      <w:r>
        <w:rPr>
          <w:color w:val="000000"/>
          <w:sz w:val="24"/>
          <w:szCs w:val="24"/>
        </w:rPr>
        <w:t xml:space="preserve">Build responsive lead-source, qualification, approval, email sequence, client pipeline/report, agency CRM Kanban, proposal editor/version/PDF, follow-up, and analytics UI with WCAG behavior.</w:t>
      </w:r>
    </w:p>
    <w:p>
      <w:pPr>
        <w:pStyle w:val="Heading3"/>
        <w:keepNext/>
        <w:spacing w:after="140" w:before="220" w:line="420" w:lineRule="atLeast"/>
        <w:outlineLvl w:val="2"/>
      </w:pPr>
      <w:bookmarkStart w:id="100206" w:name="_Toc100206"/>
      <w:r>
        <w:rPr>
          <w:rFonts w:ascii="Times New Roman" w:eastAsia="SimHei"/>
          <w:b/>
          <w:bCs/>
          <w:color w:val="122033"/>
          <w:sz w:val="27"/>
          <w:szCs w:val="27"/>
        </w:rPr>
        <w:t xml:space="preserve">Verification required</w:t>
      </w:r>
      <w:bookmarkEnd w:id="100206"/>
    </w:p>
    <w:p>
      <w:pPr>
        <w:spacing w:after="120" w:line="312"/>
        <w:jc w:val="left"/>
      </w:pPr>
      <w:r>
        <w:rPr>
          <w:color w:val="000000"/>
          <w:sz w:val="24"/>
          <w:szCs w:val="24"/>
        </w:rPr>
        <w:t xml:space="preserve">Test adapter authorization/config, source normalization, deduplication/fuzzy review, scoring explanation, competitor/blocked flags, research provenance, scope isolation, sequence personalization, mandatory approval bypass attempts, email signatures/replay/out-of-order events, bounce/reply transitions, Kanban keyboard behavior, stage/conversion math, proposal version/diff/PDF/status, follow-up timing/timezones, deletion/export, and graph projection.</w:t>
      </w:r>
    </w:p>
    <w:p>
      <w:pPr>
        <w:spacing w:after="120" w:line="312"/>
        <w:jc w:val="left"/>
      </w:pPr>
      <w:r>
        <w:rPr>
          <w:color w:val="000000"/>
          <w:sz w:val="24"/>
          <w:szCs w:val="24"/>
        </w:rPr>
        <w:t xml:space="preserve">Run two E2E flows: client service source → qualify → approve → send → reply/meeting → weekly report; agency lead → Kanban → proposal versions/PDF → scheduled follow-up → Won → confirmed client creation. Report exact sandbox/test evidence and any providers not configured.</w:t>
      </w:r>
    </w:p>
    <w:p>
      <w:pPr>
        <w:pStyle w:val="Heading3"/>
        <w:keepNext/>
        <w:spacing w:after="140" w:before="220" w:line="420" w:lineRule="atLeast"/>
        <w:outlineLvl w:val="2"/>
      </w:pPr>
      <w:bookmarkStart w:id="100207" w:name="_Toc100207"/>
      <w:r>
        <w:rPr>
          <w:rFonts w:ascii="Times New Roman" w:eastAsia="SimHei"/>
          <w:b/>
          <w:bCs/>
          <w:color w:val="122033"/>
          <w:sz w:val="27"/>
          <w:szCs w:val="27"/>
        </w:rPr>
        <w:t xml:space="preserve">Definition of done and handoff</w:t>
      </w:r>
      <w:bookmarkEnd w:id="100207"/>
    </w:p>
    <w:p>
      <w:pPr>
        <w:spacing w:after="120" w:line="312"/>
        <w:jc w:val="left"/>
      </w:pPr>
      <w:r>
        <w:rPr>
          <w:color w:val="000000"/>
          <w:sz w:val="24"/>
          <w:szCs w:val="24"/>
        </w:rPr>
        <w:t xml:space="preserve">FR-LG-001–017 and FR-PM-001–013 pass; no outreach bypasses approval; LinkedIn remains draft-only; both pipelines are distinct and measurable; proposals are versioned PDFs; sourcing is authorized and documented; metrics are observed. Return changed files, schema/APIs, source capability/compliance matrix, scoring/dedup rules, approval evidence, email/webhook runbook, tests/E2E, risks, and state for Prompt 10.</w:t>
      </w:r>
    </w:p>
    <w:p>
      <w:pPr>
        <w:pStyle w:val="Heading2"/>
        <w:keepNext/>
        <w:spacing w:after="140" w:before="300" w:line="420" w:lineRule="atLeast"/>
        <w:outlineLvl w:val="1"/>
      </w:pPr>
      <w:bookmarkStart w:id="100208" w:name="_Toc100208"/>
      <w:r>
        <w:rPr>
          <w:rFonts w:ascii="Times New Roman" w:eastAsia="SimHei"/>
          <w:b/>
          <w:bCs/>
          <w:color w:val="122033"/>
          <w:sz w:val="30"/>
          <w:szCs w:val="30"/>
        </w:rPr>
        <w:t xml:space="preserve">Prompt 10 — Finance, Stripe, Expenses, Profitability, and Revenue Intelligence</w:t>
      </w:r>
      <w:bookmarkEnd w:id="100208"/>
    </w:p>
    <w:p>
      <w:pPr>
        <w:spacing w:after="120" w:line="312"/>
        <w:jc w:val="left"/>
      </w:pPr>
      <w:r>
        <w:rPr>
          <w:color w:val="000000"/>
          <w:sz w:val="24"/>
          <w:szCs w:val="24"/>
        </w:rPr>
        <w:t xml:space="preserve">You are the finance-platform lead implementing </w:t>
      </w:r>
      <w:r>
        <w:rPr>
          <w:b/>
          <w:bCs/>
          <w:color w:val="000000"/>
          <w:sz w:val="24"/>
          <w:szCs w:val="24"/>
        </w:rPr>
        <w:t xml:space="preserve">Part 10 of 12</w:t>
      </w:r>
      <w:r>
        <w:rPr>
          <w:color w:val="000000"/>
          <w:sz w:val="24"/>
          <w:szCs w:val="24"/>
        </w:rPr>
        <w:t xml:space="preserve">. Read </w:t>
      </w:r>
      <w:r>
        <w:rPr>
          <w:b/>
          <w:bCs/>
          <w:color w:val="000000"/>
          <w:sz w:val="24"/>
          <w:szCs w:val="24"/>
        </w:rPr>
        <w:t xml:space="preserve">FR-FM-001–019</w:t>
      </w:r>
      <w:r>
        <w:rPr>
          <w:color w:val="000000"/>
          <w:sz w:val="24"/>
          <w:szCs w:val="24"/>
        </w:rPr>
        <w:t xml:space="preserve">, Stripe/API/webhook/security requirements, client/agent cost/time/pipeline contracts, and existing outbox/idempotency infrastructure. Financial correctness and traceability take priority over visual polish. Use Decimal/Numeric, never floating-point accounting.</w:t>
      </w:r>
    </w:p>
    <w:p>
      <w:pPr>
        <w:pStyle w:val="Heading3"/>
        <w:keepNext/>
        <w:spacing w:after="140" w:before="220" w:line="420" w:lineRule="atLeast"/>
        <w:outlineLvl w:val="2"/>
      </w:pPr>
      <w:bookmarkStart w:id="100209" w:name="_Toc100209"/>
      <w:r>
        <w:rPr>
          <w:rFonts w:ascii="Times New Roman" w:eastAsia="SimHei"/>
          <w:b/>
          <w:bCs/>
          <w:color w:val="122033"/>
          <w:sz w:val="27"/>
          <w:szCs w:val="27"/>
        </w:rPr>
        <w:t xml:space="preserve">Required implementation</w:t>
      </w:r>
      <w:bookmarkEnd w:id="100209"/>
    </w:p>
    <w:p>
      <w:pPr>
        <w:pStyle w:val="ListParagraph"/>
        <w:numPr>
          <w:ilvl w:val="0"/>
          <w:numId w:val="12"/>
        </w:numPr>
        <w:spacing w:after="70" w:line="312"/>
      </w:pPr>
      <w:r>
        <w:rPr>
          <w:color w:val="000000"/>
          <w:sz w:val="24"/>
          <w:szCs w:val="24"/>
        </w:rPr>
        <w:t xml:space="preserve">Implement invoice drafts with client, one-time/recurring/usage type, line items (service, hours/amount, rate), server-calculated total, currency, due date, payment terms, notes, and status Draft/Sent/Paid/Overdue/Cancelled.</w:t>
      </w:r>
    </w:p>
    <w:p>
      <w:pPr>
        <w:pStyle w:val="ListParagraph"/>
        <w:numPr>
          <w:ilvl w:val="0"/>
          <w:numId w:val="12"/>
        </w:numPr>
        <w:spacing w:after="70" w:line="312"/>
      </w:pPr>
      <w:r>
        <w:rPr>
          <w:color w:val="000000"/>
          <w:sz w:val="24"/>
          <w:szCs w:val="24"/>
        </w:rPr>
        <w:t xml:space="preserve">Create/sync Stripe customers/invoices, send client email with Stripe-hosted payment page, store provider IDs and immutable event timeline. Use idempotency keys and never create duplicate invoices on retry.</w:t>
      </w:r>
    </w:p>
    <w:p>
      <w:pPr>
        <w:pStyle w:val="ListParagraph"/>
        <w:numPr>
          <w:ilvl w:val="0"/>
          <w:numId w:val="12"/>
        </w:numPr>
        <w:spacing w:after="70" w:line="312"/>
      </w:pPr>
      <w:r>
        <w:rPr>
          <w:color w:val="000000"/>
          <w:sz w:val="24"/>
          <w:szCs w:val="24"/>
        </w:rPr>
        <w:t xml:space="preserve">Implement raw-body signed </w:t>
      </w:r>
      <w:r>
        <w:rPr>
          <w:rFonts w:ascii="Courier New" w:eastAsia="Microsoft YaHei"/>
          <w:color w:val="000000"/>
          <w:sz w:val="24"/>
          <w:szCs w:val="24"/>
        </w:rPr>
        <w:t xml:space="preserve">/webhooks/stripe</w:t>
      </w:r>
      <w:r>
        <w:rPr>
          <w:color w:val="000000"/>
          <w:sz w:val="24"/>
          <w:szCs w:val="24"/>
        </w:rPr>
        <w:t xml:space="preserve"> with timestamp/replay protection, event-ID deduplication, schema validation, fast queue response, out-of-order handling, and reconciliation for invoice paid, payment failed, and subscription updated.</w:t>
      </w:r>
    </w:p>
    <w:p>
      <w:pPr>
        <w:pStyle w:val="ListParagraph"/>
        <w:numPr>
          <w:ilvl w:val="0"/>
          <w:numId w:val="12"/>
        </w:numPr>
        <w:spacing w:after="70" w:line="312"/>
      </w:pPr>
      <w:r>
        <w:rPr>
          <w:color w:val="000000"/>
          <w:sz w:val="24"/>
          <w:szCs w:val="24"/>
        </w:rPr>
        <w:t xml:space="preserve">Treat Stripe/reconciled ledger evidence as payment truth. Surface discrepancies between local and Stripe state and provide safe reconciliation/replay tools.</w:t>
      </w:r>
    </w:p>
    <w:p>
      <w:pPr>
        <w:pStyle w:val="ListParagraph"/>
        <w:numPr>
          <w:ilvl w:val="0"/>
          <w:numId w:val="12"/>
        </w:numPr>
        <w:spacing w:after="70" w:line="312"/>
      </w:pPr>
      <w:r>
        <w:rPr>
          <w:color w:val="000000"/>
          <w:sz w:val="24"/>
          <w:szCs w:val="24"/>
        </w:rPr>
        <w:t xml:space="preserve">Schedule overdue status and reminders exactly at 3, 7, and 14 days. Implement Invoice Chaser Agent strategy to generate reminder drafts and send according to owner approval policy; log messages in client communication history.</w:t>
      </w:r>
    </w:p>
    <w:p>
      <w:pPr>
        <w:pStyle w:val="ListParagraph"/>
        <w:numPr>
          <w:ilvl w:val="0"/>
          <w:numId w:val="12"/>
        </w:numPr>
        <w:spacing w:after="70" w:line="312"/>
      </w:pPr>
      <w:r>
        <w:rPr>
          <w:color w:val="000000"/>
          <w:sz w:val="24"/>
          <w:szCs w:val="24"/>
        </w:rPr>
        <w:t xml:space="preserve">Calculate MRR from active recurring/retainer relationships, total revenue, revenue by client/service, month-over-month growth, and 12-month MRR trend. Define cash/accrual choices explicitly and apply consistently.</w:t>
      </w:r>
    </w:p>
    <w:p>
      <w:pPr>
        <w:pStyle w:val="ListParagraph"/>
        <w:numPr>
          <w:ilvl w:val="0"/>
          <w:numId w:val="12"/>
        </w:numPr>
        <w:spacing w:after="70" w:line="312"/>
      </w:pPr>
      <w:r>
        <w:rPr>
          <w:color w:val="000000"/>
          <w:sz w:val="24"/>
          <w:szCs w:val="24"/>
        </w:rPr>
        <w:t xml:space="preserve">Calculate pipeline-based revenue projections from deal value and configurable expected close probability. Label all projections and assumptions; do not count projected revenue as actual.</w:t>
      </w:r>
    </w:p>
    <w:p>
      <w:pPr>
        <w:pStyle w:val="ListParagraph"/>
        <w:numPr>
          <w:ilvl w:val="0"/>
          <w:numId w:val="12"/>
        </w:numPr>
        <w:spacing w:after="70" w:line="312"/>
      </w:pPr>
      <w:r>
        <w:rPr>
          <w:color w:val="000000"/>
          <w:sz w:val="24"/>
          <w:szCs w:val="24"/>
        </w:rPr>
        <w:t xml:space="preserve">Track expense categories API, tool subscription, hosting, domain, and other. Automatically capture each OpenAI/Anthropic billable attempt from agent usage without double counting. Allow manual amount/category/date/notes and private receipt upload with malware scan.</w:t>
      </w:r>
    </w:p>
    <w:p>
      <w:pPr>
        <w:pStyle w:val="ListParagraph"/>
        <w:numPr>
          <w:ilvl w:val="0"/>
          <w:numId w:val="12"/>
        </w:numPr>
        <w:spacing w:after="70" w:line="312"/>
      </w:pPr>
      <w:r>
        <w:rPr>
          <w:color w:val="000000"/>
          <w:sz w:val="24"/>
          <w:szCs w:val="24"/>
        </w:rPr>
        <w:t xml:space="preserve">Calculate profit margin </w:t>
      </w:r>
      <w:r>
        <w:rPr>
          <w:rFonts w:ascii="Courier New" w:eastAsia="Microsoft YaHei"/>
          <w:color w:val="000000"/>
          <w:sz w:val="24"/>
          <w:szCs w:val="24"/>
        </w:rPr>
        <w:t xml:space="preserve">(Revenue - Expenses) / Revenue × 100</w:t>
      </w:r>
      <w:r>
        <w:rPr>
          <w:color w:val="000000"/>
          <w:sz w:val="24"/>
          <w:szCs w:val="24"/>
        </w:rPr>
        <w:t xml:space="preserve"> with explicit zero-revenue behavior. Calculate cost per agent and client profitability using revenue minus attributable API, time, and configured direct costs.</w:t>
      </w:r>
    </w:p>
    <w:p>
      <w:pPr>
        <w:pStyle w:val="ListParagraph"/>
        <w:numPr>
          <w:ilvl w:val="0"/>
          <w:numId w:val="12"/>
        </w:numPr>
        <w:spacing w:after="70" w:line="312"/>
      </w:pPr>
      <w:r>
        <w:rPr>
          <w:color w:val="000000"/>
          <w:sz w:val="24"/>
          <w:szCs w:val="24"/>
        </w:rPr>
        <w:t xml:space="preserve">Generate auditable P&amp;L by month/quarter/year, client profitability, cost-per-agent, and tax-ready income/expense CSV. Include generation time, period, currency, methodology, and drill-down source IDs. State that export is data, not tax advice.</w:t>
      </w:r>
    </w:p>
    <w:p>
      <w:pPr>
        <w:pStyle w:val="ListParagraph"/>
        <w:numPr>
          <w:ilvl w:val="0"/>
          <w:numId w:val="12"/>
        </w:numPr>
        <w:spacing w:after="70" w:line="312"/>
      </w:pPr>
      <w:r>
        <w:rPr>
          <w:color w:val="000000"/>
          <w:sz w:val="24"/>
          <w:szCs w:val="24"/>
        </w:rPr>
        <w:t xml:space="preserve">Implement required finance APIs: invoice list/detail/create/send, finance dashboard, P&amp;L, client profitability, expense create/list; add required reconciliation/reminder/export routes, OpenAPI, auth, encrypted sensitive fields, audit, rate limits, and pagination.</w:t>
      </w:r>
    </w:p>
    <w:p>
      <w:pPr>
        <w:pStyle w:val="ListParagraph"/>
        <w:numPr>
          <w:ilvl w:val="0"/>
          <w:numId w:val="12"/>
        </w:numPr>
        <w:spacing w:after="70" w:line="312"/>
      </w:pPr>
      <w:r>
        <w:rPr>
          <w:color w:val="000000"/>
          <w:sz w:val="24"/>
          <w:szCs w:val="24"/>
        </w:rPr>
        <w:t xml:space="preserve">Build finance dashboard with MRR chart, revenue by client/service, expenses, margin, overdue, projections, and source drill-down. Integrate main dashboard metrics.</w:t>
      </w:r>
    </w:p>
    <w:p>
      <w:pPr>
        <w:pStyle w:val="ListParagraph"/>
        <w:numPr>
          <w:ilvl w:val="0"/>
          <w:numId w:val="12"/>
        </w:numPr>
        <w:spacing w:after="70" w:line="312"/>
      </w:pPr>
      <w:r>
        <w:rPr>
          <w:color w:val="000000"/>
          <w:sz w:val="24"/>
          <w:szCs w:val="24"/>
        </w:rPr>
        <w:t xml:space="preserve">Project revenue/invoice/payment/expense nodes as appropriate, financial edges client → invoice → payment/Finance hub, and realtime </w:t>
      </w:r>
      <w:r>
        <w:rPr>
          <w:rFonts w:ascii="Courier New" w:eastAsia="Microsoft YaHei"/>
          <w:color w:val="000000"/>
          <w:sz w:val="24"/>
          <w:szCs w:val="24"/>
        </w:rPr>
        <w:t xml:space="preserve">payment_received</w:t>
      </w:r>
      <w:r>
        <w:rPr>
          <w:color w:val="000000"/>
          <w:sz w:val="24"/>
          <w:szCs w:val="24"/>
        </w:rPr>
        <w:t xml:space="preserve"> glow.</w:t>
      </w:r>
    </w:p>
    <w:p>
      <w:pPr>
        <w:pStyle w:val="ListParagraph"/>
        <w:numPr>
          <w:ilvl w:val="0"/>
          <w:numId w:val="12"/>
        </w:numPr>
        <w:spacing w:after="70" w:line="312"/>
      </w:pPr>
      <w:r>
        <w:rPr>
          <w:color w:val="000000"/>
          <w:sz w:val="24"/>
          <w:szCs w:val="24"/>
        </w:rPr>
        <w:t xml:space="preserve">Ensure exports/deletion/recovery, partial provider outages, webhook retries, notifications, Sentry/log redaction, and responsive/accessibility requirements.</w:t>
      </w:r>
    </w:p>
    <w:p>
      <w:pPr>
        <w:pStyle w:val="Heading3"/>
        <w:keepNext/>
        <w:spacing w:after="140" w:before="220" w:line="420" w:lineRule="atLeast"/>
        <w:outlineLvl w:val="2"/>
      </w:pPr>
      <w:bookmarkStart w:id="100210" w:name="_Toc100210"/>
      <w:r>
        <w:rPr>
          <w:rFonts w:ascii="Times New Roman" w:eastAsia="SimHei"/>
          <w:b/>
          <w:bCs/>
          <w:color w:val="122033"/>
          <w:sz w:val="27"/>
          <w:szCs w:val="27"/>
        </w:rPr>
        <w:t xml:space="preserve">Verification required</w:t>
      </w:r>
      <w:bookmarkEnd w:id="100210"/>
    </w:p>
    <w:p>
      <w:pPr>
        <w:spacing w:after="120" w:line="312"/>
        <w:jc w:val="left"/>
      </w:pPr>
      <w:r>
        <w:rPr>
          <w:color w:val="000000"/>
          <w:sz w:val="24"/>
          <w:szCs w:val="24"/>
        </w:rPr>
        <w:t xml:space="preserve">Unit-test decimal rounding, line totals, currencies, recurring MRR, statuses, due dates and 3/7/14 schedule, projections, zero-revenue margin, P&amp;L, profitability attribution, agent cost, and CSV. Contract/sandbox-test Stripe create/send/pay/fail/cancel/subscription, signature, replay, duplicate, out-of-order, retry, and reconciliation. Test receipt malware/storage, encryption/redaction, owner-only access, API-cost retry accounting, graph/realtime.</w:t>
      </w:r>
    </w:p>
    <w:p>
      <w:pPr>
        <w:spacing w:after="120" w:line="312"/>
        <w:jc w:val="left"/>
      </w:pPr>
      <w:r>
        <w:rPr>
          <w:color w:val="000000"/>
          <w:sz w:val="24"/>
          <w:szCs w:val="24"/>
        </w:rPr>
        <w:t xml:space="preserve">Run E2E: client → draft invoice → send → Stripe test payment → webhook/reconcile → graph/dashboard → P&amp;L/profitability/CSV. Run overdue/reminder alternative. Report exact evidence.</w:t>
      </w:r>
    </w:p>
    <w:p>
      <w:pPr>
        <w:pStyle w:val="Heading3"/>
        <w:keepNext/>
        <w:spacing w:after="140" w:before="220" w:line="420" w:lineRule="atLeast"/>
        <w:outlineLvl w:val="2"/>
      </w:pPr>
      <w:bookmarkStart w:id="100211" w:name="_Toc100211"/>
      <w:r>
        <w:rPr>
          <w:rFonts w:ascii="Times New Roman" w:eastAsia="SimHei"/>
          <w:b/>
          <w:bCs/>
          <w:color w:val="122033"/>
          <w:sz w:val="27"/>
          <w:szCs w:val="27"/>
        </w:rPr>
        <w:t xml:space="preserve">Definition of done and handoff</w:t>
      </w:r>
      <w:bookmarkEnd w:id="100211"/>
    </w:p>
    <w:p>
      <w:pPr>
        <w:spacing w:after="120" w:line="312"/>
        <w:jc w:val="left"/>
      </w:pPr>
      <w:r>
        <w:rPr>
          <w:color w:val="000000"/>
          <w:sz w:val="24"/>
          <w:szCs w:val="24"/>
        </w:rPr>
        <w:t xml:space="preserve">FR-FM-001–019 pass; totals are reproducible; Stripe state reconciles; reminders work; MRR/revenue/expenses/margin/P&amp;L/client profitability/agent cost/export are accurate; finance graph/realtime work; sensitive data is protected. Return schema/APIs, accounting definitions, event map, test outputs, sample reports, reconciliation/reminder/restore runbooks, risks, and state for Prompt 11.</w:t>
      </w:r>
    </w:p>
    <w:p>
      <w:pPr>
        <w:pStyle w:val="Heading2"/>
        <w:keepNext/>
        <w:spacing w:after="140" w:before="300" w:line="420" w:lineRule="atLeast"/>
        <w:outlineLvl w:val="1"/>
      </w:pPr>
      <w:bookmarkStart w:id="100212" w:name="_Toc100212"/>
      <w:r>
        <w:rPr>
          <w:rFonts w:ascii="Times New Roman" w:eastAsia="SimHei"/>
          <w:b/>
          <w:bCs/>
          <w:color w:val="122033"/>
          <w:sz w:val="30"/>
          <w:szCs w:val="30"/>
        </w:rPr>
        <w:t xml:space="preserve">Prompt 11 — Knowledge Base, SOPs, Notifications, Reports, and Analytics</w:t>
      </w:r>
      <w:bookmarkEnd w:id="100212"/>
    </w:p>
    <w:p>
      <w:pPr>
        <w:spacing w:after="120" w:line="312"/>
        <w:jc w:val="left"/>
      </w:pPr>
      <w:r>
        <w:rPr>
          <w:color w:val="000000"/>
          <w:sz w:val="24"/>
          <w:szCs w:val="24"/>
        </w:rPr>
        <w:t xml:space="preserve">You are the knowledge and business-intelligence lead implementing </w:t>
      </w:r>
      <w:r>
        <w:rPr>
          <w:b/>
          <w:bCs/>
          <w:color w:val="000000"/>
          <w:sz w:val="24"/>
          <w:szCs w:val="24"/>
        </w:rPr>
        <w:t xml:space="preserve">Part 11 of 12</w:t>
      </w:r>
      <w:r>
        <w:rPr>
          <w:color w:val="000000"/>
          <w:sz w:val="24"/>
          <w:szCs w:val="24"/>
        </w:rPr>
        <w:t xml:space="preserve">. Inspect every domain's events, metrics, graph projections, report contracts, notification records, agent memory, client deletion/export behavior, and UI patterns. Implement </w:t>
      </w:r>
      <w:r>
        <w:rPr>
          <w:b/>
          <w:bCs/>
          <w:color w:val="000000"/>
          <w:sz w:val="24"/>
          <w:szCs w:val="24"/>
        </w:rPr>
        <w:t xml:space="preserve">FR-KB-001–014</w:t>
      </w:r>
      <w:r>
        <w:rPr>
          <w:color w:val="000000"/>
          <w:sz w:val="24"/>
          <w:szCs w:val="24"/>
        </w:rPr>
        <w:t xml:space="preserve">, </w:t>
      </w:r>
      <w:r>
        <w:rPr>
          <w:b/>
          <w:bCs/>
          <w:color w:val="000000"/>
          <w:sz w:val="24"/>
          <w:szCs w:val="24"/>
        </w:rPr>
        <w:t xml:space="preserve">FR-NA-001–004</w:t>
      </w:r>
      <w:r>
        <w:rPr>
          <w:color w:val="000000"/>
          <w:sz w:val="24"/>
          <w:szCs w:val="24"/>
        </w:rPr>
        <w:t xml:space="preserve">, and </w:t>
      </w:r>
      <w:r>
        <w:rPr>
          <w:b/>
          <w:bCs/>
          <w:color w:val="000000"/>
          <w:sz w:val="24"/>
          <w:szCs w:val="24"/>
        </w:rPr>
        <w:t xml:space="preserve">FR-RA-001–008</w:t>
      </w:r>
      <w:r>
        <w:rPr>
          <w:color w:val="000000"/>
          <w:sz w:val="24"/>
          <w:szCs w:val="24"/>
        </w:rPr>
        <w:t xml:space="preserve">, plus every notification trigger/default in SRS Section 5.11.1.</w:t>
      </w:r>
    </w:p>
    <w:p>
      <w:pPr>
        <w:pStyle w:val="Heading3"/>
        <w:keepNext/>
        <w:spacing w:after="140" w:before="220" w:line="420" w:lineRule="atLeast"/>
        <w:outlineLvl w:val="2"/>
      </w:pPr>
      <w:bookmarkStart w:id="100213" w:name="_Toc100213"/>
      <w:r>
        <w:rPr>
          <w:rFonts w:ascii="Times New Roman" w:eastAsia="SimHei"/>
          <w:b/>
          <w:bCs/>
          <w:color w:val="122033"/>
          <w:sz w:val="27"/>
          <w:szCs w:val="27"/>
        </w:rPr>
        <w:t xml:space="preserve">Required implementation</w:t>
      </w:r>
      <w:bookmarkEnd w:id="100213"/>
    </w:p>
    <w:p>
      <w:pPr>
        <w:pStyle w:val="ListParagraph"/>
        <w:numPr>
          <w:ilvl w:val="0"/>
          <w:numId w:val="13"/>
        </w:numPr>
        <w:spacing w:after="70" w:line="312"/>
      </w:pPr>
      <w:r>
        <w:rPr>
          <w:color w:val="000000"/>
          <w:sz w:val="24"/>
          <w:szCs w:val="24"/>
        </w:rPr>
        <w:t xml:space="preserve">Implement knowledge entries with title, Markdown content, exact categories (SOPs, Templates, Brand Voices, Client Data, Industry Research, Lessons Learned, Decisions, Meeting Notes), tags, links, versions, access count, and timestamps. Sanitize Markdown against XSS.</w:t>
      </w:r>
    </w:p>
    <w:p>
      <w:pPr>
        <w:pStyle w:val="ListParagraph"/>
        <w:numPr>
          <w:ilvl w:val="0"/>
          <w:numId w:val="13"/>
        </w:numPr>
        <w:spacing w:after="70" w:line="312"/>
      </w:pPr>
      <w:r>
        <w:rPr>
          <w:color w:val="000000"/>
          <w:sz w:val="24"/>
          <w:szCs w:val="24"/>
        </w:rPr>
        <w:t xml:space="preserve">Version every change, show history/diff, and revert by creating a new auditable version. Archive/recover/delete consistently with related embeddings and links.</w:t>
      </w:r>
    </w:p>
    <w:p>
      <w:pPr>
        <w:pStyle w:val="ListParagraph"/>
        <w:numPr>
          <w:ilvl w:val="0"/>
          <w:numId w:val="13"/>
        </w:numPr>
        <w:spacing w:after="70" w:line="312"/>
      </w:pPr>
      <w:r>
        <w:rPr>
          <w:color w:val="000000"/>
          <w:sz w:val="24"/>
          <w:szCs w:val="24"/>
        </w:rPr>
        <w:t xml:space="preserve">Generate 1,536-dimension embeddings with provider/model metadata and pgvector; implement full-text and semantic search, filters, cursor pagination, ranking explanations, and reindex/migration procedure.</w:t>
      </w:r>
    </w:p>
    <w:p>
      <w:pPr>
        <w:pStyle w:val="ListParagraph"/>
        <w:numPr>
          <w:ilvl w:val="0"/>
          <w:numId w:val="13"/>
        </w:numPr>
        <w:spacing w:after="70" w:line="312"/>
      </w:pPr>
      <w:r>
        <w:rPr>
          <w:color w:val="000000"/>
          <w:sz w:val="24"/>
          <w:szCs w:val="24"/>
        </w:rPr>
        <w:t xml:space="preserve">Link knowledge to clients, agents, projects, SOPs, decisions, and graph edges. Expose linked knowledge in entity drawers and suggest related entries using similarity threshold, with owner dismiss/feedback.</w:t>
      </w:r>
    </w:p>
    <w:p>
      <w:pPr>
        <w:pStyle w:val="ListParagraph"/>
        <w:numPr>
          <w:ilvl w:val="0"/>
          <w:numId w:val="13"/>
        </w:numPr>
        <w:spacing w:after="70" w:line="312"/>
      </w:pPr>
      <w:r>
        <w:rPr>
          <w:color w:val="000000"/>
          <w:sz w:val="24"/>
          <w:szCs w:val="24"/>
        </w:rPr>
        <w:t xml:space="preserve">Let agents propose significant learnings after runs. Enforce client scope and owner/policy review before shared knowledge; store run/source provenance.</w:t>
      </w:r>
    </w:p>
    <w:p>
      <w:pPr>
        <w:pStyle w:val="ListParagraph"/>
        <w:numPr>
          <w:ilvl w:val="0"/>
          <w:numId w:val="13"/>
        </w:numPr>
        <w:spacing w:after="70" w:line="312"/>
      </w:pPr>
      <w:r>
        <w:rPr>
          <w:color w:val="000000"/>
          <w:sz w:val="24"/>
          <w:szCs w:val="24"/>
        </w:rPr>
        <w:t xml:space="preserve">Implement SOP title, ordered steps, materials, expected outcome, last tested date, agent link/version, usage count, executions, last execution, and &gt;30-day-not-used review flag. An agent run must record the exact SOP version.</w:t>
      </w:r>
    </w:p>
    <w:p>
      <w:pPr>
        <w:pStyle w:val="ListParagraph"/>
        <w:numPr>
          <w:ilvl w:val="0"/>
          <w:numId w:val="13"/>
        </w:numPr>
        <w:spacing w:after="70" w:line="312"/>
      </w:pPr>
      <w:r>
        <w:rPr>
          <w:color w:val="000000"/>
          <w:sz w:val="24"/>
          <w:szCs w:val="24"/>
        </w:rPr>
        <w:t xml:space="preserve">Implement all notification definitions exactly: agent failure (Email/In-app/Slack Critical On), invoice overdue 3+ days (Email/In-app High On), new lead (In-app/Slack Medium On), client reply (In-app/Email Medium On), task due today (In-app Medium On), task overdue (In-app/Email High On), API cost threshold (Email/Slack High On), weekly report ready (In-app Low On), renewal due 30 days (Email/In-app High On), content scheduled (In-app Low On), knowledge suggestion (In-app Low Off).</w:t>
      </w:r>
    </w:p>
    <w:p>
      <w:pPr>
        <w:pStyle w:val="ListParagraph"/>
        <w:numPr>
          <w:ilvl w:val="0"/>
          <w:numId w:val="13"/>
        </w:numPr>
        <w:spacing w:after="70" w:line="312"/>
      </w:pPr>
      <w:r>
        <w:rPr>
          <w:color w:val="000000"/>
          <w:sz w:val="24"/>
          <w:szCs w:val="24"/>
        </w:rPr>
        <w:t xml:space="preserve">Allow independent toggles, configurable timezone quiet hours, and daily low-priority digest. Critical records remain durable; document whether delivery overrides/deferred quiet hours. Ensure retries/deduplication and delivery attempts.</w:t>
      </w:r>
    </w:p>
    <w:p>
      <w:pPr>
        <w:pStyle w:val="ListParagraph"/>
        <w:numPr>
          <w:ilvl w:val="0"/>
          <w:numId w:val="13"/>
        </w:numPr>
        <w:spacing w:after="70" w:line="312"/>
      </w:pPr>
      <w:r>
        <w:rPr>
          <w:color w:val="000000"/>
          <w:sz w:val="24"/>
          <w:szCs w:val="24"/>
        </w:rPr>
        <w:t xml:space="preserve">Build notification bell/unread count, unread-first list, toast, mark one read, read all, related-entity navigation, preferences, quiet hours, digest, and channel health. Implement required notification APIs/OpenAPI.</w:t>
      </w:r>
    </w:p>
    <w:p>
      <w:pPr>
        <w:pStyle w:val="ListParagraph"/>
        <w:numPr>
          <w:ilvl w:val="0"/>
          <w:numId w:val="13"/>
        </w:numPr>
        <w:spacing w:after="70" w:line="312"/>
      </w:pPr>
      <w:r>
        <w:rPr>
          <w:color w:val="000000"/>
          <w:sz w:val="24"/>
          <w:szCs w:val="24"/>
        </w:rPr>
        <w:t xml:space="preserve">Build customizable/reorderable main dashboard: MRR, Active Clients, Running/Active Agents, Open Tasks, Pipeline Value; 7/30-day sparklines; 12-month MRR area chart; last 10 agent runs with status/duration/cost; pipeline stage snapshot; last five unread notifications; quick New Client/New Invoice/Run Agent/Search Knowledge actions.</w:t>
      </w:r>
    </w:p>
    <w:p>
      <w:pPr>
        <w:pStyle w:val="ListParagraph"/>
        <w:numPr>
          <w:ilvl w:val="0"/>
          <w:numId w:val="13"/>
        </w:numPr>
        <w:spacing w:after="70" w:line="312"/>
      </w:pPr>
      <w:r>
        <w:rPr>
          <w:color w:val="000000"/>
          <w:sz w:val="24"/>
          <w:szCs w:val="24"/>
        </w:rPr>
        <w:t xml:space="preserve">Generate weekly summary (revenue, new clients, tasks, agent performance, pipeline changes), monthly review (P&amp;L, retention, agent cost, content performance), and client-branded shareable project/deliverable/metric reports. Filter internal-sensitive fields.</w:t>
      </w:r>
    </w:p>
    <w:p>
      <w:pPr>
        <w:pStyle w:val="ListParagraph"/>
        <w:numPr>
          <w:ilvl w:val="0"/>
          <w:numId w:val="13"/>
        </w:numPr>
        <w:spacing w:after="70" w:line="312"/>
      </w:pPr>
      <w:r>
        <w:rPr>
          <w:color w:val="000000"/>
          <w:sz w:val="24"/>
          <w:szCs w:val="24"/>
        </w:rPr>
        <w:t xml:space="preserve">Implement Weekly Reporter Agent over verified query results. It may summarize but never invent missing metrics.</w:t>
      </w:r>
    </w:p>
    <w:p>
      <w:pPr>
        <w:pStyle w:val="ListParagraph"/>
        <w:numPr>
          <w:ilvl w:val="0"/>
          <w:numId w:val="13"/>
        </w:numPr>
        <w:spacing w:after="70" w:line="312"/>
      </w:pPr>
      <w:r>
        <w:rPr>
          <w:color w:val="000000"/>
          <w:sz w:val="24"/>
          <w:szCs w:val="24"/>
        </w:rPr>
        <w:t xml:space="preserve">Export every report to PDF and CSV, store immutable artifacts, schedule weekly/monthly generation, notify completion, list/download from Reports, and handle retry/idempotency.</w:t>
      </w:r>
    </w:p>
    <w:p>
      <w:pPr>
        <w:pStyle w:val="ListParagraph"/>
        <w:numPr>
          <w:ilvl w:val="0"/>
          <w:numId w:val="13"/>
        </w:numPr>
        <w:spacing w:after="70" w:line="312"/>
      </w:pPr>
      <w:r>
        <w:rPr>
          <w:color w:val="000000"/>
          <w:sz w:val="24"/>
          <w:szCs w:val="24"/>
        </w:rPr>
        <w:t xml:space="preserve">Implement required Knowledge APIs and related links/search, Reports APIs, audit, authorization, realtime, graph Knowledge/SOP/Decision nodes and reference edges, accessibility, responsive UI, and performance instrumentation.</w:t>
      </w:r>
    </w:p>
    <w:p>
      <w:pPr>
        <w:pStyle w:val="Heading3"/>
        <w:keepNext/>
        <w:spacing w:after="140" w:before="220" w:line="420" w:lineRule="atLeast"/>
        <w:outlineLvl w:val="2"/>
      </w:pPr>
      <w:bookmarkStart w:id="100214" w:name="_Toc100214"/>
      <w:r>
        <w:rPr>
          <w:rFonts w:ascii="Times New Roman" w:eastAsia="SimHei"/>
          <w:b/>
          <w:bCs/>
          <w:color w:val="122033"/>
          <w:sz w:val="27"/>
          <w:szCs w:val="27"/>
        </w:rPr>
        <w:t xml:space="preserve">Verification required</w:t>
      </w:r>
      <w:bookmarkEnd w:id="100214"/>
    </w:p>
    <w:p>
      <w:pPr>
        <w:spacing w:after="120" w:line="312"/>
        <w:jc w:val="left"/>
      </w:pPr>
      <w:r>
        <w:rPr>
          <w:color w:val="000000"/>
          <w:sz w:val="24"/>
          <w:szCs w:val="24"/>
        </w:rPr>
        <w:t xml:space="preserve">Test Markdown sanitization, versions/diff/revert, embedding/full-text/semantic relevance, links/related threshold/access counts, cross-client isolation, deletion/reindex, SOP version/execution/30-day rule. Use table-driven tests for every notification trigger, exact channels/priority/default, toggles, quiet hours across midnight/DST, digest, retry/duplicate/failure, unread counts. Test widget customization/data calculations and &lt;3-second dashboard. Load-test 10,000 knowledge entries: full-text &lt;1 second and semantic &lt;2 seconds. Test scheduled report/PDF/CSV/branding/authorization/no-fabrication.</w:t>
      </w:r>
    </w:p>
    <w:p>
      <w:pPr>
        <w:spacing w:after="120" w:line="312"/>
        <w:jc w:val="left"/>
      </w:pPr>
      <w:r>
        <w:rPr>
          <w:color w:val="000000"/>
          <w:sz w:val="24"/>
          <w:szCs w:val="24"/>
        </w:rPr>
        <w:t xml:space="preserve">E2E: create/version/search/link knowledge → execute SOP → trigger and configure notification → generate scheduled weekly/monthly/client report → inspect/download PDF/CSV and graph links.</w:t>
      </w:r>
    </w:p>
    <w:p>
      <w:pPr>
        <w:pStyle w:val="Heading3"/>
        <w:keepNext/>
        <w:spacing w:after="140" w:before="220" w:line="420" w:lineRule="atLeast"/>
        <w:outlineLvl w:val="2"/>
      </w:pPr>
      <w:bookmarkStart w:id="100215" w:name="_Toc100215"/>
      <w:r>
        <w:rPr>
          <w:rFonts w:ascii="Times New Roman" w:eastAsia="SimHei"/>
          <w:b/>
          <w:bCs/>
          <w:color w:val="122033"/>
          <w:sz w:val="27"/>
          <w:szCs w:val="27"/>
        </w:rPr>
        <w:t xml:space="preserve">Definition of done and handoff</w:t>
      </w:r>
      <w:bookmarkEnd w:id="100215"/>
    </w:p>
    <w:p>
      <w:pPr>
        <w:spacing w:after="120" w:line="312"/>
        <w:jc w:val="left"/>
      </w:pPr>
      <w:r>
        <w:rPr>
          <w:color w:val="000000"/>
          <w:sz w:val="24"/>
          <w:szCs w:val="24"/>
        </w:rPr>
        <w:t xml:space="preserve">FR-KB-001–014, FR-NA-001–004, FR-RA-001–008 and every notification default pass; knowledge/dashboard performance passes; reports use source data; SOPs and graph links work; all artifacts are exportable and secure. Return changed files, schema/APIs, notification matrix, search benchmark, report samples/data dictionary, test results, runbooks, risks, and complete feature-state for Prompt 12.</w:t>
      </w:r>
    </w:p>
    <w:p>
      <w:pPr>
        <w:pStyle w:val="Heading2"/>
        <w:keepNext/>
        <w:spacing w:after="140" w:before="300" w:line="420" w:lineRule="atLeast"/>
        <w:outlineLvl w:val="1"/>
      </w:pPr>
      <w:bookmarkStart w:id="100216" w:name="_Toc100216"/>
      <w:r>
        <w:rPr>
          <w:rFonts w:ascii="Times New Roman" w:eastAsia="SimHei"/>
          <w:b/>
          <w:bCs/>
          <w:color w:val="122033"/>
          <w:sz w:val="30"/>
          <w:szCs w:val="30"/>
        </w:rPr>
        <w:t xml:space="preserve">Prompt 12 — Whole-System Hardening, Deployment, Recovery, and Production Acceptance</w:t>
      </w:r>
      <w:bookmarkEnd w:id="100216"/>
    </w:p>
    <w:p>
      <w:pPr>
        <w:spacing w:after="120" w:line="312"/>
        <w:jc w:val="left"/>
      </w:pPr>
      <w:r>
        <w:rPr>
          <w:color w:val="000000"/>
          <w:sz w:val="24"/>
          <w:szCs w:val="24"/>
        </w:rPr>
        <w:t xml:space="preserve">You are the principal engineer/release lead implementing </w:t>
      </w:r>
      <w:r>
        <w:rPr>
          <w:b/>
          <w:bCs/>
          <w:color w:val="000000"/>
          <w:sz w:val="24"/>
          <w:szCs w:val="24"/>
        </w:rPr>
        <w:t xml:space="preserve">Part 12 of 12</w:t>
      </w:r>
      <w:r>
        <w:rPr>
          <w:color w:val="000000"/>
          <w:sz w:val="24"/>
          <w:szCs w:val="24"/>
        </w:rPr>
        <w:t xml:space="preserve">. Do not add unrelated features. Audit the entire repository against the original SRS and </w:t>
      </w:r>
      <w:r>
        <w:rPr>
          <w:rFonts w:ascii="Courier New" w:eastAsia="Microsoft YaHei"/>
          <w:color w:val="000000"/>
          <w:sz w:val="24"/>
          <w:szCs w:val="24"/>
        </w:rPr>
        <w:t xml:space="preserve">03_SRS_Coverage_and_Traceability_Matrix.md</w:t>
      </w:r>
      <w:r>
        <w:rPr>
          <w:color w:val="000000"/>
          <w:sz w:val="24"/>
          <w:szCs w:val="24"/>
        </w:rPr>
        <w:t xml:space="preserve">. Treat every unverified requirement as open, regardless of whether a screen exists. Start with a gap report and implementation/test plan. Preserve production data; rehearse destructive work in isolated environments.</w:t>
      </w:r>
    </w:p>
    <w:p>
      <w:pPr>
        <w:pStyle w:val="Heading3"/>
        <w:keepNext/>
        <w:spacing w:after="140" w:before="220" w:line="420" w:lineRule="atLeast"/>
        <w:outlineLvl w:val="2"/>
      </w:pPr>
      <w:bookmarkStart w:id="100217" w:name="_Toc100217"/>
      <w:r>
        <w:rPr>
          <w:rFonts w:ascii="Times New Roman" w:eastAsia="SimHei"/>
          <w:b/>
          <w:bCs/>
          <w:color w:val="122033"/>
          <w:sz w:val="27"/>
          <w:szCs w:val="27"/>
        </w:rPr>
        <w:t xml:space="preserve">Objective and SRS accountability</w:t>
      </w:r>
      <w:bookmarkEnd w:id="100217"/>
    </w:p>
    <w:p>
      <w:pPr>
        <w:spacing w:after="120" w:line="312"/>
        <w:jc w:val="left"/>
      </w:pPr>
      <w:r>
        <w:rPr>
          <w:color w:val="000000"/>
          <w:sz w:val="24"/>
          <w:szCs w:val="24"/>
        </w:rPr>
        <w:t xml:space="preserve">Close all cross-module gaps and prove </w:t>
      </w:r>
      <w:r>
        <w:rPr>
          <w:b/>
          <w:bCs/>
          <w:color w:val="000000"/>
          <w:sz w:val="24"/>
          <w:szCs w:val="24"/>
        </w:rPr>
        <w:t xml:space="preserve">NFR-P-001–010</w:t>
      </w:r>
      <w:r>
        <w:rPr>
          <w:color w:val="000000"/>
          <w:sz w:val="24"/>
          <w:szCs w:val="24"/>
        </w:rPr>
        <w:t xml:space="preserve">, </w:t>
      </w:r>
      <w:r>
        <w:rPr>
          <w:b/>
          <w:bCs/>
          <w:color w:val="000000"/>
          <w:sz w:val="24"/>
          <w:szCs w:val="24"/>
        </w:rPr>
        <w:t xml:space="preserve">NFR-S-001–006</w:t>
      </w:r>
      <w:r>
        <w:rPr>
          <w:color w:val="000000"/>
          <w:sz w:val="24"/>
          <w:szCs w:val="24"/>
        </w:rPr>
        <w:t xml:space="preserve">, </w:t>
      </w:r>
      <w:r>
        <w:rPr>
          <w:b/>
          <w:bCs/>
          <w:color w:val="000000"/>
          <w:sz w:val="24"/>
          <w:szCs w:val="24"/>
        </w:rPr>
        <w:t xml:space="preserve">NFR-R-001–006</w:t>
      </w:r>
      <w:r>
        <w:rPr>
          <w:color w:val="000000"/>
          <w:sz w:val="24"/>
          <w:szCs w:val="24"/>
        </w:rPr>
        <w:t xml:space="preserve">, </w:t>
      </w:r>
      <w:r>
        <w:rPr>
          <w:b/>
          <w:bCs/>
          <w:color w:val="000000"/>
          <w:sz w:val="24"/>
          <w:szCs w:val="24"/>
        </w:rPr>
        <w:t xml:space="preserve">NFR-U-001–006</w:t>
      </w:r>
      <w:r>
        <w:rPr>
          <w:color w:val="000000"/>
          <w:sz w:val="24"/>
          <w:szCs w:val="24"/>
        </w:rPr>
        <w:t xml:space="preserve">, </w:t>
      </w:r>
      <w:r>
        <w:rPr>
          <w:b/>
          <w:bCs/>
          <w:color w:val="000000"/>
          <w:sz w:val="24"/>
          <w:szCs w:val="24"/>
        </w:rPr>
        <w:t xml:space="preserve">NFR-PO-001–004</w:t>
      </w:r>
      <w:r>
        <w:rPr>
          <w:color w:val="000000"/>
          <w:sz w:val="24"/>
          <w:szCs w:val="24"/>
        </w:rPr>
        <w:t xml:space="preserve">, </w:t>
      </w:r>
      <w:r>
        <w:rPr>
          <w:b/>
          <w:bCs/>
          <w:color w:val="000000"/>
          <w:sz w:val="24"/>
          <w:szCs w:val="24"/>
        </w:rPr>
        <w:t xml:space="preserve">NFR-M-001–006</w:t>
      </w:r>
      <w:r>
        <w:rPr>
          <w:color w:val="000000"/>
          <w:sz w:val="24"/>
          <w:szCs w:val="24"/>
        </w:rPr>
        <w:t xml:space="preserve">, every </w:t>
      </w:r>
      <w:r>
        <w:rPr>
          <w:b/>
          <w:bCs/>
          <w:color w:val="000000"/>
          <w:sz w:val="24"/>
          <w:szCs w:val="24"/>
        </w:rPr>
        <w:t xml:space="preserve">SEC-A/Z/E/API/I/C</w:t>
      </w:r>
      <w:r>
        <w:rPr>
          <w:color w:val="000000"/>
          <w:sz w:val="24"/>
          <w:szCs w:val="24"/>
        </w:rPr>
        <w:t xml:space="preserve"> requirement, all API/realtime/webhook/integration/data/UI/deployment obligations, SRS Sections 11.1–11.5, original phase exit criteria, and success-metric instrumentation. Deploy and operate the production system while keeping Section 12.6 features post-MVP and feature-gated.</w:t>
      </w:r>
    </w:p>
    <w:p>
      <w:pPr>
        <w:pStyle w:val="Heading3"/>
        <w:keepNext/>
        <w:spacing w:after="140" w:before="220" w:line="420" w:lineRule="atLeast"/>
        <w:outlineLvl w:val="2"/>
      </w:pPr>
      <w:bookmarkStart w:id="100218" w:name="_Toc100218"/>
      <w:r>
        <w:rPr>
          <w:rFonts w:ascii="Times New Roman" w:eastAsia="SimHei"/>
          <w:b/>
          <w:bCs/>
          <w:color w:val="122033"/>
          <w:sz w:val="27"/>
          <w:szCs w:val="27"/>
        </w:rPr>
        <w:t xml:space="preserve">Required implementation and audit</w:t>
      </w:r>
      <w:bookmarkEnd w:id="100218"/>
    </w:p>
    <w:p>
      <w:pPr>
        <w:pStyle w:val="ListParagraph"/>
        <w:numPr>
          <w:ilvl w:val="0"/>
          <w:numId w:val="14"/>
        </w:numPr>
        <w:spacing w:after="70" w:line="312"/>
      </w:pPr>
      <w:r>
        <w:rPr>
          <w:color w:val="000000"/>
          <w:sz w:val="24"/>
          <w:szCs w:val="24"/>
        </w:rPr>
        <w:t xml:space="preserve">Generate a live traceability report from tests/code/OpenAPI/schema: 246/246 numbered requirements plus unnumbered data fields/relations, API endpoints/conventions, realtime events, webhook paths, integrations, environment variables, pages/layout, graph behaviors, deployment, monitoring, backup, future scope, and success metrics. Fix gaps; do not mark manual assumptions as passed.</w:t>
      </w:r>
    </w:p>
    <w:p>
      <w:pPr>
        <w:pStyle w:val="ListParagraph"/>
        <w:numPr>
          <w:ilvl w:val="0"/>
          <w:numId w:val="14"/>
        </w:numPr>
        <w:spacing w:after="70" w:line="312"/>
      </w:pPr>
      <w:r>
        <w:rPr>
          <w:color w:val="000000"/>
          <w:sz w:val="24"/>
          <w:szCs w:val="24"/>
        </w:rPr>
        <w:t xml:space="preserve">Run full cross-domain E2E flows: client/graph; agent/memory/approval/cost; chatbot; workflow; client/agency content; client lead service; agency CRM/proposal; invoice/finance; knowledge/SOP; notifications; dashboards/reports; export/deletion/recovery.</w:t>
      </w:r>
    </w:p>
    <w:p>
      <w:pPr>
        <w:pStyle w:val="ListParagraph"/>
        <w:numPr>
          <w:ilvl w:val="0"/>
          <w:numId w:val="14"/>
        </w:numPr>
        <w:spacing w:after="70" w:line="312"/>
      </w:pPr>
      <w:r>
        <w:rPr>
          <w:color w:val="000000"/>
          <w:sz w:val="24"/>
          <w:szCs w:val="24"/>
        </w:rPr>
        <w:t xml:space="preserve">Verify alternate-path controls: no approval bypass through API, worker, replay, schedule, chain, webhook, or retry; no cross-client data/memory/file/report leakage; all mutations audit; external effects are idempotent; realtime reconnect refetches truth.</w:t>
      </w:r>
    </w:p>
    <w:p>
      <w:pPr>
        <w:pStyle w:val="ListParagraph"/>
        <w:numPr>
          <w:ilvl w:val="0"/>
          <w:numId w:val="14"/>
        </w:numPr>
        <w:spacing w:after="70" w:line="312"/>
      </w:pPr>
      <w:r>
        <w:rPr>
          <w:color w:val="000000"/>
          <w:sz w:val="24"/>
          <w:szCs w:val="24"/>
        </w:rPr>
        <w:t xml:space="preserve">Complete OpenAPI and compare every SRS endpoint. Verify realtime channels/events and </w:t>
      </w:r>
      <w:r>
        <w:rPr>
          <w:rFonts w:ascii="Courier New" w:eastAsia="Microsoft YaHei"/>
          <w:color w:val="000000"/>
          <w:sz w:val="24"/>
          <w:szCs w:val="24"/>
        </w:rPr>
        <w:t xml:space="preserve">/webhooks/stripe</w:t>
      </w:r>
      <w:r>
        <w:rPr>
          <w:color w:val="000000"/>
          <w:sz w:val="24"/>
          <w:szCs w:val="24"/>
        </w:rPr>
        <w:t xml:space="preserve">, </w:t>
      </w:r>
      <w:r>
        <w:rPr>
          <w:rFonts w:ascii="Courier New" w:eastAsia="Microsoft YaHei"/>
          <w:color w:val="000000"/>
          <w:sz w:val="24"/>
          <w:szCs w:val="24"/>
        </w:rPr>
        <w:t xml:space="preserve">/webhooks/n8n</w:t>
      </w:r>
      <w:r>
        <w:rPr>
          <w:color w:val="000000"/>
          <w:sz w:val="24"/>
          <w:szCs w:val="24"/>
        </w:rPr>
        <w:t xml:space="preserve">, </w:t>
      </w:r>
      <w:r>
        <w:rPr>
          <w:rFonts w:ascii="Courier New" w:eastAsia="Microsoft YaHei"/>
          <w:color w:val="000000"/>
          <w:sz w:val="24"/>
          <w:szCs w:val="24"/>
        </w:rPr>
        <w:t xml:space="preserve">/webhooks/email</w:t>
      </w:r>
      <w:r>
        <w:rPr>
          <w:color w:val="000000"/>
          <w:sz w:val="24"/>
          <w:szCs w:val="24"/>
        </w:rPr>
        <w:t xml:space="preserve">, </w:t>
      </w:r>
      <w:r>
        <w:rPr>
          <w:rFonts w:ascii="Courier New" w:eastAsia="Microsoft YaHei"/>
          <w:color w:val="000000"/>
          <w:sz w:val="24"/>
          <w:szCs w:val="24"/>
        </w:rPr>
        <w:t xml:space="preserve">/webhooks/leads</w:t>
      </w:r>
      <w:r>
        <w:rPr>
          <w:color w:val="000000"/>
          <w:sz w:val="24"/>
          <w:szCs w:val="24"/>
        </w:rPr>
        <w:t xml:space="preserve">, </w:t>
      </w:r>
      <w:r>
        <w:rPr>
          <w:rFonts w:ascii="Courier New" w:eastAsia="Microsoft YaHei"/>
          <w:color w:val="000000"/>
          <w:sz w:val="24"/>
          <w:szCs w:val="24"/>
        </w:rPr>
        <w:t xml:space="preserve">/webhooks/social</w:t>
      </w:r>
      <w:r>
        <w:rPr>
          <w:color w:val="000000"/>
          <w:sz w:val="24"/>
          <w:szCs w:val="24"/>
        </w:rPr>
        <w:t xml:space="preserve"> with signatures, replay protection, deduplication, and durable receipt.</w:t>
      </w:r>
    </w:p>
    <w:p>
      <w:pPr>
        <w:pStyle w:val="ListParagraph"/>
        <w:numPr>
          <w:ilvl w:val="0"/>
          <w:numId w:val="14"/>
        </w:numPr>
        <w:spacing w:after="70" w:line="312"/>
      </w:pPr>
      <w:r>
        <w:rPr>
          <w:color w:val="000000"/>
          <w:sz w:val="24"/>
          <w:szCs w:val="24"/>
        </w:rPr>
        <w:t xml:space="preserve">Optimize and prove SRS performance in production-like conditions: initial load &lt;2s; graph ≤100 &lt;1s; graph 100–300 &lt;3s/Canvas; CRUD API &lt;500ms p95; queue &lt;5s; realtime &lt;2s; full-text &lt;1s; semantic &lt;2s; dashboard &lt;3s; 10MB upload &lt;10s. Record percentile, runs, dataset, browser/hardware/environment.</w:t>
      </w:r>
    </w:p>
    <w:p>
      <w:pPr>
        <w:pStyle w:val="ListParagraph"/>
        <w:numPr>
          <w:ilvl w:val="0"/>
          <w:numId w:val="14"/>
        </w:numPr>
        <w:spacing w:after="70" w:line="312"/>
      </w:pPr>
      <w:r>
        <w:rPr>
          <w:color w:val="000000"/>
          <w:sz w:val="24"/>
          <w:szCs w:val="24"/>
        </w:rPr>
        <w:t xml:space="preserve">Prove scale: 50 active clients, 30 concurrent agent runs, 10,000 knowledge entries, 500 graph nodes with filter/pagination strategy, 500 queued tasks without backlog, and capacity plan for 50GB PostgreSQL/100GB files.</w:t>
      </w:r>
    </w:p>
    <w:p>
      <w:pPr>
        <w:pStyle w:val="ListParagraph"/>
        <w:numPr>
          <w:ilvl w:val="0"/>
          <w:numId w:val="14"/>
        </w:numPr>
        <w:spacing w:after="70" w:line="312"/>
      </w:pPr>
      <w:r>
        <w:rPr>
          <w:color w:val="000000"/>
          <w:sz w:val="24"/>
          <w:szCs w:val="24"/>
        </w:rPr>
        <w:t xml:space="preserve">Prove reliability: 99.5% SLI/alert definition, three-attempt external retries, partial agent saves, React widget error isolation, and graceful LLM outage where non-AI features stay fully functional and core data remains read-only accessible as designed. Fault-test Stripe, n8n, email/social, Redis workers, realtime, and database interruption for loss/duplicates.</w:t>
      </w:r>
    </w:p>
    <w:p>
      <w:pPr>
        <w:pStyle w:val="ListParagraph"/>
        <w:numPr>
          <w:ilvl w:val="0"/>
          <w:numId w:val="14"/>
        </w:numPr>
        <w:spacing w:after="70" w:line="312"/>
      </w:pPr>
      <w:r>
        <w:rPr>
          <w:color w:val="000000"/>
          <w:sz w:val="24"/>
          <w:szCs w:val="24"/>
        </w:rPr>
        <w:t xml:space="preserve">Complete security verification: Supabase auth/session/login rate limits; owner-only authorization; Vault/AES-256 secrets; TLS 1.3/HTTPS; database at rest and application-level sensitive finance encryption; malware scan; 10/100MB limits; Zod; Prisma parameterization; XSS sanitization/CSP; CSRF; CORS; HSTS/X-Frame/X-Content-Type/Referrer; database SSL; Dependabot/Snyk; Cloudflare protection; audit/export/delete; provider DPA considerations; no cookie-consent feature unless a future portal is actually introduced.</w:t>
      </w:r>
    </w:p>
    <w:p>
      <w:pPr>
        <w:pStyle w:val="ListParagraph"/>
        <w:numPr>
          <w:ilvl w:val="0"/>
          <w:numId w:val="14"/>
        </w:numPr>
        <w:spacing w:after="70" w:line="312"/>
      </w:pPr>
      <w:r>
        <w:rPr>
          <w:color w:val="000000"/>
          <w:sz w:val="24"/>
          <w:szCs w:val="24"/>
        </w:rPr>
        <w:t xml:space="preserve">Threat-model and penetration-test authorized surfaces: auth, OAuth callback, webhooks, uploads/parsers, SSRF, widget, prompt/retrieval injection, tool permissions, exports, signed URLs, queues/replay, logs/Sentry, and deletion. Fix critical/high findings before go-live.</w:t>
      </w:r>
    </w:p>
    <w:p>
      <w:pPr>
        <w:pStyle w:val="ListParagraph"/>
        <w:numPr>
          <w:ilvl w:val="0"/>
          <w:numId w:val="14"/>
        </w:numPr>
        <w:spacing w:after="70" w:line="312"/>
      </w:pPr>
      <w:r>
        <w:rPr>
          <w:color w:val="000000"/>
          <w:sz w:val="24"/>
          <w:szCs w:val="24"/>
        </w:rPr>
        <w:t xml:space="preserve">Verify usability: new owner can explore without training, primary actions within two clicks, Cmd/Ctrl+K and </w:t>
      </w:r>
      <w:r>
        <w:rPr>
          <w:rFonts w:ascii="Courier New" w:eastAsia="Microsoft YaHei"/>
          <w:color w:val="000000"/>
          <w:sz w:val="24"/>
          <w:szCs w:val="24"/>
        </w:rPr>
        <w:t xml:space="preserve">N</w:t>
      </w:r>
      <w:r>
        <w:rPr>
          <w:color w:val="000000"/>
          <w:sz w:val="24"/>
          <w:szCs w:val="24"/>
        </w:rPr>
        <w:t xml:space="preserve"> new-client shortcuts, dark consistency, destructive seven-day undo, accurate empty/error states.</w:t>
      </w:r>
    </w:p>
    <w:p>
      <w:pPr>
        <w:pStyle w:val="ListParagraph"/>
        <w:numPr>
          <w:ilvl w:val="0"/>
          <w:numId w:val="14"/>
        </w:numPr>
        <w:spacing w:after="70" w:line="312"/>
      </w:pPr>
      <w:r>
        <w:rPr>
          <w:color w:val="000000"/>
          <w:sz w:val="24"/>
          <w:szCs w:val="24"/>
        </w:rPr>
        <w:t xml:space="preserve">Perform WCAG 2.1 AA and responsive audit at desktop ≥1280, tablet 768–1279, mobile &lt;768. Verify keyboard, focus, ARIA, contrast, reduced motion, data tables, graph descriptions/equivalent list, screen readers, bottom tabs, stacked cards, mobile critical views.</w:t>
      </w:r>
    </w:p>
    <w:p>
      <w:pPr>
        <w:pStyle w:val="ListParagraph"/>
        <w:numPr>
          <w:ilvl w:val="0"/>
          <w:numId w:val="14"/>
        </w:numPr>
        <w:spacing w:after="70" w:line="312"/>
      </w:pPr>
      <w:r>
        <w:rPr>
          <w:color w:val="000000"/>
          <w:sz w:val="24"/>
          <w:szCs w:val="24"/>
        </w:rPr>
        <w:t xml:space="preserve">Meet coverage ≥70% core business logic and ≥50% UI components while ensuring critical negative paths are tested. Enforce lint/typecheck/test/build/OpenAPI/migration/security gates in CI.</w:t>
      </w:r>
    </w:p>
    <w:p>
      <w:pPr>
        <w:pStyle w:val="ListParagraph"/>
        <w:numPr>
          <w:ilvl w:val="0"/>
          <w:numId w:val="14"/>
        </w:numPr>
        <w:spacing w:after="70" w:line="312"/>
      </w:pPr>
      <w:r>
        <w:rPr>
          <w:color w:val="000000"/>
          <w:sz w:val="24"/>
          <w:szCs w:val="24"/>
        </w:rPr>
        <w:t xml:space="preserve">Deploy SRS architecture: Vercel frontend/API; Supabase PostgreSQL/Auth/Storage/Realtime; Upstash Redis; n8n on Railway/Render; Cloudflare DNS/CDN/DDoS where used. Configure only enabled integrations and honest unavailable states for optional ones.</w:t>
      </w:r>
    </w:p>
    <w:p>
      <w:pPr>
        <w:pStyle w:val="ListParagraph"/>
        <w:numPr>
          <w:ilvl w:val="0"/>
          <w:numId w:val="14"/>
        </w:numPr>
        <w:spacing w:after="70" w:line="312"/>
      </w:pPr>
      <w:r>
        <w:rPr>
          <w:color w:val="000000"/>
          <w:sz w:val="24"/>
          <w:szCs w:val="24"/>
        </w:rPr>
        <w:t xml:space="preserve">Implement GitHub Actions every-push lint/typecheck/unit/build, PR preview, reviewed production deployment plus Prisma migration, and weekly Dependabot/npm audit/Snyk. Do not run production migration from untrusted previews.</w:t>
      </w:r>
    </w:p>
    <w:p>
      <w:pPr>
        <w:pStyle w:val="ListParagraph"/>
        <w:numPr>
          <w:ilvl w:val="0"/>
          <w:numId w:val="14"/>
        </w:numPr>
        <w:spacing w:after="70" w:line="312"/>
      </w:pPr>
      <w:r>
        <w:rPr>
          <w:color w:val="000000"/>
          <w:sz w:val="24"/>
          <w:szCs w:val="24"/>
        </w:rPr>
        <w:t xml:space="preserve">Activate Sentry, Vercel Analytics, Axiom/Logtail, UptimeRobot, Supabase health, queue depth/age, agent success/cost, webhook lag/failures, report schedules, and daily OpenAI/Anthropic spend alerts. Every critical alert links a runbook.</w:t>
      </w:r>
    </w:p>
    <w:p>
      <w:pPr>
        <w:pStyle w:val="ListParagraph"/>
        <w:numPr>
          <w:ilvl w:val="0"/>
          <w:numId w:val="14"/>
        </w:numPr>
        <w:spacing w:after="70" w:line="312"/>
      </w:pPr>
      <w:r>
        <w:rPr>
          <w:color w:val="000000"/>
          <w:sz w:val="24"/>
          <w:szCs w:val="24"/>
        </w:rPr>
        <w:t xml:space="preserve">Enable Supabase automated daily backups with 30-day retention/PITR and Supabase Storage versioning. Perform a timed restore from backup, redeploy from GitHub, restore/verify environment references, and prove RPO ≤24 hours and RTO ≤1 hour. Do not store actual environment values in Git.</w:t>
      </w:r>
    </w:p>
    <w:p>
      <w:pPr>
        <w:pStyle w:val="ListParagraph"/>
        <w:numPr>
          <w:ilvl w:val="0"/>
          <w:numId w:val="14"/>
        </w:numPr>
        <w:spacing w:after="70" w:line="312"/>
      </w:pPr>
      <w:r>
        <w:rPr>
          <w:color w:val="000000"/>
          <w:sz w:val="24"/>
          <w:szCs w:val="24"/>
        </w:rPr>
        <w:t xml:space="preserve">Complete internal documentation for every module, API, architecture/ER, environments, integrations, owner SOP, incident response, provider outage, failed job/replay, webhook, billing reconciliation, migration/rollback, restore, export/delete, and key rotation.</w:t>
      </w:r>
    </w:p>
    <w:p>
      <w:pPr>
        <w:pStyle w:val="ListParagraph"/>
        <w:numPr>
          <w:ilvl w:val="0"/>
          <w:numId w:val="14"/>
        </w:numPr>
        <w:spacing w:after="70" w:line="312"/>
      </w:pPr>
      <w:r>
        <w:rPr>
          <w:color w:val="000000"/>
          <w:sz w:val="24"/>
          <w:szCs w:val="24"/>
        </w:rPr>
        <w:t xml:space="preserve">Instrument SRS Month 6/12 metrics—clients, MRR, agents, success, API cost, owner time/client/week, uptime, knowledge count, margin—as targets based on real records. Never seed target achievements.</w:t>
      </w:r>
    </w:p>
    <w:p>
      <w:pPr>
        <w:pStyle w:val="ListParagraph"/>
        <w:numPr>
          <w:ilvl w:val="0"/>
          <w:numId w:val="14"/>
        </w:numPr>
        <w:spacing w:after="70" w:line="312"/>
      </w:pPr>
      <w:r>
        <w:rPr>
          <w:color w:val="000000"/>
          <w:sz w:val="24"/>
          <w:szCs w:val="24"/>
        </w:rPr>
        <w:t xml:space="preserve">Add disabled feature flags/extension seams only for client portal, white label, multi-user contractors, marketplace, predictive analytics, voice, native mobile/PWA, calendar sync, Slack bot commands, and custom integration builder. Do not expose navigation/APIs or claim them implemented.</w:t>
      </w:r>
    </w:p>
    <w:p>
      <w:pPr>
        <w:pStyle w:val="ListParagraph"/>
        <w:numPr>
          <w:ilvl w:val="0"/>
          <w:numId w:val="14"/>
        </w:numPr>
        <w:spacing w:after="70" w:line="312"/>
      </w:pPr>
      <w:r>
        <w:rPr>
          <w:color w:val="000000"/>
          <w:sz w:val="24"/>
          <w:szCs w:val="24"/>
        </w:rPr>
        <w:t xml:space="preserve">Remove production mocks, demo data, placeholder secrets, debug bypasses, and obsolete flags. Preserve deterministic fakes only in test code.</w:t>
      </w:r>
    </w:p>
    <w:p>
      <w:pPr>
        <w:pStyle w:val="Heading3"/>
        <w:keepNext/>
        <w:spacing w:after="140" w:before="220" w:line="420" w:lineRule="atLeast"/>
        <w:outlineLvl w:val="2"/>
      </w:pPr>
      <w:bookmarkStart w:id="100219" w:name="_Toc100219"/>
      <w:r>
        <w:rPr>
          <w:rFonts w:ascii="Times New Roman" w:eastAsia="SimHei"/>
          <w:b/>
          <w:bCs/>
          <w:color w:val="122033"/>
          <w:sz w:val="27"/>
          <w:szCs w:val="27"/>
        </w:rPr>
        <w:t xml:space="preserve">Required release evidence</w:t>
      </w:r>
      <w:bookmarkEnd w:id="100219"/>
    </w:p>
    <w:p>
      <w:pPr>
        <w:spacing w:after="120" w:line="312"/>
        <w:jc w:val="left"/>
      </w:pPr>
      <w:r>
        <w:rPr>
          <w:color w:val="000000"/>
          <w:sz w:val="24"/>
          <w:szCs w:val="24"/>
        </w:rPr>
        <w:t xml:space="preserve">Produce: traceability report; full test report; coverage; OpenAPI diff; migration rehearsal; security/threat findings and fixes; performance/scale results; failure-injection results; accessibility/responsive report; sandbox integration matrix; deployment inventory; monitoring/alert proof; backup/restore timestamps proving RPO/RTO; data export/deletion proof; operator acceptance checklist; rollback plan; residual-risk register.</w:t>
      </w:r>
    </w:p>
    <w:p>
      <w:pPr>
        <w:spacing w:after="120" w:line="312"/>
        <w:jc w:val="left"/>
      </w:pPr>
      <w:r>
        <w:rPr>
          <w:color w:val="000000"/>
          <w:sz w:val="24"/>
          <w:szCs w:val="24"/>
        </w:rPr>
        <w:t xml:space="preserve">Run a production smoke test with controlled effects. Create a go/no-go record naming release owner, deployment version, migration, backup, rollback, known risks, and 72-hour monitoring plan. If any critical gate fails, declare </w:t>
      </w:r>
      <w:r>
        <w:rPr>
          <w:b/>
          <w:bCs/>
          <w:color w:val="000000"/>
          <w:sz w:val="24"/>
          <w:szCs w:val="24"/>
        </w:rPr>
        <w:t xml:space="preserve">NO-GO</w:t>
      </w:r>
      <w:r>
        <w:rPr>
          <w:color w:val="000000"/>
          <w:sz w:val="24"/>
          <w:szCs w:val="24"/>
        </w:rPr>
        <w:t xml:space="preserve"> accurately and list remediation—do not soften the result.</w:t>
      </w:r>
    </w:p>
    <w:p>
      <w:pPr>
        <w:pStyle w:val="Heading3"/>
        <w:keepNext/>
        <w:spacing w:after="140" w:before="220" w:line="420" w:lineRule="atLeast"/>
        <w:outlineLvl w:val="2"/>
      </w:pPr>
      <w:bookmarkStart w:id="100220" w:name="_Toc100220"/>
      <w:r>
        <w:rPr>
          <w:rFonts w:ascii="Times New Roman" w:eastAsia="SimHei"/>
          <w:b/>
          <w:bCs/>
          <w:color w:val="122033"/>
          <w:sz w:val="27"/>
          <w:szCs w:val="27"/>
        </w:rPr>
        <w:t xml:space="preserve">Final definition of done</w:t>
      </w:r>
      <w:bookmarkEnd w:id="100220"/>
    </w:p>
    <w:p>
      <w:pPr>
        <w:spacing w:after="120" w:line="312"/>
        <w:jc w:val="left"/>
      </w:pPr>
      <w:r>
        <w:rPr>
          <w:color w:val="000000"/>
          <w:sz w:val="24"/>
          <w:szCs w:val="24"/>
        </w:rPr>
        <w:t xml:space="preserve">The system is feature-complete against the initial SRS; traceability is 246/246 with all unnumbered categories covered; tests/security/performance/scale/accessibility/recovery pass; CI/CD, observability, budgets, backups, and runbooks are active; no mock, hard-coded secret, data leak, approval bypass, or duplicate external effect remains; production can operate a 10–15 client agency; future features remain gated.</w:t>
      </w:r>
    </w:p>
    <w:p>
      <w:pPr>
        <w:pStyle w:val="Heading3"/>
        <w:keepNext/>
        <w:spacing w:after="140" w:before="220" w:line="420" w:lineRule="atLeast"/>
        <w:outlineLvl w:val="2"/>
      </w:pPr>
      <w:bookmarkStart w:id="100221" w:name="_Toc100221"/>
      <w:r>
        <w:rPr>
          <w:rFonts w:ascii="Times New Roman" w:eastAsia="SimHei"/>
          <w:b/>
          <w:bCs/>
          <w:color w:val="122033"/>
          <w:sz w:val="27"/>
          <w:szCs w:val="27"/>
        </w:rPr>
        <w:t xml:space="preserve">Final handoff response</w:t>
      </w:r>
      <w:bookmarkEnd w:id="100221"/>
    </w:p>
    <w:p>
      <w:pPr>
        <w:spacing w:after="120" w:line="312"/>
        <w:jc w:val="left"/>
      </w:pPr>
      <w:r>
        <w:rPr>
          <w:color w:val="000000"/>
          <w:sz w:val="24"/>
          <w:szCs w:val="24"/>
        </w:rPr>
        <w:t xml:space="preserve">Return an executive release summary, exact version/commit/deployment endpoints, requirement coverage, all evidence locations, commands/results, enabled and disabled integrations, environment variable names (never values), migrations, backup/restore proof, monitoring/runbooks, known residual risks, go/no-go result, rollback procedure, and recommended post-release 72-hour checks. Do not begin future enhancements without a new approved specification.</w:t>
      </w:r>
    </w:p>
    <w:p>
      <w:r>
        <w:rPr>
          <w:color w:val="808080"/>
          <w:sz w:val="18"/>
          <w:szCs w:val="18"/>
        </w:rPr>
        <w:t xml:space="preserve">End of Volume II — Twelve Detailed Build Prompts</w:t>
      </w:r>
      <w:r>
        <w:br w:type="page"/>
      </w:r>
    </w:p>
    <w:p>
      <w:pPr>
        <w:pStyle w:val="Heading1"/>
        <w:keepNext/>
        <w:spacing w:after="140" w:before="420" w:line="420" w:lineRule="atLeast"/>
        <w:outlineLvl w:val="0"/>
      </w:pPr>
      <w:bookmarkStart w:id="100222" w:name="_Toc100222"/>
      <w:r>
        <w:rPr>
          <w:rFonts w:ascii="Times New Roman" w:eastAsia="SimHei"/>
          <w:b/>
          <w:bCs/>
          <w:color w:val="122033"/>
          <w:sz w:val="34"/>
          <w:szCs w:val="34"/>
        </w:rPr>
        <w:t xml:space="preserve">Volume III — SRS Coverage and Traceability</w:t>
      </w:r>
      <w:bookmarkEnd w:id="100222"/>
    </w:p>
    <w:p>
      <w:pPr>
        <w:spacing w:after="120" w:line="312"/>
        <w:jc w:val="left"/>
      </w:pPr>
      <w:r>
        <w:rPr>
          <w:b/>
          <w:bCs/>
          <w:color w:val="000000"/>
          <w:sz w:val="24"/>
          <w:szCs w:val="24"/>
        </w:rPr>
        <w:t xml:space="preserve">Source:</w:t>
      </w:r>
      <w:r>
        <w:rPr>
          <w:color w:val="000000"/>
          <w:sz w:val="24"/>
          <w:szCs w:val="24"/>
        </w:rPr>
        <w:t xml:space="preserve"> </w:t>
      </w:r>
      <w:r>
        <w:rPr>
          <w:rFonts w:ascii="Courier New" w:eastAsia="Microsoft YaHei"/>
          <w:color w:val="000000"/>
          <w:sz w:val="24"/>
          <w:szCs w:val="24"/>
        </w:rPr>
        <w:t xml:space="preserve">D:\Downloads\AI_Automation_Agency_OS_SRS.docx</w:t>
      </w:r>
    </w:p>
    <w:p>
      <w:pPr>
        <w:spacing w:after="120" w:line="312"/>
        <w:jc w:val="left"/>
      </w:pPr>
      <w:r>
        <w:rPr>
          <w:b/>
          <w:bCs/>
          <w:color w:val="000000"/>
          <w:sz w:val="24"/>
          <w:szCs w:val="24"/>
        </w:rPr>
        <w:t xml:space="preserve">Document ID:</w:t>
      </w:r>
      <w:r>
        <w:rPr>
          <w:color w:val="000000"/>
          <w:sz w:val="24"/>
          <w:szCs w:val="24"/>
        </w:rPr>
        <w:t xml:space="preserve"> SRS-AIOS-2026-001</w:t>
      </w:r>
    </w:p>
    <w:p>
      <w:pPr>
        <w:spacing w:after="120" w:line="312"/>
        <w:jc w:val="left"/>
      </w:pPr>
      <w:r>
        <w:rPr>
          <w:b/>
          <w:bCs/>
          <w:color w:val="000000"/>
          <w:sz w:val="24"/>
          <w:szCs w:val="24"/>
        </w:rPr>
        <w:t xml:space="preserve">Version:</w:t>
      </w:r>
      <w:r>
        <w:rPr>
          <w:color w:val="000000"/>
          <w:sz w:val="24"/>
          <w:szCs w:val="24"/>
        </w:rPr>
        <w:t xml:space="preserve"> 1.0, July 2026</w:t>
      </w:r>
    </w:p>
    <w:p>
      <w:pPr>
        <w:spacing w:after="120" w:line="312"/>
        <w:jc w:val="left"/>
      </w:pPr>
      <w:r>
        <w:rPr>
          <w:b/>
          <w:bCs/>
          <w:color w:val="000000"/>
          <w:sz w:val="24"/>
          <w:szCs w:val="24"/>
        </w:rPr>
        <w:t xml:space="preserve">Purpose:</w:t>
      </w:r>
      <w:r>
        <w:rPr>
          <w:color w:val="000000"/>
          <w:sz w:val="24"/>
          <w:szCs w:val="24"/>
        </w:rPr>
        <w:t xml:space="preserve"> Prove that the 12-part roadmap preserves every numbered requirement and every material unnumbered SRS obligation.</w:t>
      </w:r>
    </w:p>
    <w:p>
      <w:pPr>
        <w:pStyle w:val="Heading2"/>
        <w:keepNext/>
        <w:spacing w:after="140" w:before="300" w:line="420" w:lineRule="atLeast"/>
        <w:outlineLvl w:val="1"/>
      </w:pPr>
      <w:bookmarkStart w:id="100223" w:name="_Toc100223"/>
      <w:r>
        <w:rPr>
          <w:rFonts w:ascii="Times New Roman" w:eastAsia="SimHei"/>
          <w:b/>
          <w:bCs/>
          <w:color w:val="122033"/>
          <w:sz w:val="30"/>
          <w:szCs w:val="30"/>
        </w:rPr>
        <w:t xml:space="preserve">1. Coverage policy</w:t>
      </w:r>
      <w:bookmarkEnd w:id="100223"/>
    </w:p>
    <w:p>
      <w:pPr>
        <w:spacing w:after="120" w:line="312"/>
        <w:jc w:val="left"/>
      </w:pPr>
      <w:r>
        <w:rPr>
          <w:color w:val="000000"/>
          <w:sz w:val="24"/>
          <w:szCs w:val="24"/>
        </w:rPr>
        <w:t xml:space="preserve">The original SRS remains authoritative. “Completion part” identifies the part accountable for finished behavior; foundational or cross-cutting work may occur earlier. Part 12 independently verifies all non-functional and security requirements. A row is not complete because code exists: the listed evidence must pass in a production-like or appropriate sandbox/test environment.</w:t>
      </w:r>
    </w:p>
    <w:p>
      <w:pPr>
        <w:spacing w:after="120" w:line="312"/>
        <w:jc w:val="left"/>
      </w:pPr>
      <w:r>
        <w:rPr>
          <w:color w:val="000000"/>
          <w:sz w:val="24"/>
          <w:szCs w:val="24"/>
        </w:rPr>
        <w:t xml:space="preserve">Recommended additions in the roadmap—adapter contracts, outbox, idempotency, feature flags, structured telemetry, dead-letter replay, deterministic AI tests, data classification, and incident/restore playbooks—strengthen implementation but do not replace an SRS requirement.</w:t>
      </w:r>
    </w:p>
    <w:p>
      <w:pPr>
        <w:pStyle w:val="Heading2"/>
        <w:keepNext/>
        <w:spacing w:after="140" w:before="300" w:line="420" w:lineRule="atLeast"/>
        <w:outlineLvl w:val="1"/>
      </w:pPr>
      <w:bookmarkStart w:id="100224" w:name="_Toc100224"/>
      <w:r>
        <w:rPr>
          <w:rFonts w:ascii="Times New Roman" w:eastAsia="SimHei"/>
          <w:b/>
          <w:bCs/>
          <w:color w:val="122033"/>
          <w:sz w:val="30"/>
          <w:szCs w:val="30"/>
        </w:rPr>
        <w:t xml:space="preserve">2. Automated numbered-requirement inventory</w:t>
      </w:r>
      <w:bookmarkEnd w:id="100224"/>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Class</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Extracted unique IDs</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Expected</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Status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Functional (</w:t>
            </w:r>
            <w:r>
              <w:rPr>
                <w:rFonts w:ascii="Times New Roman" w:eastAsia="SimSun"/>
                <w:b w:val="false"/>
                <w:bCs w:val="false"/>
                <w:color w:val="000000"/>
                <w:sz w:val="18"/>
                <w:szCs w:val="18"/>
              </w:rPr>
              <w:t xml:space="preserve">FR-*</w:t>
            </w:r>
            <w:r>
              <w:rPr>
                <w:rFonts w:ascii="Times New Roman" w:eastAsia="SimSun"/>
                <w:b w:val="false"/>
                <w:bCs w:val="false"/>
                <w:color w:val="000000"/>
                <w:sz w:val="18"/>
                <w:szCs w:val="18"/>
              </w:rPr>
              <w:t xml:space="preserv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175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175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PASS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Non-functional (</w:t>
            </w:r>
            <w:r>
              <w:rPr>
                <w:rFonts w:ascii="Times New Roman" w:eastAsia="SimSun"/>
                <w:b w:val="false"/>
                <w:bCs w:val="false"/>
                <w:color w:val="000000"/>
                <w:sz w:val="18"/>
                <w:szCs w:val="18"/>
              </w:rPr>
              <w:t xml:space="preserve">NFR-*</w:t>
            </w:r>
            <w:r>
              <w:rPr>
                <w:rFonts w:ascii="Times New Roman" w:eastAsia="SimSun"/>
                <w:b w:val="false"/>
                <w:bCs w:val="false"/>
                <w:color w:val="000000"/>
                <w:sz w:val="18"/>
                <w:szCs w:val="18"/>
              </w:rPr>
              <w:t xml:space="preserv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PASS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Security (</w:t>
            </w:r>
            <w:r>
              <w:rPr>
                <w:rFonts w:ascii="Times New Roman" w:eastAsia="SimSun"/>
                <w:b w:val="false"/>
                <w:bCs w:val="false"/>
                <w:color w:val="000000"/>
                <w:sz w:val="18"/>
                <w:szCs w:val="18"/>
              </w:rPr>
              <w:t xml:space="preserve">SEC-*</w:t>
            </w:r>
            <w:r>
              <w:rPr>
                <w:rFonts w:ascii="Times New Roman" w:eastAsia="SimSun"/>
                <w:b w:val="false"/>
                <w:bCs w:val="false"/>
                <w:color w:val="000000"/>
                <w:sz w:val="18"/>
                <w:szCs w:val="18"/>
              </w:rPr>
              <w:t xml:space="preserv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PASS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Total</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246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246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PASS</w:t>
            </w:r>
          </w:p>
        </w:tc>
      </w:tr>
    </w:tbl>
    <w:p>
      <w:pPr>
        <w:spacing w:after="120" w:line="312"/>
        <w:jc w:val="left"/>
      </w:pPr>
      <w:r>
        <w:rPr>
          <w:color w:val="000000"/>
          <w:sz w:val="24"/>
          <w:szCs w:val="24"/>
        </w:rPr>
        <w:t xml:space="preserve">The matrix was generated directly from the SRS DOCX XML by </w:t>
      </w:r>
      <w:r>
        <w:rPr>
          <w:rFonts w:ascii="Courier New" w:eastAsia="Microsoft YaHei"/>
          <w:color w:val="000000"/>
          <w:sz w:val="24"/>
          <w:szCs w:val="24"/>
        </w:rPr>
        <w:t xml:space="preserve">tools/generate_traceability.py</w:t>
      </w:r>
      <w:r>
        <w:rPr>
          <w:color w:val="000000"/>
          <w:sz w:val="24"/>
          <w:szCs w:val="24"/>
        </w:rPr>
        <w:t xml:space="preserve">. The generator fails if the extracted set is not 246 IDs, if a family is unmapped, or if an ID lacks a completion part/test strategy.</w:t>
      </w:r>
    </w:p>
    <w:p>
      <w:pPr>
        <w:pStyle w:val="Heading2"/>
        <w:keepNext/>
        <w:spacing w:after="140" w:before="300" w:line="420" w:lineRule="atLeast"/>
        <w:outlineLvl w:val="1"/>
      </w:pPr>
      <w:bookmarkStart w:id="100225" w:name="_Toc100225"/>
      <w:r>
        <w:rPr>
          <w:rFonts w:ascii="Times New Roman" w:eastAsia="SimHei"/>
          <w:b/>
          <w:bCs/>
          <w:color w:val="122033"/>
          <w:sz w:val="30"/>
          <w:szCs w:val="30"/>
        </w:rPr>
        <w:t xml:space="preserve">3. Numbered requirements</w:t>
      </w:r>
      <w:bookmarkEnd w:id="100225"/>
    </w:p>
    <w:p>
      <w:pPr>
        <w:pStyle w:val="Heading3"/>
        <w:keepNext/>
        <w:spacing w:after="140" w:before="220" w:line="420" w:lineRule="atLeast"/>
        <w:outlineLvl w:val="2"/>
      </w:pPr>
      <w:bookmarkStart w:id="100226" w:name="_Toc100226"/>
      <w:r>
        <w:rPr>
          <w:rFonts w:ascii="Times New Roman" w:eastAsia="SimHei"/>
          <w:b/>
          <w:bCs/>
          <w:color w:val="122033"/>
          <w:sz w:val="27"/>
          <w:szCs w:val="27"/>
        </w:rPr>
        <w:t xml:space="preserve">3.1 Client Management — 20 requirements</w:t>
      </w:r>
      <w:bookmarkEnd w:id="100226"/>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creating a new client with: name, industry, contact person, email, phone, company website, notes, and logo upload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editing any client field at any time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archiving (soft delete) a client — data retained but hidden from active views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permanently deleting a client with confirmation dialog and 7-day undo window</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display clients in a list view (sortable by name, MRR, start date, status) and as nodes on the knowledge graph</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client status: Active, Onboarding, Paused, Churned, Prospect</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adding multiple contacts per client (name, role, email, phone, notes)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mark one contact as primary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last contact date for each contact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Contacts shall appear as Human nodes on the knowledge graph, connected to their client node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creating projects under a client (name, type, status, start date, due date, description)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Project types: Chatbot Build, Workflow Automation, Content Package, Lead Generation, Custom</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project status: Planning, In Progress, Review, Delivered, Revision, Complete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assigning AI agents and/or human tasks to projects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time spent on each project (manual entry + auto-tracked from agent runs)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Each project shall have a deliverables checklist that must be completed before marking as Delivered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maintain a chronological log of all client communications (email, notes, call summaries, Slack messages)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manually logging communications (type, date, summary, next action)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FR-CM-019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auto-log emails sent via integrated Gmail when tagged with client email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FR-CM-020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Communication log shall be visible in the client detail panel on the knowledge graph</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domain unit + </w:t>
            </w:r>
            <w:r>
              <w:rPr>
                <w:rFonts w:ascii="Times New Roman" w:eastAsia="SimSun"/>
                <w:b w:val="false"/>
                <w:bCs w:val="false"/>
                <w:color w:val="000000"/>
                <w:sz w:val="18"/>
                <w:szCs w:val="18"/>
              </w:rPr>
              <w:t xml:space="preserve">/api/v1/clients</w:t>
            </w:r>
            <w:r>
              <w:rPr>
                <w:rFonts w:ascii="Times New Roman" w:eastAsia="SimSun"/>
                <w:b w:val="false"/>
                <w:bCs w:val="false"/>
                <w:color w:val="000000"/>
                <w:sz w:val="18"/>
                <w:szCs w:val="18"/>
              </w:rPr>
              <w:t xml:space="preserve"> integration + responsive E2E and graph-projection test proving the stated behavior/target.</w:t>
            </w:r>
          </w:p>
        </w:tc>
      </w:tr>
    </w:tbl>
    <w:p>
      <w:pPr>
        <w:pStyle w:val="Heading3"/>
        <w:keepNext/>
        <w:spacing w:after="140" w:before="220" w:line="420" w:lineRule="atLeast"/>
        <w:outlineLvl w:val="2"/>
      </w:pPr>
      <w:bookmarkStart w:id="100227" w:name="_Toc100227"/>
      <w:r>
        <w:rPr>
          <w:rFonts w:ascii="Times New Roman" w:eastAsia="SimHei"/>
          <w:b/>
          <w:bCs/>
          <w:color w:val="122033"/>
          <w:sz w:val="27"/>
          <w:szCs w:val="27"/>
        </w:rPr>
        <w:t xml:space="preserve">3.2 AI Agent Management — 24 requirements</w:t>
      </w:r>
      <w:bookmarkEnd w:id="100227"/>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creating new AI agents with: name, description, type, model selection, system prompt, and tool assignments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types: Chatbot Builder, Workflow Designer, Content Writer, Lead Generator, Invoice Chaser, CRM Manager, Weekly Reporter, Research Analyst, Custom</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selecting LLM model per agent (GPT-4o, GPT-4o-mini, Claude 3.5 Sonnet, Claude 4)</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configuring model parameters: temperature, max tokens, top_p, frequency penalty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writing and editing the system prompt for each agent via a rich text editor</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assigning tools to agents (web search, file read/write, code execution, API calls, email send)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setting agent schedule: Manual (run on demand), Scheduled (cron expression), Event-triggered (webhook)</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execute agents via BullMQ background job queue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Each agent run shall be logged with: start time, end time, duration, input, output, token usage, API cost, status (success/fail)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agent chaining — output of Agent A can trigger Agent B</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human-in-the-loop — agent drafts output, pauses for owner approval, then executes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implement retry logic: up to 3 retries with exponential backoff on API failures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enforce daily token budget per agent (configurable limit) to control costs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display real-time agent status on the knowledge graph (green=running, yellow=idle, red=error, gray=paused)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provide an agent dashboard showing: all agents, current status, last run time, total runs, total cost, success rate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send notifications when an agent fails (email + in-app + optional Slack)</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provide a run log viewer with filtering by agent, date range, status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cumulative API costs per agent and display on the agent node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FR-AM-019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show agent output preview in the notification (abbreviated, expandable to full)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FR-AM-020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Each agent shall have a persistent memory store (key-value + vector embeddings)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FR-AM-021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memory shall persist across runs — the agent remembers client preferences, past outputs, and lessons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FR-AM-022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owner to view and edit agent memory directly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FR-AM-023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memory shall be scoped — client-specific memory is not shared across clients unless explicitly linked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FR-AM-024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implement memory summarization — when memory exceeds token limits, older entries are compressed into summaries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runtime unit + BullMQ/provider integration + approval/memory/cost E2E and graph realtime test proving the stated behavior/target.</w:t>
            </w:r>
          </w:p>
        </w:tc>
      </w:tr>
    </w:tbl>
    <w:p>
      <w:pPr>
        <w:pStyle w:val="Heading3"/>
        <w:keepNext/>
        <w:spacing w:after="140" w:before="220" w:line="420" w:lineRule="atLeast"/>
        <w:outlineLvl w:val="2"/>
      </w:pPr>
      <w:bookmarkStart w:id="100228" w:name="_Toc100228"/>
      <w:r>
        <w:rPr>
          <w:rFonts w:ascii="Times New Roman" w:eastAsia="SimHei"/>
          <w:b/>
          <w:bCs/>
          <w:color w:val="122033"/>
          <w:sz w:val="27"/>
          <w:szCs w:val="27"/>
        </w:rPr>
        <w:t xml:space="preserve">3.3 Chatbot Builder — 17 requirements</w:t>
      </w:r>
      <w:bookmarkEnd w:id="100228"/>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accept client-provided knowledge base (FAQ document, website URLs, product docs) as training material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parse uploaded documents and generate structured Q&amp;A pairs for chatbot training</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create chatbot configuration: name, brand voice, greeting message, fallback response, escalation rules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selecting chatbot platform: Website widget (embeddable JS), WhatsApp (via Twilio), Instagram DM, custom API</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an embeddable JavaScript widget for website deployment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support multi-turn conversation with context memory (conversation history window of 10 messages)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shall handle FAQ responses with configurable confidence threshold (below threshold = escalate to human)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shall support lead capture: collect name, email, phone during conversation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shall support appointment booking integration (Calendly / Cal.com API)</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shall support product/service recommendations based on conversation context</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shall log all conversations with transcript, intent classification, and sentiment score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shall support custom actions triggered by keywords (e.g., 'pricing' → show pricing page)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FR-CB-013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provide a conversation dashboard showing all chats across all client chatbots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FR-CB-014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owner to take over a conversation manually (human takeover mode)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flag conversations where confidence was below threshold for owner review</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FR-CB-016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weekly chatbot performance reports (conversations handled, resolution rate, leads captured, avg response time)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FR-CB-017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A/B testing different chatbot prompts and measuring conversion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6</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ingestion/channel/conversation contract tests + secured widget end-to-end scenario proving the stated behavior/target.</w:t>
            </w:r>
          </w:p>
        </w:tc>
      </w:tr>
    </w:tbl>
    <w:p>
      <w:pPr>
        <w:pStyle w:val="Heading3"/>
        <w:keepNext/>
        <w:spacing w:after="140" w:before="220" w:line="420" w:lineRule="atLeast"/>
        <w:outlineLvl w:val="2"/>
      </w:pPr>
      <w:bookmarkStart w:id="100229" w:name="_Toc100229"/>
      <w:r>
        <w:rPr>
          <w:rFonts w:ascii="Times New Roman" w:eastAsia="SimHei"/>
          <w:b/>
          <w:bCs/>
          <w:color w:val="122033"/>
          <w:sz w:val="27"/>
          <w:szCs w:val="27"/>
        </w:rPr>
        <w:t xml:space="preserve">3.4 Workflow Automation — 15 requirements</w:t>
      </w:r>
      <w:bookmarkEnd w:id="100229"/>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accept a natural language description of the desired automation from the client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generate a workflow blueprint (nodes, triggers, conditions, actions) in n8n JSON format</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provide a visual workflow editor for reviewing and modifying generated workflows before deployment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validate workflow logic (check for missing connections, infinite loops, unhandled errors) before deployment</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workflow templates for common patterns (lead follow-up, review response, invoice reminder, social cross-posting)</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deploy workflows to n8n via API (create workflow, activate, set webhook URLs)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deploy workflows to Make.com via API as an alternative platform</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configure all required credentials and API connections on the automation platform</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run a test execution of the workflow before marking as deployed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a client-facing workflow documentation page (what it does, triggers, expected outputs)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monitor deployed workflow execution status via n8n/Make.com APIs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alert owner when a workflow fails (with error details and suggested fix)</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FR-WA-013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execution counts, success rates, and average execution time per workflow</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FR-WA-014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maintain a workflow health dashboard showing all deployed workflows and their status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FR-WA-015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monthly workflow impact reports (hours saved, tasks automated, errors prevented)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generator/validator unit + n8n/Make contract/sandbox + deploy/monitor E2E proving the stated behavior/target.</w:t>
            </w:r>
          </w:p>
        </w:tc>
      </w:tr>
    </w:tbl>
    <w:p>
      <w:pPr>
        <w:pStyle w:val="Heading3"/>
        <w:keepNext/>
        <w:spacing w:after="140" w:before="220" w:line="420" w:lineRule="atLeast"/>
        <w:outlineLvl w:val="2"/>
      </w:pPr>
      <w:bookmarkStart w:id="100230" w:name="_Toc100230"/>
      <w:r>
        <w:rPr>
          <w:rFonts w:ascii="Times New Roman" w:eastAsia="SimHei"/>
          <w:b/>
          <w:bCs/>
          <w:color w:val="122033"/>
          <w:sz w:val="27"/>
          <w:szCs w:val="27"/>
        </w:rPr>
        <w:t xml:space="preserve">3.5 Client Content Generation — 15 requirements</w:t>
      </w:r>
      <w:bookmarkEnd w:id="100230"/>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accept client brand voice profile (tone, vocabulary, target audience, key messages) as persistent memory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generate social media posts (LinkedIn, Twitter/X, Instagram captions) based on content calendar</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generate email newsletters from a topic brief or recent news/updates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generate long-form blog articles with SEO optimization (keywords, meta description, headings)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generate video scripts (YouTube, TikTok, Reels) with hook, body, CTA structure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generated content shall go through an approval workflow: Draft → Owner Review → Client Review → Approved → Scheduled/Published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support content repurposing — one piece of content auto-converted to 5+ formats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maintain a content calendar per client with publish dates, platforms, and content status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Calendar shall display as both a monthly grid view and a list view</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auto-schedule content based on optimal posting times per platform</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bulk content generation — generate a week/month of content in one agent run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publish approved content to connected platforms via API (LinkedIn, Twitter/X, WordPress, Mailchimp)</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FR-CG-013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queue content for scheduled publishing at optimal times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FR-CG-014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published content performance (impressions, engagement, clicks) via platform APIs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FR-CG-015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monthly content performance reports per client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Client-content scope/approval/calendar/publisher tests + observed-metrics E2E proving the stated behavior/target.</w:t>
            </w:r>
          </w:p>
        </w:tc>
      </w:tr>
    </w:tbl>
    <w:p>
      <w:pPr>
        <w:pStyle w:val="Heading3"/>
        <w:keepNext/>
        <w:spacing w:after="140" w:before="220" w:line="420" w:lineRule="atLeast"/>
        <w:outlineLvl w:val="2"/>
      </w:pPr>
      <w:bookmarkStart w:id="100231" w:name="_Toc100231"/>
      <w:r>
        <w:rPr>
          <w:rFonts w:ascii="Times New Roman" w:eastAsia="SimHei"/>
          <w:b/>
          <w:bCs/>
          <w:color w:val="122033"/>
          <w:sz w:val="27"/>
          <w:szCs w:val="27"/>
        </w:rPr>
        <w:t xml:space="preserve">3.6 Client Lead Generation — 17 requirements</w:t>
      </w:r>
      <w:bookmarkEnd w:id="100231"/>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scrape leads from configurable sources: LinkedIn, Google Maps, industry directories, Crunchbase, Apollo.io API</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accept lead search criteria: industry, location, company size, job title, technology used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deduplicate leads against existing client databases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store leads in a structured database with: name, company, title, email, phone, LinkedIn URL, source, date found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score leads based on configurable criteria (fit score 1-100)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research each lead (company website, recent news, LinkedIn activity) and generate a brief</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categorize leads: Hot (ready to outreach), Warm (needs nurturing), Cold (low fit)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flag leads that match competitor companies or blocked domains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generate personalized cold email sequences (3-5 email drip) per lead using research brief</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email sending via integrated SMTP or email service (SendGrid, Resend)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outreach shall require owner approval before sending (human-in-the-loop)</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email opens, replies, and bounces via email service webhooks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FR-LG-013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automatically advance leads through sequence stages based on responses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FR-LG-014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LinkedIn message drafting (owner sends manually from their account)</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display leads in a Kanban pipeline: Sourced → Qualified → Outreach Sent → Replied → Meeting Booked → Converted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FR-LG-016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conversion rates at each pipeline stage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FR-LG-017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weekly lead generation reports for clients (leads found, qualified, outreach sent, response rate, meetings booked)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Authorized source/dedup/score/outreach approval tests + client lead-service E2E proving the stated behavior/target.</w:t>
            </w:r>
          </w:p>
        </w:tc>
      </w:tr>
    </w:tbl>
    <w:p>
      <w:pPr>
        <w:pStyle w:val="Heading3"/>
        <w:keepNext/>
        <w:spacing w:after="140" w:before="220" w:line="420" w:lineRule="atLeast"/>
        <w:outlineLvl w:val="2"/>
      </w:pPr>
      <w:bookmarkStart w:id="100232" w:name="_Toc100232"/>
      <w:r>
        <w:rPr>
          <w:rFonts w:ascii="Times New Roman" w:eastAsia="SimHei"/>
          <w:b/>
          <w:bCs/>
          <w:color w:val="122033"/>
          <w:sz w:val="27"/>
          <w:szCs w:val="27"/>
        </w:rPr>
        <w:t xml:space="preserve">3.7 Financial Management — 19 requirements</w:t>
      </w:r>
      <w:bookmarkEnd w:id="100232"/>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invoices via Stripe API with: client, line items (service type, hours/amount, rate), due date, payment terms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invoice types: One-time (setup fee), Recurring (monthly retainer), Usage-based (per-deliverable)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send invoices to clients via email with Stripe-hosted payment page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invoice status: Draft, Sent, Paid, Overdue, Cancelled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auto-send overdue reminders at 3, 7, and 14 days past due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sync payment status from Stripe webhooks in real-time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MRR (Monthly Recurring Revenue) calculated from active retainer clients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total revenue (MRR + one-time fees + usage charges)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display revenue dashboard: MRR chart, revenue by client, revenue by service type, month-over-month growth</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Revenue data shall appear as Financial nodes on the knowledge graph</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revenue projections based on pipeline deals and expected close rates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business expenses: API costs (OpenAI, Anthropic), tool subscriptions (n8n, Supabase), hosting, domain, other</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auto-capture API costs from usage logs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manual expense entry (amount, category, date, receipt upload)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calculate profit margin: (Revenue - Expenses) / Revenue × 100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P&amp;L statement: total revenue, total expenses, net profit, by month/quarter/year</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client profitability report: revenue per client minus associated costs (API usage, time)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tax-ready export (CSV) of all income and expenses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FR-FM-019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display cost-per-agent metrics to identify expensive or inefficient agents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Decimal calculation + Stripe webhook/reconciliation integration + finance E2E/export test proving the stated behavior/target.</w:t>
            </w:r>
          </w:p>
        </w:tc>
      </w:tr>
    </w:tbl>
    <w:p>
      <w:pPr>
        <w:pStyle w:val="Heading3"/>
        <w:keepNext/>
        <w:spacing w:after="140" w:before="220" w:line="420" w:lineRule="atLeast"/>
        <w:outlineLvl w:val="2"/>
      </w:pPr>
      <w:bookmarkStart w:id="100233" w:name="_Toc100233"/>
      <w:r>
        <w:rPr>
          <w:rFonts w:ascii="Times New Roman" w:eastAsia="SimHei"/>
          <w:b/>
          <w:bCs/>
          <w:color w:val="122033"/>
          <w:sz w:val="27"/>
          <w:szCs w:val="27"/>
        </w:rPr>
        <w:t xml:space="preserve">3.8 Pipeline / CRM — 13 requirements</w:t>
      </w:r>
      <w:bookmarkEnd w:id="100233"/>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capture leads from: manual entry, website form submissions (webhook), email inquiries, social DMs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Each lead shall contain: name, email, company, source, interest, notes, status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display leads in a Kanban board: New → Contacted → Qualified → Proposal Sent → Negotiating → Won → Lost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dragging leads between stages to update status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Leads shall appear as Human nodes on the knowledge graph connected to Pipeline hub</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generate client proposals from templates with: scope of work, deliverables, timeline, pricing, terms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proposal versioning (v1, v2, etc. with change tracking)</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proposals as PDF documents for sending</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proposal status: Draft, Sent, Viewed (if tracked), Accepted, Rejected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auto-generate follow-up emails for leads in each pipeline stage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schedule follow-ups: 2 days after first contact, 5 days after proposal sent, etc.</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alert owner when a follow-up is overdue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FR-PM-013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personalize follow-ups based on previous communication history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 state/Kanban/proposal/follow-up tests + agency lead-to-client E2E proving the stated behavior/target.</w:t>
            </w:r>
          </w:p>
        </w:tc>
      </w:tr>
    </w:tbl>
    <w:p>
      <w:pPr>
        <w:pStyle w:val="Heading3"/>
        <w:keepNext/>
        <w:spacing w:after="140" w:before="220" w:line="420" w:lineRule="atLeast"/>
        <w:outlineLvl w:val="2"/>
      </w:pPr>
      <w:bookmarkStart w:id="100234" w:name="_Toc100234"/>
      <w:r>
        <w:rPr>
          <w:rFonts w:ascii="Times New Roman" w:eastAsia="SimHei"/>
          <w:b/>
          <w:bCs/>
          <w:color w:val="122033"/>
          <w:sz w:val="27"/>
          <w:szCs w:val="27"/>
        </w:rPr>
        <w:t xml:space="preserve">3.9 Agency Content Engine — 9 requirements</w:t>
      </w:r>
      <w:bookmarkEnd w:id="100234"/>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FR-CE-001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maintain the agency's own content strategy: target audience, key topics, brand voice, content pillars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Agency strategy/generation/approval/publishing/ROI tests + campaign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FR-CE-002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generate weekly content ideas based on industry trends, client wins, and content calendar gaps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Agency strategy/generation/approval/publishing/ROI tests + campaign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FR-CE-003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maintain a content calendar for the agency's own social media, blog, and newsletter</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Agency strategy/generation/approval/publishing/ROI tests + campaign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FR-CE-004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shall produce content drafts: LinkedIn posts, Twitter threads, blog articles, newsletter editions, case studies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Agency strategy/generation/approval/publishing/ROI tests + campaign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FR-CE-005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content repurposing: one blog post → 5 LinkedIn posts → 1 Twitter thread → 1 newsletter section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Agency strategy/generation/approval/publishing/ROI tests + campaign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FR-CE-006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content shall go through draft → review → approve → schedule → publish workflow</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Agency strategy/generation/approval/publishing/ROI tests + campaign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FR-CE-007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content performance: impressions, engagement rate, clicks, conversions per piece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Agency strategy/generation/approval/publishing/ROI tests + campaign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FR-CE-008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identify top-performing content and suggest similar topics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Agency strategy/generation/approval/publishing/ROI tests + campaign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FR-CE-009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monthly content ROI report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Agency strategy/generation/approval/publishing/ROI tests + campaign E2E proving the stated behavior/target.</w:t>
            </w:r>
          </w:p>
        </w:tc>
      </w:tr>
    </w:tbl>
    <w:p>
      <w:pPr>
        <w:pStyle w:val="Heading3"/>
        <w:keepNext/>
        <w:spacing w:after="140" w:before="220" w:line="420" w:lineRule="atLeast"/>
        <w:outlineLvl w:val="2"/>
      </w:pPr>
      <w:bookmarkStart w:id="100235" w:name="_Toc100235"/>
      <w:r>
        <w:rPr>
          <w:rFonts w:ascii="Times New Roman" w:eastAsia="SimHei"/>
          <w:b/>
          <w:bCs/>
          <w:color w:val="122033"/>
          <w:sz w:val="27"/>
          <w:szCs w:val="27"/>
        </w:rPr>
        <w:t xml:space="preserve">3.10 Knowledge Base and SOPs — 14 requirements</w:t>
      </w:r>
      <w:bookmarkEnd w:id="100235"/>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store knowledge as structured entries: title, category, content (Markdown), tags, linked entities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Categories: SOPs, Templates, Brand Voices, Client Data, Industry Research, Lessons Learned, Decisions, Meeting Notes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vector embeddings for all knowledge entries (for semantic search)</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full-text search and semantic (AI-powered) search across all entries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entries shall appear as Knowledge/Memory nodes on the graph, connected to related entities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knowledge versioning — track changes and allow reverting to previous versions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linking knowledge entries to: clients, agents, projects, SOPs, decisions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Linked knowledge shall be accessible from the related entity's detail panel</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suggest related knowledge entries when viewing any entity (based on embeddings similarity)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Agents shall automatically save learnings to the knowledge base after each significant run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store SOPs as step-by-step procedures with: title, steps (ordered list), materials needed, expected outcome, last tested date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SOPs shall be linkable to agents — an agent can reference an SOP as its operating procedure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FR-KB-013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track SOP usage count and last execution date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FR-KB-014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flag SOPs not executed in 30+ days for review</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version/search/vector/link/SOP tests + 10,000-entry performance and E2E proving the stated behavior/target.</w:t>
            </w:r>
          </w:p>
        </w:tc>
      </w:tr>
    </w:tbl>
    <w:p>
      <w:pPr>
        <w:pStyle w:val="Heading3"/>
        <w:keepNext/>
        <w:spacing w:after="140" w:before="220" w:line="420" w:lineRule="atLeast"/>
        <w:outlineLvl w:val="2"/>
      </w:pPr>
      <w:bookmarkStart w:id="100236" w:name="_Toc100236"/>
      <w:r>
        <w:rPr>
          <w:rFonts w:ascii="Times New Roman" w:eastAsia="SimHei"/>
          <w:b/>
          <w:bCs/>
          <w:color w:val="122033"/>
          <w:sz w:val="27"/>
          <w:szCs w:val="27"/>
        </w:rPr>
        <w:t xml:space="preserve">3.11 Notifications and Alerts — 4 requirements</w:t>
      </w:r>
      <w:bookmarkEnd w:id="100236"/>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FR-NA-001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allow toggling each notification type on/off independently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Table-driven trigger/preference/quiet-hour/digest/channel tests + UI/API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FR-NA-002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quiet hours (no notifications between configurable start-end times)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Table-driven trigger/preference/quiet-hour/digest/channel tests + UI/API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FR-NA-003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notification digest — bundle low-priority notifications into a daily summary email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Table-driven trigger/preference/quiet-hour/digest/channel tests + UI/API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FR-NA-004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In-app notifications shall appear as a notification bell with unread count badge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Table-driven trigger/preference/quiet-hour/digest/channel tests + UI/API E2E proving the stated behavior/target.</w:t>
            </w:r>
          </w:p>
        </w:tc>
      </w:tr>
    </w:tbl>
    <w:p>
      <w:pPr>
        <w:pStyle w:val="Heading3"/>
        <w:keepNext/>
        <w:spacing w:after="140" w:before="220" w:line="420" w:lineRule="atLeast"/>
        <w:outlineLvl w:val="2"/>
      </w:pPr>
      <w:bookmarkStart w:id="100237" w:name="_Toc100237"/>
      <w:r>
        <w:rPr>
          <w:rFonts w:ascii="Times New Roman" w:eastAsia="SimHei"/>
          <w:b/>
          <w:bCs/>
          <w:color w:val="122033"/>
          <w:sz w:val="27"/>
          <w:szCs w:val="27"/>
        </w:rPr>
        <w:t xml:space="preserve">3.12 Reporting and Analytics — 8 requirements</w:t>
      </w:r>
      <w:bookmarkEnd w:id="100237"/>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FR-RA-001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display a main dashboard with key metrics: MRR, active clients, active agents, open tasks, pipeline value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Metric correctness/widget/report schedule/PDF/CSV tests + dashboard/report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FR-RA-002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Dashboard shall show sparkline charts for 7-day and 30-day trends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Metric correctness/widget/report schedule/PDF/CSV tests + dashboard/report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FR-RA-003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Dashboard shall be customizable — owner can add/remove/reorder widget cards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Metric correctness/widget/report schedule/PDF/CSV tests + dashboard/report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FR-RA-004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weekly summary report: revenue, new clients, tasks completed, agent performance, pipeline changes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Metric correctness/widget/report schedule/PDF/CSV tests + dashboard/report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FR-RA-005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monthly business review: P&amp;L, client retention, agent cost analysis, content performance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Metric correctness/widget/report schedule/PDF/CSV tests + dashboard/report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FR-RA-006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generate client-specific reports for sharing (branded PDF with project status, deliverables, metrics)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Metric correctness/widget/report schedule/PDF/CSV tests + dashboard/report E2E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FR-RA-007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reports shall be exportable as PDF and CSV</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Metric correctness/widget/report schedule/PDF/CSV tests + dashboard/report E2E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FR-RA-008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Reports shall be accessible from the Reports section and auto-generated on schedule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Metric correctness/widget/report schedule/PDF/CSV tests + dashboard/report E2E proving the stated behavior/target.</w:t>
            </w:r>
          </w:p>
        </w:tc>
      </w:tr>
    </w:tbl>
    <w:p>
      <w:pPr>
        <w:pStyle w:val="Heading3"/>
        <w:keepNext/>
        <w:spacing w:after="140" w:before="220" w:line="420" w:lineRule="atLeast"/>
        <w:outlineLvl w:val="2"/>
      </w:pPr>
      <w:bookmarkStart w:id="100238" w:name="_Toc100238"/>
      <w:r>
        <w:rPr>
          <w:rFonts w:ascii="Times New Roman" w:eastAsia="SimHei"/>
          <w:b/>
          <w:bCs/>
          <w:color w:val="122033"/>
          <w:sz w:val="27"/>
          <w:szCs w:val="27"/>
        </w:rPr>
        <w:t xml:space="preserve">3.13 Performance — 10 requirements</w:t>
      </w:r>
      <w:bookmarkEnd w:id="100238"/>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Page load time (initial) Target: &lt; 2 seconds on broadband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graph render time (up to 100 nodes) Target: &lt; 1 second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graph render time (100-300 nodes) Target: &lt; 3 seconds with Canvas fallback</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response time (CRUD operations) Target: &lt; 500ms at p95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task queue latency Target: &lt; 5 seconds from trigger to execution start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Real-time update latency (Supabase Realtime) Target: &lt; 2 seconds from DB change to UI update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Search results return time (knowledge base) Target: &lt; 1 second for full-text, &lt; 2 seconds for semantic</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NFR-P-008</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Dashboard widget data load Target: &lt; 3 seconds for full dashboard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NFR-P-009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File upload time (10MB) Target: &lt; 10 seconds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NFR-P-010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Concurrent users supported Target: 1 (single-operator design, but API must handle agent traffic)</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incrementally)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benchmark with recorded dataset, environment, run count, percentile, and threshold assertion proving the stated behavior/target.</w:t>
            </w:r>
          </w:p>
        </w:tc>
      </w:tr>
    </w:tbl>
    <w:p>
      <w:pPr>
        <w:pStyle w:val="Heading3"/>
        <w:keepNext/>
        <w:spacing w:after="140" w:before="220" w:line="420" w:lineRule="atLeast"/>
        <w:outlineLvl w:val="2"/>
      </w:pPr>
      <w:bookmarkStart w:id="100239" w:name="_Toc100239"/>
      <w:r>
        <w:rPr>
          <w:rFonts w:ascii="Times New Roman" w:eastAsia="SimHei"/>
          <w:b/>
          <w:bCs/>
          <w:color w:val="122033"/>
          <w:sz w:val="27"/>
          <w:szCs w:val="27"/>
        </w:rPr>
        <w:t xml:space="preserve">3.14 Scalability — 6 requirements</w:t>
      </w:r>
      <w:bookmarkEnd w:id="100239"/>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NFR-S-001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up to 50 active clients without performance degradation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(platform in Parts 2, 4, 5,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capacity/load test at the stated maximum plus headroom and failure-behavior evidence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NFR-S-002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support up to 30 concurrent AI agent runs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(platform in Parts 2, 4, 5,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capacity/load test at the stated maximum plus headroom and failure-behavior evidence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NFR-S-003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base shall support up to 10,000 entries with semantic search</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(platform in Parts 2, 4, 5,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capacity/load test at the stated maximum plus headroom and failure-behavior evidence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NFR-S-004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graph shall handle up to 500 nodes before requiring pagination or filtering</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(platform in Parts 2, 4, 5,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capacity/load test at the stated maximum plus headroom and failure-behavior evidence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NFR-S-005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Database storage target: 50GB PostgreSQL, 100GB file storage (first year)</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(platform in Parts 2, 4, 5, 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capacity/load test at the stated maximum plus headroom and failure-behavior evidence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NFR-S-006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task queue shall handle up to 500 pending tasks without backlog</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(platform in Parts 2, 4, 5, 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Production-like capacity/load test at the stated maximum plus headroom and failure-behavior evidence proving the stated behavior/target.</w:t>
            </w:r>
          </w:p>
        </w:tc>
      </w:tr>
    </w:tbl>
    <w:p>
      <w:pPr>
        <w:pStyle w:val="Heading3"/>
        <w:keepNext/>
        <w:spacing w:after="140" w:before="220" w:line="420" w:lineRule="atLeast"/>
        <w:outlineLvl w:val="2"/>
      </w:pPr>
      <w:bookmarkStart w:id="100240" w:name="_Toc100240"/>
      <w:r>
        <w:rPr>
          <w:rFonts w:ascii="Times New Roman" w:eastAsia="SimHei"/>
          <w:b/>
          <w:bCs/>
          <w:color w:val="122033"/>
          <w:sz w:val="27"/>
          <w:szCs w:val="27"/>
        </w:rPr>
        <w:t xml:space="preserve">3.15 Reliability — 6 requirements</w:t>
      </w:r>
      <w:bookmarkEnd w:id="100240"/>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NFR-R-001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uptime target: 99.5% (excluding external API outages)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(reliability built in Parts 1–11)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Fault-injection/recovery test plus observability evidence and no-loss/no-duplicate assertions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NFR-R-002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Automatic retry for all external API calls (3 attempts, exponential backoff)</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(reliability built in Parts 1–11)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Fault-injection/recovery test plus observability evidence and no-loss/no-duplicate assertions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NFR-R-003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Database backups: automated daily backups with 30-day retention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(reliability built in Parts 1–11)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Fault-injection/recovery test plus observability evidence and no-loss/no-duplicate assertions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NFR-R-004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Failed agent runs shall not cause data loss — partial results are saved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(reliability built in Parts 1–11)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Fault-injection/recovery test plus observability evidence and no-loss/no-duplicate assertions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NFR-R-005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gracefully degrade: if LLM API is down, non-AI features remain fully functional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(reliability built in Parts 1–11)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Fault-injection/recovery test plus observability evidence and no-loss/no-duplicate assertions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NFR-R-006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Error boundaries in React prevent full-page crashes — individual widgets fail independently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(reliability built in Parts 1–11)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Fault-injection/recovery test plus observability evidence and no-loss/no-duplicate assertions proving the stated behavior/target.</w:t>
            </w:r>
          </w:p>
        </w:tc>
      </w:tr>
    </w:tbl>
    <w:p>
      <w:pPr>
        <w:pStyle w:val="Heading3"/>
        <w:keepNext/>
        <w:spacing w:after="140" w:before="220" w:line="420" w:lineRule="atLeast"/>
        <w:outlineLvl w:val="2"/>
      </w:pPr>
      <w:bookmarkStart w:id="100241" w:name="_Toc100241"/>
      <w:r>
        <w:rPr>
          <w:rFonts w:ascii="Times New Roman" w:eastAsia="SimHei"/>
          <w:b/>
          <w:bCs/>
          <w:color w:val="122033"/>
          <w:sz w:val="27"/>
          <w:szCs w:val="27"/>
        </w:rPr>
        <w:t xml:space="preserve">3.16 Usability — 6 requirements</w:t>
      </w:r>
      <w:bookmarkEnd w:id="100241"/>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NFR-U-001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be usable by a single operator without training beyond initial exploration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1; UI in each part)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Task-based owner E2E, responsive/keyboard/accessibility audit, and destructive-action recovery evidence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NFR-U-002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primary actions accessible within 2 clicks from the dashboard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1; UI in each part)</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Task-based owner E2E, responsive/keyboard/accessibility audit, and destructive-action recovery evidence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NFR-U-003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Keyboard shortcuts for common actions (Cmd+K search, N new client, etc.)</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1; UI in each part)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Task-based owner E2E, responsive/keyboard/accessibility audit, and destructive-action recovery evidence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NFR-U-004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Consistent dark mode UI across all modules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1; UI in each part)</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Task-based owner E2E, responsive/keyboard/accessibility audit, and destructive-action recovery evidence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NFR-U-005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Mobile-responsive: critical views (dashboard, notifications, client list) accessible on tablet and phone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1; UI in each part)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Task-based owner E2E, responsive/keyboard/accessibility audit, and destructive-action recovery evidence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NFR-U-006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Undo support for all destructive actions (delete, archive) with 7-day recovery window</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1; UI in each part)</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Task-based owner E2E, responsive/keyboard/accessibility audit, and destructive-action recovery evidence proving the stated behavior/target.</w:t>
            </w:r>
          </w:p>
        </w:tc>
      </w:tr>
    </w:tbl>
    <w:p>
      <w:pPr>
        <w:pStyle w:val="Heading3"/>
        <w:keepNext/>
        <w:spacing w:after="140" w:before="220" w:line="420" w:lineRule="atLeast"/>
        <w:outlineLvl w:val="2"/>
      </w:pPr>
      <w:bookmarkStart w:id="100242" w:name="_Toc100242"/>
      <w:r>
        <w:rPr>
          <w:rFonts w:ascii="Times New Roman" w:eastAsia="SimHei"/>
          <w:b/>
          <w:bCs/>
          <w:color w:val="122033"/>
          <w:sz w:val="27"/>
          <w:szCs w:val="27"/>
        </w:rPr>
        <w:t xml:space="preserve">3.17 Portability — 4 requirements</w:t>
      </w:r>
      <w:bookmarkEnd w:id="100242"/>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NFR-PO-001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data stored in PostgreSQL — fully portable to any PostgreSQL host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PostgreSQL restore/deploy portability and complete JSON/CSV/config round-trip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NFR-PO-002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provide full data export (JSON + CSV) at any time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PostgreSQL restore/deploy portability and complete JSON/CSV/config round-trip test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NFR-PO-003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 proprietary data formats — all configurations stored as standard JSON/YAML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PostgreSQL restore/deploy portability and complete JSON/CSV/config round-trip test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NFR-PO-004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be deployable on any Node.js hosting platform (Vercel, Railway, Render, AWS)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 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PostgreSQL restore/deploy portability and complete JSON/CSV/config round-trip test proving the stated behavior/target.</w:t>
            </w:r>
          </w:p>
        </w:tc>
      </w:tr>
    </w:tbl>
    <w:p>
      <w:pPr>
        <w:pStyle w:val="Heading3"/>
        <w:keepNext/>
        <w:spacing w:after="140" w:before="220" w:line="420" w:lineRule="atLeast"/>
        <w:outlineLvl w:val="2"/>
      </w:pPr>
      <w:bookmarkStart w:id="100243" w:name="_Toc100243"/>
      <w:r>
        <w:rPr>
          <w:rFonts w:ascii="Times New Roman" w:eastAsia="SimHei"/>
          <w:b/>
          <w:bCs/>
          <w:color w:val="122033"/>
          <w:sz w:val="27"/>
          <w:szCs w:val="27"/>
        </w:rPr>
        <w:t xml:space="preserve">3.18 Maintainability — 6 requirements</w:t>
      </w:r>
      <w:bookmarkEnd w:id="100243"/>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NFR-M-001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Code organized by domain modules with clear separation of concerns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Repository/CI/OpenAPI/migration/coverage inspection enforced by automated quality gates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NFR-M-002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API endpoints documented with OpenAPI/Swagger specification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Repository/CI/OpenAPI/migration/coverage inspection enforced by automated quality gates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NFR-M-003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Database schema managed via Prisma migrations with version history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Repository/CI/OpenAPI/migration/coverage inspection enforced by automated quality gates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NFR-M-004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Test coverage target: 70% for core business logic, 50% for UI components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Repository/CI/OpenAPI/migration/coverage inspection enforced by automated quality gates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NFR-M-005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CI/CD pipeline runs lint, type-check, and test suite on every commit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Repository/CI/OpenAPI/migration/coverage inspection enforced by automated quality gates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NFR-M-006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Environment variables managed via .env files with documented required variables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Repository/CI/OpenAPI/migration/coverage inspection enforced by automated quality gates proving the stated behavior/target.</w:t>
            </w:r>
          </w:p>
        </w:tc>
      </w:tr>
    </w:tbl>
    <w:p>
      <w:pPr>
        <w:pStyle w:val="Heading3"/>
        <w:keepNext/>
        <w:spacing w:after="140" w:before="220" w:line="420" w:lineRule="atLeast"/>
        <w:outlineLvl w:val="2"/>
      </w:pPr>
      <w:bookmarkStart w:id="100244" w:name="_Toc100244"/>
      <w:r>
        <w:rPr>
          <w:rFonts w:ascii="Times New Roman" w:eastAsia="SimHei"/>
          <w:b/>
          <w:bCs/>
          <w:color w:val="122033"/>
          <w:sz w:val="27"/>
          <w:szCs w:val="27"/>
        </w:rPr>
        <w:t xml:space="preserve">3.19 Authentication Security — 6 requirements</w:t>
      </w:r>
      <w:bookmarkEnd w:id="100244"/>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use Supabase Auth for user authentication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 Part 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Authentication/session/rate-limit integration and E2E security tests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Primary auth method: Email + password with minimum 8 characters, complexity requirements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 Part 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Authentication/session/rate-limit integration and E2E security tests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OAuth support: Google, GitHub login options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 Part 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Authentication/session/rate-limit integration and E2E security tests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Session management: JWT tokens with 1-hour expiry, refresh tokens with 30-day expiry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 Part 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Authentication/session/rate-limit integration and E2E security tests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System shall enforce session invalidation on password change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 Part 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Authentication/session/rate-limit integration and E2E security tests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Rate limit login attempts: 5 attempts per 15 minutes per IP</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(implemented in Part 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Authentication/session/rate-limit integration and E2E security tests proving the stated behavior/target.</w:t>
            </w:r>
          </w:p>
        </w:tc>
      </w:tr>
    </w:tbl>
    <w:p>
      <w:pPr>
        <w:pStyle w:val="Heading3"/>
        <w:keepNext/>
        <w:spacing w:after="140" w:before="220" w:line="420" w:lineRule="atLeast"/>
        <w:outlineLvl w:val="2"/>
      </w:pPr>
      <w:bookmarkStart w:id="100245" w:name="_Toc100245"/>
      <w:r>
        <w:rPr>
          <w:rFonts w:ascii="Times New Roman" w:eastAsia="SimHei"/>
          <w:b/>
          <w:bCs/>
          <w:color w:val="122033"/>
          <w:sz w:val="27"/>
          <w:szCs w:val="27"/>
        </w:rPr>
        <w:t xml:space="preserve">3.20 Authorization Security — 5 requirements</w:t>
      </w:r>
      <w:bookmarkEnd w:id="100245"/>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SEC-Z-001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API endpoints require valid JWT Bearer token (except public health check)</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Owner authorization, secret-vault, webhook signature, and public-data exposure security tests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SEC-Z-002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Single-user model: only the system owner has access. No role-based access control needed initially.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Owner authorization, secret-vault, webhook signature, and public-data exposure security tests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SEC-Z-003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keys for external services stored encrypted at rest (AES-256 via Supabase Vault)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Owner authorization, secret-vault, webhook signature, and public-data exposure security tests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SEC-Z-004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Webhook endpoints validated via HMAC signature verification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Owner authorization, secret-vault, webhook signature, and public-data exposure security tests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SEC-Z-005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data never exposed in public or shared endpoints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Owner authorization, secret-vault, webhook signature, and public-data exposure security tests proving the stated behavior/target.</w:t>
            </w:r>
          </w:p>
        </w:tc>
      </w:tr>
    </w:tbl>
    <w:p>
      <w:pPr>
        <w:pStyle w:val="Heading3"/>
        <w:keepNext/>
        <w:spacing w:after="140" w:before="220" w:line="420" w:lineRule="atLeast"/>
        <w:outlineLvl w:val="2"/>
      </w:pPr>
      <w:bookmarkStart w:id="100246" w:name="_Toc100246"/>
      <w:r>
        <w:rPr>
          <w:rFonts w:ascii="Times New Roman" w:eastAsia="SimHei"/>
          <w:b/>
          <w:bCs/>
          <w:color w:val="122033"/>
          <w:sz w:val="27"/>
          <w:szCs w:val="27"/>
        </w:rPr>
        <w:t xml:space="preserve">3.21 Encryption and Data Security — 5 requirements</w:t>
      </w:r>
      <w:bookmarkEnd w:id="100246"/>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SEC-E-001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data encrypted in transit via TLS 1.3 (HTTPS enforced)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TLS/storage/application-encryption/upload scan verification and secret scanning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SEC-E-002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Database encrypted at rest via Supabase managed encryption (AES-256)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TLS/storage/application-encryption/upload scan verification and secret scanning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SEC-E-003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keys and secrets stored in environment variables, never in source code or database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TLS/storage/application-encryption/upload scan verification and secret scanning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SEC-E-004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Sensitive fields (client financial data) encrypted with application-level encryption key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TLS/storage/application-encryption/upload scan verification and secret scanning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SEC-E-005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File uploads scanned for malware before storage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TLS/storage/application-encryption/upload scan verification and secret scanning proving the stated behavior/target.</w:t>
            </w:r>
          </w:p>
        </w:tc>
      </w:tr>
    </w:tbl>
    <w:p>
      <w:pPr>
        <w:pStyle w:val="Heading3"/>
        <w:keepNext/>
        <w:spacing w:after="140" w:before="220" w:line="420" w:lineRule="atLeast"/>
        <w:outlineLvl w:val="2"/>
      </w:pPr>
      <w:bookmarkStart w:id="100247" w:name="_Toc100247"/>
      <w:r>
        <w:rPr>
          <w:rFonts w:ascii="Times New Roman" w:eastAsia="SimHei"/>
          <w:b/>
          <w:bCs/>
          <w:color w:val="122033"/>
          <w:sz w:val="27"/>
          <w:szCs w:val="27"/>
        </w:rPr>
        <w:t xml:space="preserve">3.22 API Security — 7 requirements</w:t>
      </w:r>
      <w:bookmarkEnd w:id="100247"/>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SEC-API-001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Rate limiting: 100 requests/minute per authenticated session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negative security suite: rate/body/validation/injection/XSS/CSRF/CORS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SEC-API-002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Request body size limit: 10MB for standard requests, 100MB for file uploads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negative security suite: rate/body/validation/injection/XSS/CSRF/CORS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SEC-API-003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Input validation on all endpoints via Zod schemas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negative security suite: rate/body/validation/injection/XSS/CSRF/CORS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SEC-API-004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SQL injection prevention: all queries via Prisma ORM (parameterized)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negative security suite: rate/body/validation/injection/XSS/CSRF/CORS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SEC-API-005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XSS prevention: all user input sanitized, Content-Security-Policy headers set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negative security suite: rate/body/validation/injection/XSS/CSRF/CORS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SEC-API-006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CSRF protection: SameSite cookies + CSRF token for form submissions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negative security suite: rate/body/validation/injection/XSS/CSRF/CORS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SEC-API-007</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CORS: restricted to verified frontend domain(s) only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negative security suite: rate/body/validation/injection/XSS/CSRF/CORS proving the stated behavior/target.</w:t>
            </w:r>
          </w:p>
        </w:tc>
      </w:tr>
    </w:tbl>
    <w:p>
      <w:pPr>
        <w:pStyle w:val="Heading3"/>
        <w:keepNext/>
        <w:spacing w:after="140" w:before="220" w:line="420" w:lineRule="atLeast"/>
        <w:outlineLvl w:val="2"/>
      </w:pPr>
      <w:bookmarkStart w:id="100248" w:name="_Toc100248"/>
      <w:r>
        <w:rPr>
          <w:rFonts w:ascii="Times New Roman" w:eastAsia="SimHei"/>
          <w:b/>
          <w:bCs/>
          <w:color w:val="122033"/>
          <w:sz w:val="27"/>
          <w:szCs w:val="27"/>
        </w:rPr>
        <w:t xml:space="preserve">3.23 Infrastructure Security — 6 requirements</w:t>
      </w:r>
      <w:bookmarkEnd w:id="100248"/>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SEC-I-001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All environment variables managed via hosting platform secrets (Vercel env vars)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configuration, vulnerability scan, backup/PITR, header, SSL, and DDoS evidence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SEC-I-002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Database connection strings use SSL mode required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configuration, vulnerability scan, backup/PITR, header, SSL, and DDoS evidence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SEC-I-003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Automated dependency vulnerability scanning (Dependabot / Snyk)</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configuration, vulnerability scan, backup/PITR, header, SSL, and DDoS evidence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SEC-I-004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Regular automated backups with point-in-time recovery enabled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configuration, vulnerability scan, backup/PITR, header, SSL, and DDoS evidence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SEC-I-005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Security headers: HSTS, X-Frame-Options, X-Content-Type-Options, Referrer-Policy</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configuration, vulnerability scan, backup/PITR, header, SSL, and DDoS evidence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SEC-I-006</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DDoS protection via Cloudflare (if used for domain management)</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Parts 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configuration, vulnerability scan, backup/PITR, header, SSL, and DDoS evidence proving the stated behavior/target.</w:t>
            </w:r>
          </w:p>
        </w:tc>
      </w:tr>
    </w:tbl>
    <w:p>
      <w:pPr>
        <w:pStyle w:val="Heading3"/>
        <w:keepNext/>
        <w:spacing w:after="140" w:before="220" w:line="420" w:lineRule="atLeast"/>
        <w:outlineLvl w:val="2"/>
      </w:pPr>
      <w:bookmarkStart w:id="100249" w:name="_Toc100249"/>
      <w:r>
        <w:rPr>
          <w:rFonts w:ascii="Times New Roman" w:eastAsia="SimHei"/>
          <w:b/>
          <w:bCs/>
          <w:color w:val="122033"/>
          <w:sz w:val="27"/>
          <w:szCs w:val="27"/>
        </w:rPr>
        <w:t xml:space="preserve">3.24 Compliance Considerations — 4 requirements</w:t>
      </w:r>
      <w:bookmarkEnd w:id="100249"/>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Requirement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requirement /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Completion 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verification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SEC-C-001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data deletion: system supports full data export and deletion upon request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 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Export/deletion/audit/provider-processing evidence and future-cookie-consent scope check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SEC-C-002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 processing: all AI API calls should use providers with data processing agreements (OpenAI, Anthropic both offer)</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 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Export/deletion/audit/provider-processing evidence and future-cookie-consent scope check proving the stated behavior/target.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SEC-C-003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Audit log: system maintains an audit trail of all data mutations (who changed what, when)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 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Export/deletion/audit/provider-processing evidence and future-cookie-consent scope check proving the stated behavior/target.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SEC-C-004</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Cookie consent: not applicable for single-user system, but needed if client portals are added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12 (foundations in Part 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Export/deletion/audit/provider-processing evidence and future-cookie-consent scope check proving the stated behavior/target.</w:t>
            </w:r>
          </w:p>
        </w:tc>
      </w:tr>
    </w:tbl>
    <w:p>
      <w:pPr>
        <w:pStyle w:val="Heading2"/>
        <w:keepNext/>
        <w:spacing w:after="140" w:before="300" w:line="420" w:lineRule="atLeast"/>
        <w:outlineLvl w:val="1"/>
      </w:pPr>
      <w:bookmarkStart w:id="100250" w:name="_Toc100250"/>
      <w:r>
        <w:rPr>
          <w:rFonts w:ascii="Times New Roman" w:eastAsia="SimHei"/>
          <w:b/>
          <w:bCs/>
          <w:color w:val="122033"/>
          <w:sz w:val="30"/>
          <w:szCs w:val="30"/>
        </w:rPr>
        <w:t xml:space="preserve">4. Unnumbered architecture and technology obligations</w:t>
      </w:r>
      <w:bookmarkEnd w:id="100250"/>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tblGrid>
      <w:tr>
        <w:trPr>
          <w:cantSplit/>
          <w:tblHeader/>
        </w:trPr>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obligation</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Roadmap accountability</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Verification gate</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Standalone single-operator modular-monolith web application; no initial client access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1–2 and 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Architecture dependency inspection; auth/E2E proves owner-only access; future routes absent/flagged.</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Presentation: Next.js 14+ App Router, React 18+, TypeScript 5+, Tailwind 3+, D3/Vis, TanStack Query 5+, Zustand, Framer Motion, React Hook Form/Zod, shadcn/ui</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1, 4, 12</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Lockfile/ADR inspection, production build, UI and graph tests.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Backend: Next.js APIs, Prisma 5+, Supabase, Redis/Upstash, BullMQ, LangChain.js, OpenAI, Anthropic, n8n, Stripe</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 5, 7, 10, 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Runtime/adapters/schema/worker inspection and sandbox contract tests.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 PostgreSQL + pgvector, Redis cache/rate/session/queue, private Supabase Storage</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2; verified Part 12</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Migration, vector query, Redis-loss recovery, storage-policy tests.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External adapter pattern for auth, calls, errors, retries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 2 and every integration part</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Adapter contract suite; no provider SDK imports in domain/UI routes.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Synchronous, asynchronous, and realtime data flows described in Sections 3.4</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2–12</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Cross-domain E2E plus outbox/queue/realtime reconnect evidence.</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API-first: all operational functionality automatable through REST API</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Every feature part; audited Part 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UI-to-API/use-case mapping and OpenAPI completeness diff.</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AI per-token cost awareness and optimization</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5, 10, 11, 12</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Usage ledger, budget enforcement, cost alerts/reporting tests.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Core data read-only accessibility when external APIs are down</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1, 5, 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Fault-injection and degraded/read-only-mode E2E.</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 vendor lock-in; PostgreSQL and full data export</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 and 12</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PostgreSQL restore and JSON/CSV/config round-trip.</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Browsers: latest two Chrome, Firefox, Safari, Edge</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1 and 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Cross-browser E2E matrix.</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portability to Vercel/Railway/Render/AWS-capable Node host</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1, 2, 12</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Build/runtime config and documented alternative-host deployment check.</w:t>
            </w:r>
          </w:p>
        </w:tc>
      </w:tr>
    </w:tbl>
    <w:p>
      <w:pPr>
        <w:pStyle w:val="Heading2"/>
        <w:keepNext/>
        <w:spacing w:after="140" w:before="300" w:line="420" w:lineRule="atLeast"/>
        <w:outlineLvl w:val="1"/>
      </w:pPr>
      <w:bookmarkStart w:id="100251" w:name="_Toc100251"/>
      <w:r>
        <w:rPr>
          <w:rFonts w:ascii="Times New Roman" w:eastAsia="SimHei"/>
          <w:b/>
          <w:bCs/>
          <w:color w:val="122033"/>
          <w:sz w:val="30"/>
          <w:szCs w:val="30"/>
        </w:rPr>
        <w:t xml:space="preserve">5. Knowledge graph specification coverage</w:t>
      </w:r>
      <w:bookmarkEnd w:id="100251"/>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tblGrid>
      <w:tr>
        <w:trPr>
          <w:cantSplit/>
          <w:tblHeader/>
        </w:trPr>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Graph obligation</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Part</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Acceptance evidence</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Force-directed SVG renderer; Canvas fallback for 500+ nodes; configurable physics and hub clustering</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100/300/500-node visual/performance benchmark.</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Zoom wheel/pinch </w:t>
            </w:r>
            <w:r>
              <w:rPr>
                <w:rFonts w:ascii="Times New Roman" w:eastAsia="SimSun"/>
                <w:b w:val="false"/>
                <w:bCs w:val="false"/>
                <w:color w:val="000000"/>
                <w:sz w:val="18"/>
                <w:szCs w:val="18"/>
              </w:rPr>
              <w:t xml:space="preserve">[0.1,4]</w:t>
            </w:r>
            <w:r>
              <w:rPr>
                <w:rFonts w:ascii="Times New Roman" w:eastAsia="SimSun"/>
                <w:b w:val="false"/>
                <w:bCs w:val="false"/>
                <w:color w:val="000000"/>
                <w:sz w:val="18"/>
                <w:szCs w:val="18"/>
              </w:rPr>
              <w:t xml:space="preserve">, pan, click detail, Shift/box multi-select, hover tooltip, drag, fullscreen, reset, Cmd/Ctrl+K, context menu</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Component and keyboard-equivalent E2E for each interaction.</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Node types: Client cyan r20; AI Agent green r14; Tool orange r12; SOP gray r10; Human yellow r12; Task white r8; Decision purple r10; Knowledge blue r10; Finance mint r10; Hub white r28</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 plus domain projections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Contract/legend snapshot and projection tests for every type and metadata set.</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Hubs: Command, Clients, Agents, Finance, Pipeline/CRM, Content, Knowledge, Automations, Tools with specified contents/position hints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Hub membership/count/placement tests and responsive visual review.</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Edge types: ownership, assignment, data flow, dependency, trigger, reference, financial</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Edge validation/style/animation/accessibility tests.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LENS Entity/Function/Action filters, combination, 10% fade, tags, URL persistence, Clear All</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Filter reducer and shared-URL E2E.</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Directory: agent/client/tool/task/knowledge groups, counts/status, search, center/highlight, drag, collapse</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 populated Parts 5–11</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Directory interaction E2E with honest empty states and later projection tests.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Agent, Task/SOP/Knowledge detail drawers and quick actions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3–5/11</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Drawer field/action/focus and authorization tests.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Exact void/grid/neon/glow/font/animation design and reduced-motion alternative</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Visual regression, contrast, reduced-motion checks.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Realtime node/edge/agent/payment updates and animations; reconnect refetch</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 plus domain events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Supabase event integration and fault/reconnect test.</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Desktop graph/sidebar, tablet collapsible sidebar, mobile simplified list</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Responsive and functional-equivalence E2E.</w:t>
            </w:r>
          </w:p>
        </w:tc>
      </w:tr>
    </w:tbl>
    <w:p>
      <w:pPr>
        <w:pStyle w:val="Heading2"/>
        <w:keepNext/>
        <w:spacing w:after="140" w:before="300" w:line="420" w:lineRule="atLeast"/>
        <w:outlineLvl w:val="1"/>
      </w:pPr>
      <w:bookmarkStart w:id="100252" w:name="_Toc100252"/>
      <w:r>
        <w:rPr>
          <w:rFonts w:ascii="Times New Roman" w:eastAsia="SimHei"/>
          <w:b/>
          <w:bCs/>
          <w:color w:val="122033"/>
          <w:sz w:val="30"/>
          <w:szCs w:val="30"/>
        </w:rPr>
        <w:t xml:space="preserve">6. Core data model field and relationship coverage</w:t>
      </w:r>
      <w:bookmarkEnd w:id="100252"/>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tblGrid>
      <w:tr>
        <w:trPr>
          <w:cantSplit/>
          <w:tblHeader/>
        </w:trPr>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Entity</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Mandatory SRS fields</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Part / evidence</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id, name, industry, status, contact_name/email/phone, website, logo_url, mrr, total_revenue, start_date, notes, created/updated/archived timestamps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2–3; schema assertions and client E2E.</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AI Agents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id, name, type, status, model, system_prompt, temperature, max_tokens, schedule_cron, daily_token_budget, total_runs, total_cost_usd, success_rate, last_run fields, config_json, timestamps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2/5; schema and agent E2E.</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Runs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id, agent/client, status, trigger_type, input/output, token counts, cost, duration, error, metadata, start/complete timestamps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2/5; run-state and cost tests.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Projects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id, client, name, type, status, description, dates, price, hours, deliverables_json, timestamps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2–3; schema/project/deliverable tests.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Invoices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id, client, Stripe ID, type, status, amount/currency, line_items, due/paid/sent dates, notes, created_at</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2/10; Stripe reconciliation and decimal tests.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Entries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id, title/category/content/tags, vector(1536), linked IDs, version/access fields, timestamps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2/11; vector/version/search/load tests.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Pipeline Leads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id, identity/contact/company/source/stage/value/notes/follow-up/timestamps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2/9; CRM API/E2E.</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Graph Edges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source/target IDs and types, edge_type, label, metadata, created_at</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2/4; relationship validation and graph tests.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Notifications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type/priority/title/body/entity/channels/read/sent/read timestamps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Parts 2/11; trigger and API tests.</w:t>
            </w:r>
          </w:p>
        </w:tc>
      </w:tr>
    </w:tbl>
    <w:p>
      <w:pPr>
        <w:spacing w:after="120" w:line="312"/>
        <w:jc w:val="left"/>
      </w:pPr>
      <w:r>
        <w:rPr>
          <w:color w:val="000000"/>
          <w:sz w:val="24"/>
          <w:szCs w:val="24"/>
        </w:rPr>
        <w:t xml:space="preserve">Mandatory relationships verified in Parts 2/12: Client 1:N Contacts/Projects/Invoices; Client M:N Agents; Agent 1:N Runs; Agent M:N Knowledge; Project 1:N Tasks and M:N Agents; Knowledge M:N related entities; Graph Edge two entity references; Notification optional entity reference; Invoice 1:1 Stripe invoice mapping.</w:t>
      </w:r>
    </w:p>
    <w:p>
      <w:pPr>
        <w:pStyle w:val="Heading2"/>
        <w:keepNext/>
        <w:spacing w:after="140" w:before="300" w:line="420" w:lineRule="atLeast"/>
        <w:outlineLvl w:val="1"/>
      </w:pPr>
      <w:bookmarkStart w:id="100253" w:name="_Toc100253"/>
      <w:r>
        <w:rPr>
          <w:rFonts w:ascii="Times New Roman" w:eastAsia="SimHei"/>
          <w:b/>
          <w:bCs/>
          <w:color w:val="122033"/>
          <w:sz w:val="30"/>
          <w:szCs w:val="30"/>
        </w:rPr>
        <w:t xml:space="preserve">7. API contract and endpoint coverage</w:t>
      </w:r>
      <w:bookmarkEnd w:id="100253"/>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Resource</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Required endpoint set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Verification</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GET,POST /api/v1/clients; GET,PATCH,DELETE /api/v1/clients/:id; GET client projects/invoices/communications; POST communications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OpenAPI path diff + authenticated contract tests for every operation.</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GET,POST /api/v1/agents; GET,PATCH,DELETE /api/v1/agents/:id; POST run/pause/resume; GET runs/memory; PATCH memory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OpenAPI path diff + authenticated contract tests for every operation.</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Graph</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GET /api/v1/graph, nodes, edges, node detail, search; POST edges; DELETE edge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OpenAPI path diff + authenticated contract tests for every operation.</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Finance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GET invoices/list/detail; POST invoice/create/send; GET dashboard/P&amp;L/client-profitability; POST/GET expenses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OpenAPI path diff + authenticated contract tests for every operation.</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CRM</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GET/POST pipeline leads; PATCH lead; POST proposal; GET proposal; GET stats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OpenAPI path diff + authenticated contract tests for every operation.</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GET list/detail/search/related; POST; PATCH; DELETE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OpenAPI path diff + authenticated contract tests for every operation.</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Notifications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GET list/unread-count; PATCH read; POST read-all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OpenAPI path diff + authenticated contract tests for every operation.</w:t>
            </w:r>
          </w:p>
        </w:tc>
      </w:tr>
    </w:tbl>
    <w:p>
      <w:pPr>
        <w:spacing w:after="120" w:line="312"/>
        <w:jc w:val="left"/>
      </w:pPr>
      <w:r>
        <w:rPr>
          <w:color w:val="000000"/>
          <w:sz w:val="24"/>
          <w:szCs w:val="24"/>
        </w:rPr>
        <w:t xml:space="preserve">Every endpoint additionally inherits SRS Section 8.1: REST/JSON, Supabase JWT bearer token, normalized errors, cursor pagination, </w:t>
      </w:r>
      <w:r>
        <w:rPr>
          <w:rFonts w:ascii="Courier New" w:eastAsia="Microsoft YaHei"/>
          <w:color w:val="000000"/>
          <w:sz w:val="24"/>
          <w:szCs w:val="24"/>
        </w:rPr>
        <w:t xml:space="preserve">/api/v1</w:t>
      </w:r>
      <w:r>
        <w:rPr>
          <w:color w:val="000000"/>
          <w:sz w:val="24"/>
          <w:szCs w:val="24"/>
        </w:rPr>
        <w:t xml:space="preserve">, 100 requests/minute, and response envelope. Part 12 fails if OpenAPI and shipped routes differ.</w:t>
      </w:r>
    </w:p>
    <w:p>
      <w:pPr>
        <w:pStyle w:val="Heading2"/>
        <w:keepNext/>
        <w:spacing w:after="140" w:before="300" w:line="420" w:lineRule="atLeast"/>
        <w:outlineLvl w:val="1"/>
      </w:pPr>
      <w:bookmarkStart w:id="100254" w:name="_Toc100254"/>
      <w:r>
        <w:rPr>
          <w:rFonts w:ascii="Times New Roman" w:eastAsia="SimHei"/>
          <w:b/>
          <w:bCs/>
          <w:color w:val="122033"/>
          <w:sz w:val="30"/>
          <w:szCs w:val="30"/>
        </w:rPr>
        <w:t xml:space="preserve">8. Realtime event coverage</w:t>
      </w:r>
      <w:bookmarkEnd w:id="100254"/>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Channel</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Event(s) and payload intent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Verification</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graph:updates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node_created</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node_updated</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node_deleted</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edge_created</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edge_deleted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 plus producers 3–11</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Typed event/animation/reconnect tests.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agent:status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status_changed</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run_completed</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run_failed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Worker-to-graph/notification realtime E2E.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finance:updates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payment_received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Stripe webhook-to-graph glow E2E.</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notifications:new</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notification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Trigger-to-badge/toast realtime E2E.</w:t>
            </w:r>
          </w:p>
        </w:tc>
      </w:tr>
    </w:tbl>
    <w:p>
      <w:pPr>
        <w:spacing w:after="120" w:line="312"/>
        <w:jc w:val="left"/>
      </w:pPr>
      <w:r>
        <w:rPr>
          <w:color w:val="000000"/>
          <w:sz w:val="24"/>
          <w:szCs w:val="24"/>
        </w:rPr>
        <w:t xml:space="preserve">All realtime views refetch authoritative state after reconnect; realtime messages are not the sole durable record.</w:t>
      </w:r>
    </w:p>
    <w:p>
      <w:pPr>
        <w:pStyle w:val="Heading2"/>
        <w:keepNext/>
        <w:spacing w:after="140" w:before="300" w:line="420" w:lineRule="atLeast"/>
        <w:outlineLvl w:val="1"/>
      </w:pPr>
      <w:bookmarkStart w:id="100255" w:name="_Toc100255"/>
      <w:r>
        <w:rPr>
          <w:rFonts w:ascii="Times New Roman" w:eastAsia="SimHei"/>
          <w:b/>
          <w:bCs/>
          <w:color w:val="122033"/>
          <w:sz w:val="30"/>
          <w:szCs w:val="30"/>
        </w:rPr>
        <w:t xml:space="preserve">9. Inbound webhook coverage</w:t>
      </w:r>
      <w:bookmarkEnd w:id="100255"/>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Path</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Source / events</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Part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Security and acceptance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/webhooks/stripe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Invoice paid, payment failed, subscription updated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Raw-body signature, replay/timestamp, event-ID dedupe, out-of-order reconciliation.</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/webhooks/n8n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Workflow completed/failed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7/12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Signature/HMAC, schema, dedupe, queued processing, status E2E.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/webhooks/email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Delivered, opened, bounced, replied</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9/12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Provider signature, limitations, dedupe, communication/pipeline transitions.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/webhooks/leads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Website lead form</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9/12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Auth/signature or trusted-origin policy, validation, spam/rate controls, dedupe.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/webhooks/social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Publish and engagement metrics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8/12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Signature, dedupe, provider ID, attribution/time, polling reconciliation.</w:t>
            </w:r>
          </w:p>
        </w:tc>
      </w:tr>
    </w:tbl>
    <w:p>
      <w:pPr>
        <w:pStyle w:val="Heading2"/>
        <w:keepNext/>
        <w:spacing w:after="140" w:before="300" w:line="420" w:lineRule="atLeast"/>
        <w:outlineLvl w:val="1"/>
      </w:pPr>
      <w:bookmarkStart w:id="100256" w:name="_Toc100256"/>
      <w:r>
        <w:rPr>
          <w:rFonts w:ascii="Times New Roman" w:eastAsia="SimHei"/>
          <w:b/>
          <w:bCs/>
          <w:color w:val="122033"/>
          <w:sz w:val="30"/>
          <w:szCs w:val="30"/>
        </w:rPr>
        <w:t xml:space="preserve">10. External integration coverage</w:t>
      </w:r>
      <w:bookmarkEnd w:id="100256"/>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Integration</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Required behavior</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Part(s)</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Verification</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OpenAI / Anthropic</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LLM and embeddings, model choice, token/cost tracking</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5/11/12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Provider contracts, sandbox smoke, outage/cost test.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n8n / Make.com</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Generate, deploy, test, monitor workflows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7/12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Capability matrix and sandbox contract/E2E.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Stripe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Invoice/payment/subscription bidirectional sync</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Sandbox and reconciliation suite.</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Gmail / Google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OAuth and client communication auto-log</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OAuth/adapter contract and dedupe tests.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Slack</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Optional alerts/bidirectional integration seam</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Bot-token health and notification contract; no future Slack command interface.</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LinkedIn / X</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Approved publishing; authorized lead data where permitted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8/9/12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Provider capability/terms matrix, sandbox/contract tests.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WordPress / Mailchimp</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Approved content publishing</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8/12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Channel preview/publish/idempotency contracts.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SendGrid / Resend / SMTP</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Invoice, notification, outreach email and events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9–11/12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Send/event/signature/bounce/retry contracts.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Twilio / Instagram</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channels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6/12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Signed inbound/outbound adapter tests.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Calendly / Cal.com</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Chatbot appointment booking</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6/12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Booking contract and duplicate/cancel behavior.</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Lead sources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LinkedIn, Google Maps, directories, Crunchbase, Apollo with authorization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9/12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Terms/capability config, rate limit, provenance, no-evasion review.</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Notion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Bidirectional knowledge sync integration seam</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2/11/12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Adapter contract or explicit not-configured state.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GitHub</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Deploy/issue integration seam</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2/12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Token-vault and adapter contract.</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Supabase/Vercel/Upstash/Cloudflare/Sentry/Axiom</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Platform services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1/2/12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security, monitoring, recovery evidence.</w:t>
            </w:r>
          </w:p>
        </w:tc>
      </w:tr>
    </w:tbl>
    <w:p>
      <w:pPr>
        <w:pStyle w:val="Heading2"/>
        <w:keepNext/>
        <w:spacing w:after="140" w:before="300" w:line="420" w:lineRule="atLeast"/>
        <w:outlineLvl w:val="1"/>
      </w:pPr>
      <w:bookmarkStart w:id="100257" w:name="_Toc100257"/>
      <w:r>
        <w:rPr>
          <w:rFonts w:ascii="Times New Roman" w:eastAsia="SimHei"/>
          <w:b/>
          <w:bCs/>
          <w:color w:val="122033"/>
          <w:sz w:val="30"/>
          <w:szCs w:val="30"/>
        </w:rPr>
        <w:t xml:space="preserve">11. UI, responsive, and accessibility coverage</w:t>
      </w:r>
      <w:bookmarkEnd w:id="100257"/>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tblGrid>
      <w:tr>
        <w:trPr>
          <w:cantSplit/>
          <w:tblHeader/>
        </w:trPr>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UI obligation</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Part(s)</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Acceptance evidence</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48 px top bar, global search, notification, avatar; 240 px left nav; 320 px right sidebar; 480 px drawer</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1/4</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Responsive shell and focus E2E.</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Dashboard metrics/sparklines/revenue/agent activity/pipeline/notifications/quick actions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 correctness, customization, under-3-second benchmark.</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Graph full canvas, LENS, directory, drawer, fullscreen, legend</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4</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Complete graph interaction and responsive/accessibility suite.</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Clients sortable list/grid, status tabs, detail drawer, New Client</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E2E and table/form accessibility.</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Agents cards/status/config/runs/memory/filter/New Agent</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E2E and realtime graph test.</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Dark-only initial theme with exact palette/type/grid/noise/glow/motion</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1/4/12</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Token/visual regression/contrast/reduced-motion audit.</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Desktop ≥1280, tablet 768–1279, mobile &lt;768 behavior</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Every UI part; final 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Cross-browser viewport E2E; mobile graph list equivalence.</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WCAG 2.1 AA, keyboard, ARIA, focus, screen-reader tables/graph descriptions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Every UI part; final 12</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Automated plus manual keyboard/screen-reader audit.</w:t>
            </w:r>
          </w:p>
        </w:tc>
      </w:tr>
    </w:tbl>
    <w:p>
      <w:pPr>
        <w:pStyle w:val="Heading2"/>
        <w:keepNext/>
        <w:spacing w:after="140" w:before="300" w:line="420" w:lineRule="atLeast"/>
        <w:outlineLvl w:val="1"/>
      </w:pPr>
      <w:bookmarkStart w:id="100258" w:name="_Toc100258"/>
      <w:r>
        <w:rPr>
          <w:rFonts w:ascii="Times New Roman" w:eastAsia="SimHei"/>
          <w:b/>
          <w:bCs/>
          <w:color w:val="122033"/>
          <w:sz w:val="30"/>
          <w:szCs w:val="30"/>
        </w:rPr>
        <w:t xml:space="preserve">12. Notification default matrix coverage</w:t>
      </w:r>
      <w:bookmarkEnd w:id="100258"/>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gridCol w:w="100"/>
      </w:tblGrid>
      <w:tr>
        <w:trPr>
          <w:cantSplit/>
          <w:tblHeader/>
        </w:trPr>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Trigger</w:t>
            </w:r>
          </w:p>
        </w:tc>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Required default channel</w:t>
            </w:r>
          </w:p>
        </w:tc>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Priority</w:t>
            </w:r>
          </w:p>
        </w:tc>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Default</w:t>
            </w:r>
          </w:p>
        </w:tc>
        <w:tc>
          <w:tcPr>
            <w:tcW w:type="pct" w:w="2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Part / evidence</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failure/error</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Email + In-app + Slack</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Critical</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5/11; table-driven trigger test.</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Invoice overdue 3+ days</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Email + In-app</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High</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10/11; scheduler/channel test.</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New lead captured</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In-app + Slack</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Medium</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9/11; event test.</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reply received</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In-app + Email</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Medium</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9/11; email webhook test.</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Task due today</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In-app</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Medium</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 date/timezone test.</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Task overdue</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In-app + Email</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High</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 date/channel test.</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API cost threshold exceeded</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Email + Slack</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High</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5/11; budget event test.</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Weekly report ready</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In-app</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Low</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 schedule completion test.</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Contract renewal due in 30 days</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Email + In-app</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High</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 renewal-date test.</w:t>
            </w:r>
          </w:p>
        </w:tc>
      </w:tr>
      <w:tr>
        <w:trPr>
          <w:cantSplit/>
          <w:tblHeader w:val="false"/>
        </w:trPr>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Content scheduled to publish</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In-app</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Low</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On</w:t>
            </w:r>
          </w:p>
        </w:tc>
        <w:tc>
          <w:tcPr>
            <w:tcW w:type="pct" w:w="2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8/11; schedule test.</w:t>
            </w:r>
          </w:p>
        </w:tc>
      </w:tr>
      <w:tr>
        <w:trPr>
          <w:cantSplit/>
          <w:tblHeader w:val="false"/>
        </w:trPr>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base suggestion</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In-app</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Low</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Off</w:t>
            </w:r>
          </w:p>
        </w:tc>
        <w:tc>
          <w:tcPr>
            <w:tcW w:type="pct" w:w="2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11; opt-in behavior test.</w:t>
            </w:r>
          </w:p>
        </w:tc>
      </w:tr>
    </w:tbl>
    <w:p>
      <w:pPr>
        <w:pStyle w:val="Heading2"/>
        <w:keepNext/>
        <w:spacing w:after="140" w:before="300" w:line="420" w:lineRule="atLeast"/>
        <w:outlineLvl w:val="1"/>
      </w:pPr>
      <w:bookmarkStart w:id="100259" w:name="_Toc100259"/>
      <w:r>
        <w:rPr>
          <w:rFonts w:ascii="Times New Roman" w:eastAsia="SimHei"/>
          <w:b/>
          <w:bCs/>
          <w:color w:val="122033"/>
          <w:sz w:val="30"/>
          <w:szCs w:val="30"/>
        </w:rPr>
        <w:t xml:space="preserve">13. Environment and deployment coverage</w:t>
      </w:r>
      <w:bookmarkEnd w:id="100259"/>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Obligation</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Required values/providers</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Part / evidence</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Required environment names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DATABASE_URL</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SUPABASE_URL</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SUPABASE_ANON_KEY</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SUPABASE_SERVICE_KEY</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OPENAI_API_KEY</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STRIPE_SECRET_KEY</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STRIPE_WEBHOOK_SECRET</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N8N_API_URL</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N8N_API_KEY</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REDIS_URL</w:t>
            </w:r>
            <w:r>
              <w:rPr>
                <w:rFonts w:ascii="Times New Roman" w:eastAsia="SimSun"/>
                <w:b w:val="false"/>
                <w:bCs w:val="false"/>
                <w:color w:val="000000"/>
                <w:sz w:val="18"/>
                <w:szCs w:val="18"/>
              </w:rPr>
              <w:t xml:space="preserve">; optional </w:t>
            </w:r>
            <w:r>
              <w:rPr>
                <w:rFonts w:ascii="Times New Roman" w:eastAsia="SimSun"/>
                <w:b w:val="false"/>
                <w:bCs w:val="false"/>
                <w:color w:val="000000"/>
                <w:sz w:val="18"/>
                <w:szCs w:val="18"/>
              </w:rPr>
              <w:t xml:space="preserve">ANTHROPIC_API_KEY</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RESEND_API_KEY</w:t>
            </w:r>
            <w:r>
              <w:rPr>
                <w:rFonts w:ascii="Times New Roman" w:eastAsia="SimSun"/>
                <w:b w:val="false"/>
                <w:bCs w:val="false"/>
                <w:color w:val="000000"/>
                <w:sz w:val="18"/>
                <w:szCs w:val="18"/>
              </w:rPr>
              <w:t xml:space="preserve">, </w:t>
            </w:r>
            <w:r>
              <w:rPr>
                <w:rFonts w:ascii="Times New Roman" w:eastAsia="SimSun"/>
                <w:b w:val="false"/>
                <w:bCs w:val="false"/>
                <w:color w:val="000000"/>
                <w:sz w:val="18"/>
                <w:szCs w:val="18"/>
              </w:rPr>
              <w:t xml:space="preserve">SENTRY_DSN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1/2/12; startup schema and production secret inventory with no values in Git.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Hosting</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Vercel frontend/API; Supabase DB/Auth/Storage/Realtime; Upstash Redis; n8n Railway/Render; Cloudflare domain/CDN/DDoS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Deployment inventory, smoke tests, TLS/security checks.</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Estimated operating envelope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SRS estimate $100–305/month (actuals may differ)</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Cost dashboard/budget documentation; no claim that estimate is guaranteed.</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CI/CD</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Push lint/typecheck/tests/build; PR preview; main production + reviewed Prisma migration; weekly security scan</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1/2/12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GitHub Actions execution evidence.</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Monitoring</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Sentry, Vercel Analytics, UptimeRobot, API spend, Supabase health, agent health, Axiom/Logtail</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5/12</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Active dashboards/alerts and runbooks.</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Backup/recovery</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Daily, 30-day/PITR, storage versioning, deploy from GitHub, RPO 24h, RTO 1h</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Timed restore drill and data verification.</w:t>
            </w:r>
          </w:p>
        </w:tc>
      </w:tr>
    </w:tbl>
    <w:p>
      <w:pPr>
        <w:pStyle w:val="Heading2"/>
        <w:keepNext/>
        <w:spacing w:after="140" w:before="300" w:line="420" w:lineRule="atLeast"/>
        <w:outlineLvl w:val="1"/>
      </w:pPr>
      <w:bookmarkStart w:id="100260" w:name="_Toc100260"/>
      <w:r>
        <w:rPr>
          <w:rFonts w:ascii="Times New Roman" w:eastAsia="SimHei"/>
          <w:b/>
          <w:bCs/>
          <w:color w:val="122033"/>
          <w:sz w:val="30"/>
          <w:szCs w:val="30"/>
        </w:rPr>
        <w:t xml:space="preserve">14. Original milestone and phase-exit coverage</w:t>
      </w:r>
      <w:bookmarkEnd w:id="100260"/>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tblGrid>
      <w:tr>
        <w:trPr>
          <w:cantSplit/>
          <w:tblHeader/>
        </w:trPr>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SRS phase</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Roadmap parts</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Preserved exit demonstration</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Phase 1 Foundation, Weeks 1–4</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1–4</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Login, create clients, graph nodes, details, entity filtering.</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Phase 2 AI Agents Core, Weeks 5–8</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 plus Chatbot v1 in 6</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Configure/run agent in background, output/log/cost/memory and live graph state.</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Phase 3 Services &amp; Finance, Weeks 9–12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6, 7, 10 plus service strategies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Four+ working agents, Stripe invoice, revenue/expenses/margins.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Phase 4 CRM, Content &amp; Knowledge, Weeks 13–16</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8, 9, 11</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Pipeline, content, semantic KB, notifications, full LENS.</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Phase 5 Optimization &amp; Scale, Weeks 17–20</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12</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Production-ready for 10–15 clients; optimized costs; complete repeatable documentation.</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Phase 6 Future Enhancements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Separate post-MVP specifications</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Extension seams only; no premature/insecure exposure.</w:t>
            </w:r>
          </w:p>
        </w:tc>
      </w:tr>
    </w:tbl>
    <w:p>
      <w:pPr>
        <w:pStyle w:val="Heading2"/>
        <w:keepNext/>
        <w:spacing w:after="140" w:before="300" w:line="420" w:lineRule="atLeast"/>
        <w:outlineLvl w:val="1"/>
      </w:pPr>
      <w:bookmarkStart w:id="100261" w:name="_Toc100261"/>
      <w:r>
        <w:rPr>
          <w:rFonts w:ascii="Times New Roman" w:eastAsia="SimHei"/>
          <w:b/>
          <w:bCs/>
          <w:color w:val="122033"/>
          <w:sz w:val="30"/>
          <w:szCs w:val="30"/>
        </w:rPr>
        <w:t xml:space="preserve">15. Post-MVP feature preservation</w:t>
      </w:r>
      <w:bookmarkEnd w:id="100261"/>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tblGrid>
      <w:tr>
        <w:trPr>
          <w:cantSplit/>
          <w:tblHeader/>
        </w:trPr>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Explicit SRS future enhancement</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Initial-release treatment</w:t>
            </w:r>
          </w:p>
        </w:tc>
        <w:tc>
          <w:tcPr>
            <w:tcW w:type="pct" w:w="33%"/>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Future acceptance prerequisite</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Client read-only portal</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Feature-flagged extension seam; no route/access in MVP</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Multi-user authorization/RLS/privacy threat model and new SRS.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White-label mode</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Theme/domain/report configuration seam only</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Tenant/brand isolation and commercial configuration specification.</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Contractor/multi-user support</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Owner identity/audit fields only</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Roles, invitations, least privilege, offboarding, RLS tests.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Agent/template marketplace</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Not implemented</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Package signing, sandbox, review, billing, supply-chain threat model.</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Predictive revenue/churn/ROI</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Instrument source data only</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Data quality, explainability, model validation, owner decision safeguards.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Voice interface</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Not implemented</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Privacy, confirmation, retention, accessibility design.</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Native mobile/PWA</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Responsive web only</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Device/offline/conflict/security specification.</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Google/Outlook calendar integration</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Adapter seam only</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OAuth scope, sync/conflict/timezone design.</w:t>
            </w:r>
          </w:p>
        </w:tc>
      </w:tr>
      <w:tr>
        <w:trPr>
          <w:cantSplit/>
          <w:tblHeader w:val="false"/>
        </w:trPr>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Slack bot commands</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Slack notification adapter only</w:t>
            </w:r>
          </w:p>
        </w:tc>
        <w:tc>
          <w:tcPr>
            <w:tcW w:type="pct" w:w="33%"/>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Command auth, confirmations, audit, rate limits.</w:t>
            </w:r>
          </w:p>
        </w:tc>
      </w:tr>
      <w:tr>
        <w:trPr>
          <w:cantSplit/>
          <w:tblHeader w:val="false"/>
        </w:trPr>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Custom visual integrations builder</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Typed adapter registry only</w:t>
            </w:r>
          </w:p>
        </w:tc>
        <w:tc>
          <w:tcPr>
            <w:tcW w:type="pct" w:w="33%"/>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Permission model, secrets UI, sandbox, validation.</w:t>
            </w:r>
          </w:p>
        </w:tc>
      </w:tr>
    </w:tbl>
    <w:p>
      <w:pPr>
        <w:pStyle w:val="Heading2"/>
        <w:keepNext/>
        <w:spacing w:after="140" w:before="300" w:line="420" w:lineRule="atLeast"/>
        <w:outlineLvl w:val="1"/>
      </w:pPr>
      <w:bookmarkStart w:id="100262" w:name="_Toc100262"/>
      <w:r>
        <w:rPr>
          <w:rFonts w:ascii="Times New Roman" w:eastAsia="SimHei"/>
          <w:b/>
          <w:bCs/>
          <w:color w:val="122033"/>
          <w:sz w:val="30"/>
          <w:szCs w:val="30"/>
        </w:rPr>
        <w:t xml:space="preserve">16. Success metric instrumentation</w:t>
      </w:r>
      <w:bookmarkEnd w:id="100262"/>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gridCol w:w="100"/>
        <w:gridCol w:w="100"/>
      </w:tblGrid>
      <w:tr>
        <w:trPr>
          <w:cantSplit/>
          <w:tblHeader/>
        </w:trPr>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Metric</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Month 6 SRS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Month 12 SRS target</w:t>
            </w:r>
          </w:p>
        </w:tc>
        <w:tc>
          <w:tcPr>
            <w:tcW w:type="pct" w:w="25%"/>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Source of truth / Part</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Active clients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Active client records / Parts 3, 11, 12</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MRR</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$5k–$10k</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$15k–$25k</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Recurring ledger / Parts 10–12</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Operational agents</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6–8</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10–15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Enabled agents with recent success / Parts 5, 11</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Agent success rate</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&gt;90%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&gt;95%</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Run terminal states / Part 5</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Monthly API cost</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&lt;$200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&lt;$400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Provider usage ledger / Parts 5, 10</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Owner hours per client/week</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&lt;3</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&lt;2</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Manual + agent-attributed time / Parts 3, 5, 11</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Uptime</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&gt;99%</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&gt;99.5%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External uptime/SLI / Part 12</w:t>
            </w:r>
          </w:p>
        </w:tc>
      </w:tr>
      <w:tr>
        <w:trPr>
          <w:cantSplit/>
          <w:tblHeader w:val="false"/>
        </w:trPr>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entries</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300+</w:t>
            </w:r>
          </w:p>
        </w:tc>
        <w:tc>
          <w:tcPr>
            <w:tcW w:type="pct" w:w="25%"/>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Active knowledge entries / Part 11</w:t>
            </w:r>
          </w:p>
        </w:tc>
      </w:tr>
      <w:tr>
        <w:trPr>
          <w:cantSplit/>
          <w:tblHeader w:val="false"/>
        </w:trPr>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Profit margin</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&gt;80%</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&gt;85%</w:t>
            </w:r>
          </w:p>
        </w:tc>
        <w:tc>
          <w:tcPr>
            <w:tcW w:type="pct" w:w="25%"/>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Reconciled revenue/expense ledger / Part 10</w:t>
            </w:r>
          </w:p>
        </w:tc>
      </w:tr>
    </w:tbl>
    <w:p>
      <w:pPr>
        <w:spacing w:after="120" w:line="312"/>
        <w:jc w:val="left"/>
      </w:pPr>
      <w:r>
        <w:rPr>
          <w:color w:val="000000"/>
          <w:sz w:val="24"/>
          <w:szCs w:val="24"/>
        </w:rPr>
        <w:t xml:space="preserve">Targets are goals, not seeded results. Dashboards must report observed data and quality limitations.</w:t>
      </w:r>
    </w:p>
    <w:p>
      <w:pPr>
        <w:pStyle w:val="Heading2"/>
        <w:keepNext/>
        <w:spacing w:after="140" w:before="300" w:line="420" w:lineRule="atLeast"/>
        <w:outlineLvl w:val="1"/>
      </w:pPr>
      <w:bookmarkStart w:id="100263" w:name="_Toc100263"/>
      <w:r>
        <w:rPr>
          <w:rFonts w:ascii="Times New Roman" w:eastAsia="SimHei"/>
          <w:b/>
          <w:bCs/>
          <w:color w:val="122033"/>
          <w:sz w:val="30"/>
          <w:szCs w:val="30"/>
        </w:rPr>
        <w:t xml:space="preserve">17. Final traceability acceptance checklist</w:t>
      </w:r>
      <w:bookmarkEnd w:id="100263"/>
    </w:p>
    <w:p>
      <w:pPr>
        <w:pStyle w:val="ListParagraph"/>
        <w:numPr>
          <w:ilvl w:val="0"/>
          <w:numId w:val="1"/>
        </w:numPr>
        <w:spacing w:after="70" w:line="312"/>
      </w:pPr>
      <w:r>
        <w:rPr>
          <w:color w:val="000000"/>
          <w:sz w:val="24"/>
          <w:szCs w:val="24"/>
        </w:rPr>
        <w:t xml:space="preserve">☐ Generator reports exactly 246 unique IDs: 175 FR, 38 NFR, 33 SEC.</w:t>
      </w:r>
    </w:p>
    <w:p>
      <w:pPr>
        <w:pStyle w:val="ListParagraph"/>
        <w:numPr>
          <w:ilvl w:val="0"/>
          <w:numId w:val="1"/>
        </w:numPr>
        <w:spacing w:after="70" w:line="312"/>
      </w:pPr>
      <w:r>
        <w:rPr>
          <w:color w:val="000000"/>
          <w:sz w:val="24"/>
          <w:szCs w:val="24"/>
        </w:rPr>
        <w:t xml:space="preserve">☐ Every ID has one completion part and one evidence strategy.</w:t>
      </w:r>
    </w:p>
    <w:p>
      <w:pPr>
        <w:pStyle w:val="ListParagraph"/>
        <w:numPr>
          <w:ilvl w:val="0"/>
          <w:numId w:val="1"/>
        </w:numPr>
        <w:spacing w:after="70" w:line="312"/>
      </w:pPr>
      <w:r>
        <w:rPr>
          <w:color w:val="000000"/>
          <w:sz w:val="24"/>
          <w:szCs w:val="24"/>
        </w:rPr>
        <w:t xml:space="preserve">☐ All SRS data fields, enums, defaults, and relationships pass schema assertions.</w:t>
      </w:r>
    </w:p>
    <w:p>
      <w:pPr>
        <w:pStyle w:val="ListParagraph"/>
        <w:numPr>
          <w:ilvl w:val="0"/>
          <w:numId w:val="1"/>
        </w:numPr>
        <w:spacing w:after="70" w:line="312"/>
      </w:pPr>
      <w:r>
        <w:rPr>
          <w:color w:val="000000"/>
          <w:sz w:val="24"/>
          <w:szCs w:val="24"/>
        </w:rPr>
        <w:t xml:space="preserve">☐ Every SRS endpoint appears in OpenAPI and authenticated contract tests.</w:t>
      </w:r>
    </w:p>
    <w:p>
      <w:pPr>
        <w:pStyle w:val="ListParagraph"/>
        <w:numPr>
          <w:ilvl w:val="0"/>
          <w:numId w:val="1"/>
        </w:numPr>
        <w:spacing w:after="70" w:line="312"/>
      </w:pPr>
      <w:r>
        <w:rPr>
          <w:color w:val="000000"/>
          <w:sz w:val="24"/>
          <w:szCs w:val="24"/>
        </w:rPr>
        <w:t xml:space="preserve">☐ Every realtime event and webhook path has typed, replay-safe integration evidence.</w:t>
      </w:r>
    </w:p>
    <w:p>
      <w:pPr>
        <w:pStyle w:val="ListParagraph"/>
        <w:numPr>
          <w:ilvl w:val="0"/>
          <w:numId w:val="1"/>
        </w:numPr>
        <w:spacing w:after="70" w:line="312"/>
      </w:pPr>
      <w:r>
        <w:rPr>
          <w:color w:val="000000"/>
          <w:sz w:val="24"/>
          <w:szCs w:val="24"/>
        </w:rPr>
        <w:t xml:space="preserve">☐ All graph nodes/hubs/edges/controls/LENS/drawers/visual/realtime/responsive requirements pass.</w:t>
      </w:r>
    </w:p>
    <w:p>
      <w:pPr>
        <w:pStyle w:val="ListParagraph"/>
        <w:numPr>
          <w:ilvl w:val="0"/>
          <w:numId w:val="1"/>
        </w:numPr>
        <w:spacing w:after="70" w:line="312"/>
      </w:pPr>
      <w:r>
        <w:rPr>
          <w:color w:val="000000"/>
          <w:sz w:val="24"/>
          <w:szCs w:val="24"/>
        </w:rPr>
        <w:t xml:space="preserve">☐ Every external integration has sandbox/contract evidence or an honest optional/not-configured state.</w:t>
      </w:r>
    </w:p>
    <w:p>
      <w:pPr>
        <w:pStyle w:val="ListParagraph"/>
        <w:numPr>
          <w:ilvl w:val="0"/>
          <w:numId w:val="1"/>
        </w:numPr>
        <w:spacing w:after="70" w:line="312"/>
      </w:pPr>
      <w:r>
        <w:rPr>
          <w:color w:val="000000"/>
          <w:sz w:val="24"/>
          <w:szCs w:val="24"/>
        </w:rPr>
        <w:t xml:space="preserve">☐ Every notification trigger has exact channel, priority, and default tests.</w:t>
      </w:r>
    </w:p>
    <w:p>
      <w:pPr>
        <w:pStyle w:val="ListParagraph"/>
        <w:numPr>
          <w:ilvl w:val="0"/>
          <w:numId w:val="1"/>
        </w:numPr>
        <w:spacing w:after="70" w:line="312"/>
      </w:pPr>
      <w:r>
        <w:rPr>
          <w:color w:val="000000"/>
          <w:sz w:val="24"/>
          <w:szCs w:val="24"/>
        </w:rPr>
        <w:t xml:space="preserve">☐ Every UI page/layout/responsive/accessibility obligation passes.</w:t>
      </w:r>
    </w:p>
    <w:p>
      <w:pPr>
        <w:pStyle w:val="ListParagraph"/>
        <w:numPr>
          <w:ilvl w:val="0"/>
          <w:numId w:val="1"/>
        </w:numPr>
        <w:spacing w:after="70" w:line="312"/>
      </w:pPr>
      <w:r>
        <w:rPr>
          <w:color w:val="000000"/>
          <w:sz w:val="24"/>
          <w:szCs w:val="24"/>
        </w:rPr>
        <w:t xml:space="preserve">☐ Deployment, CI/CD, monitoring, cost, backup, PITR, RPO, and RTO evidence passes.</w:t>
      </w:r>
    </w:p>
    <w:p>
      <w:pPr>
        <w:pStyle w:val="ListParagraph"/>
        <w:numPr>
          <w:ilvl w:val="0"/>
          <w:numId w:val="1"/>
        </w:numPr>
        <w:spacing w:after="70" w:line="312"/>
      </w:pPr>
      <w:r>
        <w:rPr>
          <w:color w:val="000000"/>
          <w:sz w:val="24"/>
          <w:szCs w:val="24"/>
        </w:rPr>
        <w:t xml:space="preserve">☐ Original phase exits are demonstrated.</w:t>
      </w:r>
    </w:p>
    <w:p>
      <w:pPr>
        <w:pStyle w:val="ListParagraph"/>
        <w:numPr>
          <w:ilvl w:val="0"/>
          <w:numId w:val="1"/>
        </w:numPr>
        <w:spacing w:after="70" w:line="312"/>
      </w:pPr>
      <w:r>
        <w:rPr>
          <w:color w:val="000000"/>
          <w:sz w:val="24"/>
          <w:szCs w:val="24"/>
        </w:rPr>
        <w:t xml:space="preserve">☐ Post-MVP items remain documented and gated.</w:t>
      </w:r>
    </w:p>
    <w:p>
      <w:pPr>
        <w:pStyle w:val="ListParagraph"/>
        <w:numPr>
          <w:ilvl w:val="0"/>
          <w:numId w:val="1"/>
        </w:numPr>
        <w:spacing w:after="70" w:line="312"/>
      </w:pPr>
      <w:r>
        <w:rPr>
          <w:color w:val="000000"/>
          <w:sz w:val="24"/>
          <w:szCs w:val="24"/>
        </w:rPr>
        <w:t xml:space="preserve">☐ Success metrics are instrumented from real records and not fabricated.</w:t>
      </w:r>
    </w:p>
    <w:p>
      <w:pPr>
        <w:pStyle w:val="ListParagraph"/>
        <w:numPr>
          <w:ilvl w:val="0"/>
          <w:numId w:val="1"/>
        </w:numPr>
        <w:spacing w:after="70" w:line="312"/>
      </w:pPr>
      <w:r>
        <w:rPr>
          <w:color w:val="000000"/>
          <w:sz w:val="24"/>
          <w:szCs w:val="24"/>
        </w:rPr>
        <w:t xml:space="preserve">☐ Recommended additions do not replace or narrow any SRS requirement.</w:t>
      </w:r>
    </w:p>
    <w:p>
      <w:r>
        <w:rPr>
          <w:color w:val="808080"/>
          <w:sz w:val="18"/>
          <w:szCs w:val="18"/>
        </w:rPr>
        <w:t xml:space="preserve">End of Volume III — SRS Coverage and Traceability</w:t>
      </w:r>
      <w:r>
        <w:br w:type="page"/>
      </w:r>
    </w:p>
    <w:p>
      <w:pPr>
        <w:pStyle w:val="Heading1"/>
        <w:keepNext/>
        <w:spacing w:after="140" w:before="420" w:line="420" w:lineRule="atLeast"/>
        <w:outlineLvl w:val="0"/>
      </w:pPr>
      <w:bookmarkStart w:id="100264" w:name="_Toc100264"/>
      <w:r>
        <w:rPr>
          <w:rFonts w:ascii="Times New Roman" w:eastAsia="SimHei"/>
          <w:b/>
          <w:bCs/>
          <w:color w:val="122033"/>
          <w:sz w:val="34"/>
          <w:szCs w:val="34"/>
        </w:rPr>
        <w:t xml:space="preserve">Volume IV — Architecture, Quality, and Release Gates</w:t>
      </w:r>
      <w:bookmarkEnd w:id="100264"/>
    </w:p>
    <w:p>
      <w:pPr>
        <w:spacing w:after="120" w:line="312"/>
        <w:jc w:val="left"/>
      </w:pPr>
      <w:r>
        <w:rPr>
          <w:b/>
          <w:bCs/>
          <w:color w:val="000000"/>
          <w:sz w:val="24"/>
          <w:szCs w:val="24"/>
        </w:rPr>
        <w:t xml:space="preserve">Applies to:</w:t>
      </w:r>
      <w:r>
        <w:rPr>
          <w:color w:val="000000"/>
          <w:sz w:val="24"/>
          <w:szCs w:val="24"/>
        </w:rPr>
        <w:t xml:space="preserve"> All 12 implementation parts</w:t>
      </w:r>
    </w:p>
    <w:p>
      <w:pPr>
        <w:spacing w:after="120" w:line="312"/>
        <w:jc w:val="left"/>
      </w:pPr>
      <w:r>
        <w:rPr>
          <w:b/>
          <w:bCs/>
          <w:color w:val="000000"/>
          <w:sz w:val="24"/>
          <w:szCs w:val="24"/>
        </w:rPr>
        <w:t xml:space="preserve">Source authority:</w:t>
      </w:r>
      <w:r>
        <w:rPr>
          <w:color w:val="000000"/>
          <w:sz w:val="24"/>
          <w:szCs w:val="24"/>
        </w:rPr>
        <w:t xml:space="preserve"> SRS-AIOS-2026-001</w:t>
      </w:r>
    </w:p>
    <w:p>
      <w:pPr>
        <w:spacing w:after="120" w:line="312"/>
        <w:jc w:val="left"/>
      </w:pPr>
      <w:r>
        <w:rPr>
          <w:b/>
          <w:bCs/>
          <w:color w:val="000000"/>
          <w:sz w:val="24"/>
          <w:szCs w:val="24"/>
        </w:rPr>
        <w:t xml:space="preserve">Rule:</w:t>
      </w:r>
      <w:r>
        <w:rPr>
          <w:color w:val="000000"/>
          <w:sz w:val="24"/>
          <w:szCs w:val="24"/>
        </w:rPr>
        <w:t xml:space="preserve"> A recommended addition may strengthen an SRS requirement but never replace or weaken it.</w:t>
      </w:r>
    </w:p>
    <w:p>
      <w:pPr>
        <w:pStyle w:val="Heading2"/>
        <w:keepNext/>
        <w:spacing w:after="140" w:before="300" w:line="420" w:lineRule="atLeast"/>
        <w:outlineLvl w:val="1"/>
      </w:pPr>
      <w:bookmarkStart w:id="100265" w:name="_Toc100265"/>
      <w:r>
        <w:rPr>
          <w:rFonts w:ascii="Times New Roman" w:eastAsia="SimHei"/>
          <w:b/>
          <w:bCs/>
          <w:color w:val="122033"/>
          <w:sz w:val="30"/>
          <w:szCs w:val="30"/>
        </w:rPr>
        <w:t xml:space="preserve">1. Architectural baseline</w:t>
      </w:r>
      <w:bookmarkEnd w:id="100265"/>
    </w:p>
    <w:p>
      <w:pPr>
        <w:pStyle w:val="Heading3"/>
        <w:keepNext/>
        <w:spacing w:after="140" w:before="220" w:line="420" w:lineRule="atLeast"/>
        <w:outlineLvl w:val="2"/>
      </w:pPr>
      <w:bookmarkStart w:id="100266" w:name="_Toc100266"/>
      <w:r>
        <w:rPr>
          <w:rFonts w:ascii="Times New Roman" w:eastAsia="SimHei"/>
          <w:b/>
          <w:bCs/>
          <w:color w:val="122033"/>
          <w:sz w:val="27"/>
          <w:szCs w:val="27"/>
        </w:rPr>
        <w:t xml:space="preserve">1.1 System shape</w:t>
      </w:r>
      <w:bookmarkEnd w:id="100266"/>
    </w:p>
    <w:p>
      <w:pPr>
        <w:spacing w:after="120" w:line="312"/>
        <w:jc w:val="left"/>
      </w:pPr>
      <w:r>
        <w:rPr>
          <w:color w:val="000000"/>
          <w:sz w:val="24"/>
          <w:szCs w:val="24"/>
        </w:rPr>
        <w:t xml:space="preserve">Use the SRS-defined modular monolith: one Next.js application with clear domain packages for clients, graph, agents, chatbots, workflows, content, leads, CRM, finance, knowledge, notifications, and reporting. Keep HTTP handlers thin. Domain services own business rules, repositories own persistence, adapters own third-party behavior, and workers own asynchronous execution.</w:t>
      </w:r>
    </w:p>
    <w:p>
      <w:pPr>
        <w:spacing w:after="120" w:line="312"/>
        <w:jc w:val="left"/>
      </w:pPr>
      <w:r>
        <w:rPr>
          <w:color w:val="000000"/>
          <w:sz w:val="24"/>
          <w:szCs w:val="24"/>
        </w:rPr>
        <w:t xml:space="preserve">The deployment unit may be one application, but the dependency graph must remain explicit:</w:t>
      </w:r>
    </w:p>
    <w:p>
      <w:pPr>
        <w:spacing w:after="120" w:line="312"/>
        <w:jc w:val="left"/>
      </w:pPr>
      <w:r>
        <w:rPr>
          <w:rFonts w:ascii="Courier New" w:eastAsia="Microsoft YaHei"/>
          <w:color w:val="000000"/>
          <w:sz w:val="24"/>
          <w:szCs w:val="24"/>
        </w:rPr>
        <w:t xml:space="preserve">UI → application/API → domain service → repository/adapter → PostgreSQL/Redis/external service</w:t>
      </w:r>
    </w:p>
    <w:p>
      <w:pPr>
        <w:spacing w:after="120" w:line="312"/>
        <w:jc w:val="left"/>
      </w:pPr>
      <w:r>
        <w:rPr>
          <w:color w:val="000000"/>
          <w:sz w:val="24"/>
          <w:szCs w:val="24"/>
        </w:rPr>
        <w:t xml:space="preserve">Domain code must not import UI code or a provider SDK directly. Cross-domain communication should use typed service interfaces or durable domain events.</w:t>
      </w:r>
    </w:p>
    <w:p>
      <w:pPr>
        <w:pStyle w:val="Heading3"/>
        <w:keepNext/>
        <w:spacing w:after="140" w:before="220" w:line="420" w:lineRule="atLeast"/>
        <w:outlineLvl w:val="2"/>
      </w:pPr>
      <w:bookmarkStart w:id="100267" w:name="_Toc100267"/>
      <w:r>
        <w:rPr>
          <w:rFonts w:ascii="Times New Roman" w:eastAsia="SimHei"/>
          <w:b/>
          <w:bCs/>
          <w:color w:val="122033"/>
          <w:sz w:val="27"/>
          <w:szCs w:val="27"/>
        </w:rPr>
        <w:t xml:space="preserve">1.2 Required technology alignment</w:t>
      </w:r>
      <w:bookmarkEnd w:id="100267"/>
    </w:p>
    <w:p>
      <w:pPr>
        <w:spacing w:after="120" w:line="312"/>
        <w:jc w:val="left"/>
      </w:pPr>
      <w:r>
        <w:rPr>
          <w:color w:val="000000"/>
          <w:sz w:val="24"/>
          <w:szCs w:val="24"/>
        </w:rPr>
        <w:t xml:space="preserve">Retain the SRS choices unless an ADR proves a necessary compatibility substitution: Next.js 14+ App Router, React 18+, TypeScript 5+, Tailwind CSS 3+, shadcn/ui, TanStack Query 5+, Zustand, Framer Motion, React Hook Form, Zod, D3.js or Vis.js, Prisma 5+, PostgreSQL 16+/Supabase, pgvector, Upstash Redis, BullMQ, LangChain.js where useful, OpenAI SDK, Anthropic SDK, n8n/Make.com adapters, Stripe SDK, Supabase Storage/Realtime/Auth, Vercel, GitHub Actions, Sentry, and centralized logging.</w:t>
      </w:r>
    </w:p>
    <w:p>
      <w:pPr>
        <w:spacing w:after="120" w:line="312"/>
        <w:jc w:val="left"/>
      </w:pPr>
      <w:r>
        <w:rPr>
          <w:color w:val="000000"/>
          <w:sz w:val="24"/>
          <w:szCs w:val="24"/>
        </w:rPr>
        <w:t xml:space="preserve">Pin exact production dependency versions in the lockfile. “14+” and “latest” in the SRS mean compatible supported releases, not unbounded upgrades.</w:t>
      </w:r>
    </w:p>
    <w:p>
      <w:pPr>
        <w:pStyle w:val="Heading3"/>
        <w:keepNext/>
        <w:spacing w:after="140" w:before="220" w:line="420" w:lineRule="atLeast"/>
        <w:outlineLvl w:val="2"/>
      </w:pPr>
      <w:bookmarkStart w:id="100268" w:name="_Toc100268"/>
      <w:r>
        <w:rPr>
          <w:rFonts w:ascii="Times New Roman" w:eastAsia="SimHei"/>
          <w:b/>
          <w:bCs/>
          <w:color w:val="122033"/>
          <w:sz w:val="27"/>
          <w:szCs w:val="27"/>
        </w:rPr>
        <w:t xml:space="preserve">1.3 Domain module contract</w:t>
      </w:r>
      <w:bookmarkEnd w:id="100268"/>
    </w:p>
    <w:p>
      <w:pPr>
        <w:spacing w:after="120" w:line="312"/>
        <w:jc w:val="left"/>
      </w:pPr>
      <w:r>
        <w:rPr>
          <w:color w:val="000000"/>
          <w:sz w:val="24"/>
          <w:szCs w:val="24"/>
        </w:rPr>
        <w:t xml:space="preserve">Every domain module must have, as applicable:</w:t>
      </w:r>
    </w:p>
    <w:p>
      <w:pPr>
        <w:pStyle w:val="ListParagraph"/>
        <w:numPr>
          <w:ilvl w:val="0"/>
          <w:numId w:val="1"/>
        </w:numPr>
        <w:spacing w:after="70" w:line="312"/>
      </w:pPr>
      <w:r>
        <w:rPr>
          <w:color w:val="000000"/>
          <w:sz w:val="24"/>
          <w:szCs w:val="24"/>
        </w:rPr>
        <w:t xml:space="preserve">domain types and invariants;</w:t>
      </w:r>
    </w:p>
    <w:p>
      <w:pPr>
        <w:pStyle w:val="ListParagraph"/>
        <w:numPr>
          <w:ilvl w:val="0"/>
          <w:numId w:val="1"/>
        </w:numPr>
        <w:spacing w:after="70" w:line="312"/>
      </w:pPr>
      <w:r>
        <w:rPr>
          <w:color w:val="000000"/>
          <w:sz w:val="24"/>
          <w:szCs w:val="24"/>
        </w:rPr>
        <w:t xml:space="preserve">Zod command/query schemas;</w:t>
      </w:r>
    </w:p>
    <w:p>
      <w:pPr>
        <w:pStyle w:val="ListParagraph"/>
        <w:numPr>
          <w:ilvl w:val="0"/>
          <w:numId w:val="1"/>
        </w:numPr>
        <w:spacing w:after="70" w:line="312"/>
      </w:pPr>
      <w:r>
        <w:rPr>
          <w:color w:val="000000"/>
          <w:sz w:val="24"/>
          <w:szCs w:val="24"/>
        </w:rPr>
        <w:t xml:space="preserve">application services/use cases;</w:t>
      </w:r>
    </w:p>
    <w:p>
      <w:pPr>
        <w:pStyle w:val="ListParagraph"/>
        <w:numPr>
          <w:ilvl w:val="0"/>
          <w:numId w:val="1"/>
        </w:numPr>
        <w:spacing w:after="70" w:line="312"/>
      </w:pPr>
      <w:r>
        <w:rPr>
          <w:color w:val="000000"/>
          <w:sz w:val="24"/>
          <w:szCs w:val="24"/>
        </w:rPr>
        <w:t xml:space="preserve">repository interfaces and Prisma implementations;</w:t>
      </w:r>
    </w:p>
    <w:p>
      <w:pPr>
        <w:pStyle w:val="ListParagraph"/>
        <w:numPr>
          <w:ilvl w:val="0"/>
          <w:numId w:val="1"/>
        </w:numPr>
        <w:spacing w:after="70" w:line="312"/>
      </w:pPr>
      <w:r>
        <w:rPr>
          <w:color w:val="000000"/>
          <w:sz w:val="24"/>
          <w:szCs w:val="24"/>
        </w:rPr>
        <w:t xml:space="preserve">API route handlers under </w:t>
      </w:r>
      <w:r>
        <w:rPr>
          <w:rFonts w:ascii="Courier New" w:eastAsia="Microsoft YaHei"/>
          <w:color w:val="000000"/>
          <w:sz w:val="24"/>
          <w:szCs w:val="24"/>
        </w:rPr>
        <w:t xml:space="preserve">/api/v1</w:t>
      </w:r>
      <w:r>
        <w:rPr>
          <w:color w:val="000000"/>
          <w:sz w:val="24"/>
          <w:szCs w:val="24"/>
        </w:rPr>
        <w:t xml:space="preserve">;</w:t>
      </w:r>
    </w:p>
    <w:p>
      <w:pPr>
        <w:pStyle w:val="ListParagraph"/>
        <w:numPr>
          <w:ilvl w:val="0"/>
          <w:numId w:val="1"/>
        </w:numPr>
        <w:spacing w:after="70" w:line="312"/>
      </w:pPr>
      <w:r>
        <w:rPr>
          <w:color w:val="000000"/>
          <w:sz w:val="24"/>
          <w:szCs w:val="24"/>
        </w:rPr>
        <w:t xml:space="preserve">authorization and ownership guard;</w:t>
      </w:r>
    </w:p>
    <w:p>
      <w:pPr>
        <w:pStyle w:val="ListParagraph"/>
        <w:numPr>
          <w:ilvl w:val="0"/>
          <w:numId w:val="1"/>
        </w:numPr>
        <w:spacing w:after="70" w:line="312"/>
      </w:pPr>
      <w:r>
        <w:rPr>
          <w:color w:val="000000"/>
          <w:sz w:val="24"/>
          <w:szCs w:val="24"/>
        </w:rPr>
        <w:t xml:space="preserve">audit event emission;</w:t>
      </w:r>
    </w:p>
    <w:p>
      <w:pPr>
        <w:pStyle w:val="ListParagraph"/>
        <w:numPr>
          <w:ilvl w:val="0"/>
          <w:numId w:val="1"/>
        </w:numPr>
        <w:spacing w:after="70" w:line="312"/>
      </w:pPr>
      <w:r>
        <w:rPr>
          <w:color w:val="000000"/>
          <w:sz w:val="24"/>
          <w:szCs w:val="24"/>
        </w:rPr>
        <w:t xml:space="preserve">tests and fixtures;</w:t>
      </w:r>
    </w:p>
    <w:p>
      <w:pPr>
        <w:pStyle w:val="ListParagraph"/>
        <w:numPr>
          <w:ilvl w:val="0"/>
          <w:numId w:val="1"/>
        </w:numPr>
        <w:spacing w:after="70" w:line="312"/>
      </w:pPr>
      <w:r>
        <w:rPr>
          <w:color w:val="000000"/>
          <w:sz w:val="24"/>
          <w:szCs w:val="24"/>
        </w:rPr>
        <w:t xml:space="preserve">OpenAPI definitions;</w:t>
      </w:r>
    </w:p>
    <w:p>
      <w:pPr>
        <w:pStyle w:val="ListParagraph"/>
        <w:numPr>
          <w:ilvl w:val="0"/>
          <w:numId w:val="1"/>
        </w:numPr>
        <w:spacing w:after="70" w:line="312"/>
      </w:pPr>
      <w:r>
        <w:rPr>
          <w:color w:val="000000"/>
          <w:sz w:val="24"/>
          <w:szCs w:val="24"/>
        </w:rPr>
        <w:t xml:space="preserve">observability fields and error taxonomy;</w:t>
      </w:r>
    </w:p>
    <w:p>
      <w:pPr>
        <w:pStyle w:val="ListParagraph"/>
        <w:numPr>
          <w:ilvl w:val="0"/>
          <w:numId w:val="1"/>
        </w:numPr>
        <w:spacing w:after="70" w:line="312"/>
      </w:pPr>
      <w:r>
        <w:rPr>
          <w:color w:val="000000"/>
          <w:sz w:val="24"/>
          <w:szCs w:val="24"/>
        </w:rPr>
        <w:t xml:space="preserve">graph projection mapping when the entity is graph-visible.</w:t>
      </w:r>
    </w:p>
    <w:p>
      <w:pPr>
        <w:pStyle w:val="Heading3"/>
        <w:keepNext/>
        <w:spacing w:after="140" w:before="220" w:line="420" w:lineRule="atLeast"/>
        <w:outlineLvl w:val="2"/>
      </w:pPr>
      <w:bookmarkStart w:id="100269" w:name="_Toc100269"/>
      <w:r>
        <w:rPr>
          <w:rFonts w:ascii="Times New Roman" w:eastAsia="SimHei"/>
          <w:b/>
          <w:bCs/>
          <w:color w:val="122033"/>
          <w:sz w:val="27"/>
          <w:szCs w:val="27"/>
        </w:rPr>
        <w:t xml:space="preserve">1.4 Adapter contract</w:t>
      </w:r>
      <w:bookmarkEnd w:id="100269"/>
    </w:p>
    <w:p>
      <w:pPr>
        <w:spacing w:after="120" w:line="312"/>
        <w:jc w:val="left"/>
      </w:pPr>
      <w:r>
        <w:rPr>
          <w:color w:val="000000"/>
          <w:sz w:val="24"/>
          <w:szCs w:val="24"/>
        </w:rPr>
        <w:t xml:space="preserve">All external integrations use a unified adapter boundary with methods for connection test, credential reference, request, timeout, retry classification, idempotency, normalized errors, health status, and telemetry. Never spread provider SDK calls through page components or route handlers.</w:t>
      </w:r>
    </w:p>
    <w:p>
      <w:pPr>
        <w:spacing w:after="120" w:line="312"/>
        <w:jc w:val="left"/>
      </w:pPr>
      <w:r>
        <w:rPr>
          <w:b/>
          <w:bCs/>
          <w:color w:val="000000"/>
          <w:sz w:val="24"/>
          <w:szCs w:val="24"/>
        </w:rPr>
        <w:t xml:space="preserve">Recommended Addition:</w:t>
      </w:r>
      <w:r>
        <w:rPr>
          <w:color w:val="000000"/>
          <w:sz w:val="24"/>
          <w:szCs w:val="24"/>
        </w:rPr>
        <w:t xml:space="preserve"> Maintain contract tests against provider sandboxes and deterministic fake adapters for automated tests. Fakes are allowed in tests, but production execution paths must use configured real adapters or return an explicit “integration not configured” state.</w:t>
      </w:r>
    </w:p>
    <w:p>
      <w:pPr>
        <w:pStyle w:val="Heading2"/>
        <w:keepNext/>
        <w:spacing w:after="140" w:before="300" w:line="420" w:lineRule="atLeast"/>
        <w:outlineLvl w:val="1"/>
      </w:pPr>
      <w:bookmarkStart w:id="100270" w:name="_Toc100270"/>
      <w:r>
        <w:rPr>
          <w:rFonts w:ascii="Times New Roman" w:eastAsia="SimHei"/>
          <w:b/>
          <w:bCs/>
          <w:color w:val="122033"/>
          <w:sz w:val="30"/>
          <w:szCs w:val="30"/>
        </w:rPr>
        <w:t xml:space="preserve">2. Data architecture and lifecycle</w:t>
      </w:r>
      <w:bookmarkEnd w:id="100270"/>
    </w:p>
    <w:p>
      <w:pPr>
        <w:pStyle w:val="Heading3"/>
        <w:keepNext/>
        <w:spacing w:after="140" w:before="220" w:line="420" w:lineRule="atLeast"/>
        <w:outlineLvl w:val="2"/>
      </w:pPr>
      <w:bookmarkStart w:id="100271" w:name="_Toc100271"/>
      <w:r>
        <w:rPr>
          <w:rFonts w:ascii="Times New Roman" w:eastAsia="SimHei"/>
          <w:b/>
          <w:bCs/>
          <w:color w:val="122033"/>
          <w:sz w:val="27"/>
          <w:szCs w:val="27"/>
        </w:rPr>
        <w:t xml:space="preserve">2.1 Source of truth</w:t>
      </w:r>
      <w:bookmarkEnd w:id="100271"/>
    </w:p>
    <w:p>
      <w:pPr>
        <w:spacing w:after="120" w:line="312"/>
        <w:jc w:val="left"/>
      </w:pPr>
      <w:r>
        <w:rPr>
          <w:color w:val="000000"/>
          <w:sz w:val="24"/>
          <w:szCs w:val="24"/>
        </w:rPr>
        <w:t xml:space="preserve">PostgreSQL is the durable source of truth. pgvector holds embeddings. Redis is disposable infrastructure for caching, rate limits, queue state, and short-lived locks; it must not be the only location of business records. Supabase Storage holds files, exports, templates, media, logos, receipts, and generated PDFs.</w:t>
      </w:r>
    </w:p>
    <w:p>
      <w:pPr>
        <w:pStyle w:val="Heading3"/>
        <w:keepNext/>
        <w:spacing w:after="140" w:before="220" w:line="420" w:lineRule="atLeast"/>
        <w:outlineLvl w:val="2"/>
      </w:pPr>
      <w:bookmarkStart w:id="100272" w:name="_Toc100272"/>
      <w:r>
        <w:rPr>
          <w:rFonts w:ascii="Times New Roman" w:eastAsia="SimHei"/>
          <w:b/>
          <w:bCs/>
          <w:color w:val="122033"/>
          <w:sz w:val="27"/>
          <w:szCs w:val="27"/>
        </w:rPr>
        <w:t xml:space="preserve">2.2 Schema rules</w:t>
      </w:r>
      <w:bookmarkEnd w:id="100272"/>
    </w:p>
    <w:p>
      <w:pPr>
        <w:pStyle w:val="ListParagraph"/>
        <w:numPr>
          <w:ilvl w:val="0"/>
          <w:numId w:val="1"/>
        </w:numPr>
        <w:spacing w:after="70" w:line="312"/>
      </w:pPr>
      <w:r>
        <w:rPr>
          <w:color w:val="000000"/>
          <w:sz w:val="24"/>
          <w:szCs w:val="24"/>
        </w:rPr>
        <w:t xml:space="preserve">UUID primary keys and timezone-aware timestamps.</w:t>
      </w:r>
    </w:p>
    <w:p>
      <w:pPr>
        <w:pStyle w:val="ListParagraph"/>
        <w:numPr>
          <w:ilvl w:val="0"/>
          <w:numId w:val="1"/>
        </w:numPr>
        <w:spacing w:after="70" w:line="312"/>
      </w:pPr>
      <w:r>
        <w:rPr>
          <w:color w:val="000000"/>
          <w:sz w:val="24"/>
          <w:szCs w:val="24"/>
        </w:rPr>
        <w:t xml:space="preserve">Explicit enums matching the SRS.</w:t>
      </w:r>
    </w:p>
    <w:p>
      <w:pPr>
        <w:pStyle w:val="ListParagraph"/>
        <w:numPr>
          <w:ilvl w:val="0"/>
          <w:numId w:val="1"/>
        </w:numPr>
        <w:spacing w:after="70" w:line="312"/>
      </w:pPr>
      <w:r>
        <w:rPr>
          <w:color w:val="000000"/>
          <w:sz w:val="24"/>
          <w:szCs w:val="24"/>
        </w:rPr>
        <w:t xml:space="preserve">Decimal/numeric types for money and token cost; never IEEE floating point for accounting.</w:t>
      </w:r>
    </w:p>
    <w:p>
      <w:pPr>
        <w:pStyle w:val="ListParagraph"/>
        <w:numPr>
          <w:ilvl w:val="0"/>
          <w:numId w:val="1"/>
        </w:numPr>
        <w:spacing w:after="70" w:line="312"/>
      </w:pPr>
      <w:r>
        <w:rPr>
          <w:color w:val="000000"/>
          <w:sz w:val="24"/>
          <w:szCs w:val="24"/>
        </w:rPr>
        <w:t xml:space="preserve">Foreign keys and indexes for every common relationship/filter.</w:t>
      </w:r>
    </w:p>
    <w:p>
      <w:pPr>
        <w:pStyle w:val="ListParagraph"/>
        <w:numPr>
          <w:ilvl w:val="0"/>
          <w:numId w:val="1"/>
        </w:numPr>
        <w:spacing w:after="70" w:line="312"/>
      </w:pPr>
      <w:r>
        <w:rPr>
          <w:color w:val="000000"/>
          <w:sz w:val="24"/>
          <w:szCs w:val="24"/>
        </w:rPr>
        <w:t xml:space="preserve">Immutable ledger/event records for payment reconciliation, API cost, and audit history.</w:t>
      </w:r>
    </w:p>
    <w:p>
      <w:pPr>
        <w:pStyle w:val="ListParagraph"/>
        <w:numPr>
          <w:ilvl w:val="0"/>
          <w:numId w:val="1"/>
        </w:numPr>
        <w:spacing w:after="70" w:line="312"/>
      </w:pPr>
      <w:r>
        <w:rPr>
          <w:color w:val="000000"/>
          <w:sz w:val="24"/>
          <w:szCs w:val="24"/>
        </w:rPr>
        <w:t xml:space="preserve">Soft-deletion timestamps where archival/recovery is required.</w:t>
      </w:r>
    </w:p>
    <w:p>
      <w:pPr>
        <w:pStyle w:val="ListParagraph"/>
        <w:numPr>
          <w:ilvl w:val="0"/>
          <w:numId w:val="1"/>
        </w:numPr>
        <w:spacing w:after="70" w:line="312"/>
      </w:pPr>
      <w:r>
        <w:rPr>
          <w:color w:val="000000"/>
          <w:sz w:val="24"/>
          <w:szCs w:val="24"/>
        </w:rPr>
        <w:t xml:space="preserve">Version records for proposals and knowledge entries.</w:t>
      </w:r>
    </w:p>
    <w:p>
      <w:pPr>
        <w:pStyle w:val="ListParagraph"/>
        <w:numPr>
          <w:ilvl w:val="0"/>
          <w:numId w:val="1"/>
        </w:numPr>
        <w:spacing w:after="70" w:line="312"/>
      </w:pPr>
      <w:r>
        <w:rPr>
          <w:color w:val="000000"/>
          <w:sz w:val="24"/>
          <w:szCs w:val="24"/>
        </w:rPr>
        <w:t xml:space="preserve">Scope keys on agent memory to prevent cross-client leakage.</w:t>
      </w:r>
    </w:p>
    <w:p>
      <w:pPr>
        <w:pStyle w:val="ListParagraph"/>
        <w:numPr>
          <w:ilvl w:val="0"/>
          <w:numId w:val="1"/>
        </w:numPr>
        <w:spacing w:after="70" w:line="312"/>
      </w:pPr>
      <w:r>
        <w:rPr>
          <w:color w:val="000000"/>
          <w:sz w:val="24"/>
          <w:szCs w:val="24"/>
        </w:rPr>
        <w:t xml:space="preserve">Structured JSONB only where the SRS permits flexible configuration; query-critical fields remain relational.</w:t>
      </w:r>
    </w:p>
    <w:p>
      <w:pPr>
        <w:pStyle w:val="Heading3"/>
        <w:keepNext/>
        <w:spacing w:after="140" w:before="220" w:line="420" w:lineRule="atLeast"/>
        <w:outlineLvl w:val="2"/>
      </w:pPr>
      <w:bookmarkStart w:id="100273" w:name="_Toc100273"/>
      <w:r>
        <w:rPr>
          <w:rFonts w:ascii="Times New Roman" w:eastAsia="SimHei"/>
          <w:b/>
          <w:bCs/>
          <w:color w:val="122033"/>
          <w:sz w:val="27"/>
          <w:szCs w:val="27"/>
        </w:rPr>
        <w:t xml:space="preserve">2.3 Migration gate</w:t>
      </w:r>
      <w:bookmarkEnd w:id="100273"/>
    </w:p>
    <w:p>
      <w:pPr>
        <w:spacing w:after="120" w:line="312"/>
        <w:jc w:val="left"/>
      </w:pPr>
      <w:r>
        <w:rPr>
          <w:color w:val="000000"/>
          <w:sz w:val="24"/>
          <w:szCs w:val="24"/>
        </w:rPr>
        <w:t xml:space="preserve">Every migration must include purpose, forward migration, rollback or forward-fix strategy, index/lock impact, data backfill plan, and verification query. Run migrations first in an ephemeral database, then preview/staging, then production. Back up production before destructive changes.</w:t>
      </w:r>
    </w:p>
    <w:p>
      <w:pPr>
        <w:pStyle w:val="Heading3"/>
        <w:keepNext/>
        <w:spacing w:after="140" w:before="220" w:line="420" w:lineRule="atLeast"/>
        <w:outlineLvl w:val="2"/>
      </w:pPr>
      <w:bookmarkStart w:id="100274" w:name="_Toc100274"/>
      <w:r>
        <w:rPr>
          <w:rFonts w:ascii="Times New Roman" w:eastAsia="SimHei"/>
          <w:b/>
          <w:bCs/>
          <w:color w:val="122033"/>
          <w:sz w:val="27"/>
          <w:szCs w:val="27"/>
        </w:rPr>
        <w:t xml:space="preserve">2.4 Destructive action gate</w:t>
      </w:r>
      <w:bookmarkEnd w:id="100274"/>
    </w:p>
    <w:p>
      <w:pPr>
        <w:spacing w:after="120" w:line="312"/>
        <w:jc w:val="left"/>
      </w:pPr>
      <w:r>
        <w:rPr>
          <w:color w:val="000000"/>
          <w:sz w:val="24"/>
          <w:szCs w:val="24"/>
        </w:rPr>
        <w:t xml:space="preserve">The UI and API must distinguish archive, recovery, and permanent deletion. All SRS destructive actions support a seven-day undo/recovery window. Permanent deletion requires explicit confirmation and delayed execution. Deleting client data must cascade through an approved deletion plan while preserving legally required audit metadata without retaining the deleted content.</w:t>
      </w:r>
    </w:p>
    <w:p>
      <w:pPr>
        <w:pStyle w:val="Heading3"/>
        <w:keepNext/>
        <w:spacing w:after="140" w:before="220" w:line="420" w:lineRule="atLeast"/>
        <w:outlineLvl w:val="2"/>
      </w:pPr>
      <w:bookmarkStart w:id="100275" w:name="_Toc100275"/>
      <w:r>
        <w:rPr>
          <w:rFonts w:ascii="Times New Roman" w:eastAsia="SimHei"/>
          <w:b/>
          <w:bCs/>
          <w:color w:val="122033"/>
          <w:sz w:val="27"/>
          <w:szCs w:val="27"/>
        </w:rPr>
        <w:t xml:space="preserve">2.5 Export and portability gate</w:t>
      </w:r>
      <w:bookmarkEnd w:id="100275"/>
    </w:p>
    <w:p>
      <w:pPr>
        <w:spacing w:after="120" w:line="312"/>
        <w:jc w:val="left"/>
      </w:pPr>
      <w:r>
        <w:rPr>
          <w:color w:val="000000"/>
          <w:sz w:val="24"/>
          <w:szCs w:val="24"/>
        </w:rPr>
        <w:t xml:space="preserve">At any time, the owner can export supported data as JSON and CSV; documents/reports remain downloadable in their generated formats. Configurations use JSON/YAML. A release fails if restoration on a standard PostgreSQL host is undocumented or if essential records only exist in a proprietary provider.</w:t>
      </w:r>
    </w:p>
    <w:p>
      <w:pPr>
        <w:pStyle w:val="Heading3"/>
        <w:keepNext/>
        <w:spacing w:after="140" w:before="220" w:line="420" w:lineRule="atLeast"/>
        <w:outlineLvl w:val="2"/>
      </w:pPr>
      <w:bookmarkStart w:id="100276" w:name="_Toc100276"/>
      <w:r>
        <w:rPr>
          <w:rFonts w:ascii="Times New Roman" w:eastAsia="SimHei"/>
          <w:b/>
          <w:bCs/>
          <w:color w:val="122033"/>
          <w:sz w:val="27"/>
          <w:szCs w:val="27"/>
        </w:rPr>
        <w:t xml:space="preserve">2.6 Data classification</w:t>
      </w:r>
      <w:bookmarkEnd w:id="100276"/>
    </w:p>
    <w:p>
      <w:pPr>
        <w:spacing w:after="120" w:line="312"/>
        <w:jc w:val="left"/>
      </w:pPr>
      <w:r>
        <w:rPr>
          <w:b/>
          <w:bCs/>
          <w:color w:val="000000"/>
          <w:sz w:val="24"/>
          <w:szCs w:val="24"/>
        </w:rPr>
        <w:t xml:space="preserve">Recommended Addition:</w:t>
      </w:r>
      <w:r>
        <w:rPr>
          <w:color w:val="000000"/>
          <w:sz w:val="24"/>
          <w:szCs w:val="24"/>
        </w:rPr>
        <w:t xml:space="preserve"> Classify fields as public, internal, confidential-client, financial-sensitive, credential, or regulated. Apply redaction in logs, minimum retention, scoped access, and export/delete behavior per class. Never log raw secrets, full auth tokens, payment details, sensitive prompts, or uploaded client documents.</w:t>
      </w:r>
    </w:p>
    <w:p>
      <w:pPr>
        <w:pStyle w:val="Heading2"/>
        <w:keepNext/>
        <w:spacing w:after="140" w:before="300" w:line="420" w:lineRule="atLeast"/>
        <w:outlineLvl w:val="1"/>
      </w:pPr>
      <w:bookmarkStart w:id="100277" w:name="_Toc100277"/>
      <w:r>
        <w:rPr>
          <w:rFonts w:ascii="Times New Roman" w:eastAsia="SimHei"/>
          <w:b/>
          <w:bCs/>
          <w:color w:val="122033"/>
          <w:sz w:val="30"/>
          <w:szCs w:val="30"/>
        </w:rPr>
        <w:t xml:space="preserve">3. API and event quality gates</w:t>
      </w:r>
      <w:bookmarkEnd w:id="100277"/>
    </w:p>
    <w:p>
      <w:pPr>
        <w:pStyle w:val="Heading3"/>
        <w:keepNext/>
        <w:spacing w:after="140" w:before="220" w:line="420" w:lineRule="atLeast"/>
        <w:outlineLvl w:val="2"/>
      </w:pPr>
      <w:bookmarkStart w:id="100278" w:name="_Toc100278"/>
      <w:r>
        <w:rPr>
          <w:rFonts w:ascii="Times New Roman" w:eastAsia="SimHei"/>
          <w:b/>
          <w:bCs/>
          <w:color w:val="122033"/>
          <w:sz w:val="27"/>
          <w:szCs w:val="27"/>
        </w:rPr>
        <w:t xml:space="preserve">3.1 API contract</w:t>
      </w:r>
      <w:bookmarkEnd w:id="100278"/>
    </w:p>
    <w:p>
      <w:pPr>
        <w:spacing w:after="120" w:line="312"/>
        <w:jc w:val="left"/>
      </w:pPr>
      <w:r>
        <w:rPr>
          <w:color w:val="000000"/>
          <w:sz w:val="24"/>
          <w:szCs w:val="24"/>
        </w:rPr>
        <w:t xml:space="preserve">All SRS application endpoints use:</w:t>
      </w:r>
    </w:p>
    <w:p>
      <w:pPr>
        <w:pStyle w:val="ListParagraph"/>
        <w:numPr>
          <w:ilvl w:val="0"/>
          <w:numId w:val="1"/>
        </w:numPr>
        <w:spacing w:after="70" w:line="312"/>
      </w:pPr>
      <w:r>
        <w:rPr>
          <w:rFonts w:ascii="Courier New" w:eastAsia="Microsoft YaHei"/>
          <w:color w:val="000000"/>
          <w:sz w:val="24"/>
          <w:szCs w:val="24"/>
        </w:rPr>
        <w:t xml:space="preserve">/api/v1/...</w:t>
      </w:r>
      <w:r>
        <w:rPr>
          <w:color w:val="000000"/>
          <w:sz w:val="24"/>
          <w:szCs w:val="24"/>
        </w:rPr>
        <w:t xml:space="preserve"> resource-oriented URLs;</w:t>
      </w:r>
    </w:p>
    <w:p>
      <w:pPr>
        <w:pStyle w:val="ListParagraph"/>
        <w:numPr>
          <w:ilvl w:val="0"/>
          <w:numId w:val="1"/>
        </w:numPr>
        <w:spacing w:after="70" w:line="312"/>
      </w:pPr>
      <w:r>
        <w:rPr>
          <w:color w:val="000000"/>
          <w:sz w:val="24"/>
          <w:szCs w:val="24"/>
        </w:rPr>
        <w:t xml:space="preserve">Supabase JWT bearer authentication except a minimal public health check;</w:t>
      </w:r>
    </w:p>
    <w:p>
      <w:pPr>
        <w:pStyle w:val="ListParagraph"/>
        <w:numPr>
          <w:ilvl w:val="0"/>
          <w:numId w:val="1"/>
        </w:numPr>
        <w:spacing w:after="70" w:line="312"/>
      </w:pPr>
      <w:r>
        <w:rPr>
          <w:color w:val="000000"/>
          <w:sz w:val="24"/>
          <w:szCs w:val="24"/>
        </w:rPr>
        <w:t xml:space="preserve">response </w:t>
      </w:r>
      <w:r>
        <w:rPr>
          <w:rFonts w:ascii="Courier New" w:eastAsia="Microsoft YaHei"/>
          <w:color w:val="000000"/>
          <w:sz w:val="24"/>
          <w:szCs w:val="24"/>
        </w:rPr>
        <w:t xml:space="preserve">{ data, meta: { total, cursor, hasMore } }</w:t>
      </w:r>
      <w:r>
        <w:rPr>
          <w:color w:val="000000"/>
          <w:sz w:val="24"/>
          <w:szCs w:val="24"/>
        </w:rPr>
        <w:t xml:space="preserve"> where applicable;</w:t>
      </w:r>
    </w:p>
    <w:p>
      <w:pPr>
        <w:pStyle w:val="ListParagraph"/>
        <w:numPr>
          <w:ilvl w:val="0"/>
          <w:numId w:val="1"/>
        </w:numPr>
        <w:spacing w:after="70" w:line="312"/>
      </w:pPr>
      <w:r>
        <w:rPr>
          <w:color w:val="000000"/>
          <w:sz w:val="24"/>
          <w:szCs w:val="24"/>
        </w:rPr>
        <w:t xml:space="preserve">error </w:t>
      </w:r>
      <w:r>
        <w:rPr>
          <w:rFonts w:ascii="Courier New" w:eastAsia="Microsoft YaHei"/>
          <w:color w:val="000000"/>
          <w:sz w:val="24"/>
          <w:szCs w:val="24"/>
        </w:rPr>
        <w:t xml:space="preserve">{ error: { code, message, details } }</w:t>
      </w:r>
      <w:r>
        <w:rPr>
          <w:color w:val="000000"/>
          <w:sz w:val="24"/>
          <w:szCs w:val="24"/>
        </w:rPr>
        <w:t xml:space="preserve">;</w:t>
      </w:r>
    </w:p>
    <w:p>
      <w:pPr>
        <w:pStyle w:val="ListParagraph"/>
        <w:numPr>
          <w:ilvl w:val="0"/>
          <w:numId w:val="1"/>
        </w:numPr>
        <w:spacing w:after="70" w:line="312"/>
      </w:pPr>
      <w:r>
        <w:rPr>
          <w:color w:val="000000"/>
          <w:sz w:val="24"/>
          <w:szCs w:val="24"/>
        </w:rPr>
        <w:t xml:space="preserve">cursor pagination for large collections;</w:t>
      </w:r>
    </w:p>
    <w:p>
      <w:pPr>
        <w:pStyle w:val="ListParagraph"/>
        <w:numPr>
          <w:ilvl w:val="0"/>
          <w:numId w:val="1"/>
        </w:numPr>
        <w:spacing w:after="70" w:line="312"/>
      </w:pPr>
      <w:r>
        <w:rPr>
          <w:color w:val="000000"/>
          <w:sz w:val="24"/>
          <w:szCs w:val="24"/>
        </w:rPr>
        <w:t xml:space="preserve">Zod validation and sanitized inputs;</w:t>
      </w:r>
    </w:p>
    <w:p>
      <w:pPr>
        <w:pStyle w:val="ListParagraph"/>
        <w:numPr>
          <w:ilvl w:val="0"/>
          <w:numId w:val="1"/>
        </w:numPr>
        <w:spacing w:after="70" w:line="312"/>
      </w:pPr>
      <w:r>
        <w:rPr>
          <w:color w:val="000000"/>
          <w:sz w:val="24"/>
          <w:szCs w:val="24"/>
        </w:rPr>
        <w:t xml:space="preserve">100 requests/minute per authenticated user/session;</w:t>
      </w:r>
    </w:p>
    <w:p>
      <w:pPr>
        <w:pStyle w:val="ListParagraph"/>
        <w:numPr>
          <w:ilvl w:val="0"/>
          <w:numId w:val="1"/>
        </w:numPr>
        <w:spacing w:after="70" w:line="312"/>
      </w:pPr>
      <w:r>
        <w:rPr>
          <w:color w:val="000000"/>
          <w:sz w:val="24"/>
          <w:szCs w:val="24"/>
        </w:rPr>
        <w:t xml:space="preserve">10 MB standard request limit and 100 MB upload limit;</w:t>
      </w:r>
    </w:p>
    <w:p>
      <w:pPr>
        <w:pStyle w:val="ListParagraph"/>
        <w:numPr>
          <w:ilvl w:val="0"/>
          <w:numId w:val="1"/>
        </w:numPr>
        <w:spacing w:after="70" w:line="312"/>
      </w:pPr>
      <w:r>
        <w:rPr>
          <w:color w:val="000000"/>
          <w:sz w:val="24"/>
          <w:szCs w:val="24"/>
        </w:rPr>
        <w:t xml:space="preserve">documented OpenAPI operation, examples, and error responses.</w:t>
      </w:r>
    </w:p>
    <w:p>
      <w:pPr>
        <w:pStyle w:val="Heading3"/>
        <w:keepNext/>
        <w:spacing w:after="140" w:before="220" w:line="420" w:lineRule="atLeast"/>
        <w:outlineLvl w:val="2"/>
      </w:pPr>
      <w:bookmarkStart w:id="100279" w:name="_Toc100279"/>
      <w:r>
        <w:rPr>
          <w:rFonts w:ascii="Times New Roman" w:eastAsia="SimHei"/>
          <w:b/>
          <w:bCs/>
          <w:color w:val="122033"/>
          <w:sz w:val="27"/>
          <w:szCs w:val="27"/>
        </w:rPr>
        <w:t xml:space="preserve">3.2 Idempotency and concurrency</w:t>
      </w:r>
      <w:bookmarkEnd w:id="100279"/>
    </w:p>
    <w:p>
      <w:pPr>
        <w:spacing w:after="120" w:line="312"/>
        <w:jc w:val="left"/>
      </w:pPr>
      <w:r>
        <w:rPr>
          <w:b/>
          <w:bCs/>
          <w:color w:val="000000"/>
          <w:sz w:val="24"/>
          <w:szCs w:val="24"/>
        </w:rPr>
        <w:t xml:space="preserve">Recommended Addition:</w:t>
      </w:r>
      <w:r>
        <w:rPr>
          <w:color w:val="000000"/>
          <w:sz w:val="24"/>
          <w:szCs w:val="24"/>
        </w:rPr>
        <w:t xml:space="preserve"> Mutation endpoints that create invoices, send email, publish content, deploy workflows, or trigger agents accept idempotency keys. Use optimistic concurrency/version fields for edited documents and agent configurations. Stripe and webhook handlers must be replay-safe.</w:t>
      </w:r>
    </w:p>
    <w:p>
      <w:pPr>
        <w:pStyle w:val="Heading3"/>
        <w:keepNext/>
        <w:spacing w:after="140" w:before="220" w:line="420" w:lineRule="atLeast"/>
        <w:outlineLvl w:val="2"/>
      </w:pPr>
      <w:bookmarkStart w:id="100280" w:name="_Toc100280"/>
      <w:r>
        <w:rPr>
          <w:rFonts w:ascii="Times New Roman" w:eastAsia="SimHei"/>
          <w:b/>
          <w:bCs/>
          <w:color w:val="122033"/>
          <w:sz w:val="27"/>
          <w:szCs w:val="27"/>
        </w:rPr>
        <w:t xml:space="preserve">3.3 Outbox and durable events</w:t>
      </w:r>
      <w:bookmarkEnd w:id="100280"/>
    </w:p>
    <w:p>
      <w:pPr>
        <w:spacing w:after="120" w:line="312"/>
        <w:jc w:val="left"/>
      </w:pPr>
      <w:r>
        <w:rPr>
          <w:b/>
          <w:bCs/>
          <w:color w:val="000000"/>
          <w:sz w:val="24"/>
          <w:szCs w:val="24"/>
        </w:rPr>
        <w:t xml:space="preserve">Recommended Addition:</w:t>
      </w:r>
      <w:r>
        <w:rPr>
          <w:color w:val="000000"/>
          <w:sz w:val="24"/>
          <w:szCs w:val="24"/>
        </w:rPr>
        <w:t xml:space="preserve"> Write business mutations and outbox events in one PostgreSQL transaction. Workers publish graph updates, notifications, email, reports, and external effects from the outbox. Failed jobs move to a dead-letter state with owner-visible replay controls.</w:t>
      </w:r>
    </w:p>
    <w:p>
      <w:pPr>
        <w:pStyle w:val="Heading3"/>
        <w:keepNext/>
        <w:spacing w:after="140" w:before="220" w:line="420" w:lineRule="atLeast"/>
        <w:outlineLvl w:val="2"/>
      </w:pPr>
      <w:bookmarkStart w:id="100281" w:name="_Toc100281"/>
      <w:r>
        <w:rPr>
          <w:rFonts w:ascii="Times New Roman" w:eastAsia="SimHei"/>
          <w:b/>
          <w:bCs/>
          <w:color w:val="122033"/>
          <w:sz w:val="27"/>
          <w:szCs w:val="27"/>
        </w:rPr>
        <w:t xml:space="preserve">3.4 Webhook gate</w:t>
      </w:r>
      <w:bookmarkEnd w:id="100281"/>
    </w:p>
    <w:p>
      <w:pPr>
        <w:spacing w:after="120" w:line="312"/>
        <w:jc w:val="left"/>
      </w:pPr>
      <w:r>
        <w:rPr>
          <w:color w:val="000000"/>
          <w:sz w:val="24"/>
          <w:szCs w:val="24"/>
        </w:rPr>
        <w:t xml:space="preserve">Each inbound webhook must have raw-body signature verification, timestamp/replay protection, provider event ID deduplication, schema validation, durable receipt record, safe retry behavior, correlation ID, normalized outcome, and no secret data in logs. Webhooks respond quickly and defer substantial work to BullMQ.</w:t>
      </w:r>
    </w:p>
    <w:p>
      <w:pPr>
        <w:pStyle w:val="Heading3"/>
        <w:keepNext/>
        <w:spacing w:after="140" w:before="220" w:line="420" w:lineRule="atLeast"/>
        <w:outlineLvl w:val="2"/>
      </w:pPr>
      <w:bookmarkStart w:id="100282" w:name="_Toc100282"/>
      <w:r>
        <w:rPr>
          <w:rFonts w:ascii="Times New Roman" w:eastAsia="SimHei"/>
          <w:b/>
          <w:bCs/>
          <w:color w:val="122033"/>
          <w:sz w:val="27"/>
          <w:szCs w:val="27"/>
        </w:rPr>
        <w:t xml:space="preserve">3.5 Realtime gate</w:t>
      </w:r>
      <w:bookmarkEnd w:id="100282"/>
    </w:p>
    <w:p>
      <w:pPr>
        <w:spacing w:after="120" w:line="312"/>
        <w:jc w:val="left"/>
      </w:pPr>
      <w:r>
        <w:rPr>
          <w:color w:val="000000"/>
          <w:sz w:val="24"/>
          <w:szCs w:val="24"/>
        </w:rPr>
        <w:t xml:space="preserve">Supabase Realtime events carry minimal typed payloads. A reconnect performs authoritative refetch so dropped messages cannot leave the UI incorrect. Realtime is an enhancement to consistency, never the sole persistence mechanism.</w:t>
      </w:r>
    </w:p>
    <w:p>
      <w:pPr>
        <w:pStyle w:val="Heading2"/>
        <w:keepNext/>
        <w:spacing w:after="140" w:before="300" w:line="420" w:lineRule="atLeast"/>
        <w:outlineLvl w:val="1"/>
      </w:pPr>
      <w:bookmarkStart w:id="100283" w:name="_Toc100283"/>
      <w:r>
        <w:rPr>
          <w:rFonts w:ascii="Times New Roman" w:eastAsia="SimHei"/>
          <w:b/>
          <w:bCs/>
          <w:color w:val="122033"/>
          <w:sz w:val="30"/>
          <w:szCs w:val="30"/>
        </w:rPr>
        <w:t xml:space="preserve">4. AI and automation safety gates</w:t>
      </w:r>
      <w:bookmarkEnd w:id="100283"/>
    </w:p>
    <w:p>
      <w:pPr>
        <w:pStyle w:val="Heading3"/>
        <w:keepNext/>
        <w:spacing w:after="140" w:before="220" w:line="420" w:lineRule="atLeast"/>
        <w:outlineLvl w:val="2"/>
      </w:pPr>
      <w:bookmarkStart w:id="100284" w:name="_Toc100284"/>
      <w:r>
        <w:rPr>
          <w:rFonts w:ascii="Times New Roman" w:eastAsia="SimHei"/>
          <w:b/>
          <w:bCs/>
          <w:color w:val="122033"/>
          <w:sz w:val="27"/>
          <w:szCs w:val="27"/>
        </w:rPr>
        <w:t xml:space="preserve">4.1 Provider abstraction</w:t>
      </w:r>
      <w:bookmarkEnd w:id="100284"/>
    </w:p>
    <w:p>
      <w:pPr>
        <w:spacing w:after="120" w:line="312"/>
        <w:jc w:val="left"/>
      </w:pPr>
      <w:r>
        <w:rPr>
          <w:color w:val="000000"/>
          <w:sz w:val="24"/>
          <w:szCs w:val="24"/>
        </w:rPr>
        <w:t xml:space="preserve">OpenAI and Anthropic calls flow through a model gateway that records provider, model, tokens, estimated/actual cost, latency, retry count, run ID, client scope, and redacted error. Model names are configuration, not scattered constants.</w:t>
      </w:r>
    </w:p>
    <w:p>
      <w:pPr>
        <w:pStyle w:val="Heading3"/>
        <w:keepNext/>
        <w:spacing w:after="140" w:before="220" w:line="420" w:lineRule="atLeast"/>
        <w:outlineLvl w:val="2"/>
      </w:pPr>
      <w:bookmarkStart w:id="100285" w:name="_Toc100285"/>
      <w:r>
        <w:rPr>
          <w:rFonts w:ascii="Times New Roman" w:eastAsia="SimHei"/>
          <w:b/>
          <w:bCs/>
          <w:color w:val="122033"/>
          <w:sz w:val="27"/>
          <w:szCs w:val="27"/>
        </w:rPr>
        <w:t xml:space="preserve">4.2 Human-in-the-loop</w:t>
      </w:r>
      <w:bookmarkEnd w:id="100285"/>
    </w:p>
    <w:p>
      <w:pPr>
        <w:spacing w:after="120" w:line="312"/>
        <w:jc w:val="left"/>
      </w:pPr>
      <w:r>
        <w:rPr>
          <w:color w:val="000000"/>
          <w:sz w:val="24"/>
          <w:szCs w:val="24"/>
        </w:rPr>
        <w:t xml:space="preserve">Owner approval is mandatory before:</w:t>
      </w:r>
    </w:p>
    <w:p>
      <w:pPr>
        <w:pStyle w:val="ListParagraph"/>
        <w:numPr>
          <w:ilvl w:val="0"/>
          <w:numId w:val="1"/>
        </w:numPr>
        <w:spacing w:after="70" w:line="312"/>
      </w:pPr>
      <w:r>
        <w:rPr>
          <w:color w:val="000000"/>
          <w:sz w:val="24"/>
          <w:szCs w:val="24"/>
        </w:rPr>
        <w:t xml:space="preserve">sending lead outreach;</w:t>
      </w:r>
    </w:p>
    <w:p>
      <w:pPr>
        <w:pStyle w:val="ListParagraph"/>
        <w:numPr>
          <w:ilvl w:val="0"/>
          <w:numId w:val="1"/>
        </w:numPr>
        <w:spacing w:after="70" w:line="312"/>
      </w:pPr>
      <w:r>
        <w:rPr>
          <w:color w:val="000000"/>
          <w:sz w:val="24"/>
          <w:szCs w:val="24"/>
        </w:rPr>
        <w:t xml:space="preserve">client-visible content publishing when the SRS approval state requires it;</w:t>
      </w:r>
    </w:p>
    <w:p>
      <w:pPr>
        <w:pStyle w:val="ListParagraph"/>
        <w:numPr>
          <w:ilvl w:val="0"/>
          <w:numId w:val="1"/>
        </w:numPr>
        <w:spacing w:after="70" w:line="312"/>
      </w:pPr>
      <w:r>
        <w:rPr>
          <w:color w:val="000000"/>
          <w:sz w:val="24"/>
          <w:szCs w:val="24"/>
        </w:rPr>
        <w:t xml:space="preserve">executing a workflow after draft/review unless explicitly pre-approved;</w:t>
      </w:r>
    </w:p>
    <w:p>
      <w:pPr>
        <w:pStyle w:val="ListParagraph"/>
        <w:numPr>
          <w:ilvl w:val="0"/>
          <w:numId w:val="1"/>
        </w:numPr>
        <w:spacing w:after="70" w:line="312"/>
      </w:pPr>
      <w:r>
        <w:rPr>
          <w:color w:val="000000"/>
          <w:sz w:val="24"/>
          <w:szCs w:val="24"/>
        </w:rPr>
        <w:t xml:space="preserve">taking over or escalating chatbot conversations;</w:t>
      </w:r>
    </w:p>
    <w:p>
      <w:pPr>
        <w:pStyle w:val="ListParagraph"/>
        <w:numPr>
          <w:ilvl w:val="0"/>
          <w:numId w:val="1"/>
        </w:numPr>
        <w:spacing w:after="70" w:line="312"/>
      </w:pPr>
      <w:r>
        <w:rPr>
          <w:color w:val="000000"/>
          <w:sz w:val="24"/>
          <w:szCs w:val="24"/>
        </w:rPr>
        <w:t xml:space="preserve">consequential external API actions generated by an agent.</w:t>
      </w:r>
    </w:p>
    <w:p>
      <w:pPr>
        <w:spacing w:after="120" w:line="312"/>
        <w:jc w:val="left"/>
      </w:pPr>
      <w:r>
        <w:rPr>
          <w:color w:val="000000"/>
          <w:sz w:val="24"/>
          <w:szCs w:val="24"/>
        </w:rPr>
        <w:t xml:space="preserve">Approvals are immutable records linking actor, artifact version, timestamp, and action. Editing an approved artifact invalidates approval.</w:t>
      </w:r>
    </w:p>
    <w:p>
      <w:pPr>
        <w:pStyle w:val="Heading3"/>
        <w:keepNext/>
        <w:spacing w:after="140" w:before="220" w:line="420" w:lineRule="atLeast"/>
        <w:outlineLvl w:val="2"/>
      </w:pPr>
      <w:bookmarkStart w:id="100286" w:name="_Toc100286"/>
      <w:r>
        <w:rPr>
          <w:rFonts w:ascii="Times New Roman" w:eastAsia="SimHei"/>
          <w:b/>
          <w:bCs/>
          <w:color w:val="122033"/>
          <w:sz w:val="27"/>
          <w:szCs w:val="27"/>
        </w:rPr>
        <w:t xml:space="preserve">4.3 Cost control</w:t>
      </w:r>
      <w:bookmarkEnd w:id="100286"/>
    </w:p>
    <w:p>
      <w:pPr>
        <w:spacing w:after="120" w:line="312"/>
        <w:jc w:val="left"/>
      </w:pPr>
      <w:r>
        <w:rPr>
          <w:color w:val="000000"/>
          <w:sz w:val="24"/>
          <w:szCs w:val="24"/>
        </w:rPr>
        <w:t xml:space="preserve">Enforce daily token budget per agent before dispatch and during chains. Track input/output tokens, cost per run, cumulative cost, cost by client, and cost by model. Generate threshold alerts. A failed or retried run records each billable attempt.</w:t>
      </w:r>
    </w:p>
    <w:p>
      <w:pPr>
        <w:spacing w:after="120" w:line="312"/>
        <w:jc w:val="left"/>
      </w:pPr>
      <w:r>
        <w:rPr>
          <w:b/>
          <w:bCs/>
          <w:color w:val="000000"/>
          <w:sz w:val="24"/>
          <w:szCs w:val="24"/>
        </w:rPr>
        <w:t xml:space="preserve">Recommended Addition:</w:t>
      </w:r>
      <w:r>
        <w:rPr>
          <w:color w:val="000000"/>
          <w:sz w:val="24"/>
          <w:szCs w:val="24"/>
        </w:rPr>
        <w:t xml:space="preserve"> Add global, client, and workflow cost budgets; model fallback policies; quality evaluation samples; and anomaly alerts for sudden token growth.</w:t>
      </w:r>
    </w:p>
    <w:p>
      <w:pPr>
        <w:pStyle w:val="Heading3"/>
        <w:keepNext/>
        <w:spacing w:after="140" w:before="220" w:line="420" w:lineRule="atLeast"/>
        <w:outlineLvl w:val="2"/>
      </w:pPr>
      <w:bookmarkStart w:id="100287" w:name="_Toc100287"/>
      <w:r>
        <w:rPr>
          <w:rFonts w:ascii="Times New Roman" w:eastAsia="SimHei"/>
          <w:b/>
          <w:bCs/>
          <w:color w:val="122033"/>
          <w:sz w:val="27"/>
          <w:szCs w:val="27"/>
        </w:rPr>
        <w:t xml:space="preserve">4.4 Memory isolation</w:t>
      </w:r>
      <w:bookmarkEnd w:id="100287"/>
    </w:p>
    <w:p>
      <w:pPr>
        <w:spacing w:after="120" w:line="312"/>
        <w:jc w:val="left"/>
      </w:pPr>
      <w:r>
        <w:rPr>
          <w:color w:val="000000"/>
          <w:sz w:val="24"/>
          <w:szCs w:val="24"/>
        </w:rPr>
        <w:t xml:space="preserve">Agent memory is partitioned by agent and client scope. Cross-client linking is explicit, owner-approved, and audited. Summarization retains source references. Deleting client data removes associated memory and embeddings.</w:t>
      </w:r>
    </w:p>
    <w:p>
      <w:pPr>
        <w:pStyle w:val="Heading3"/>
        <w:keepNext/>
        <w:spacing w:after="140" w:before="220" w:line="420" w:lineRule="atLeast"/>
        <w:outlineLvl w:val="2"/>
      </w:pPr>
      <w:bookmarkStart w:id="100288" w:name="_Toc100288"/>
      <w:r>
        <w:rPr>
          <w:rFonts w:ascii="Times New Roman" w:eastAsia="SimHei"/>
          <w:b/>
          <w:bCs/>
          <w:color w:val="122033"/>
          <w:sz w:val="27"/>
          <w:szCs w:val="27"/>
        </w:rPr>
        <w:t xml:space="preserve">4.5 Prompt and ingestion defense</w:t>
      </w:r>
      <w:bookmarkEnd w:id="100288"/>
    </w:p>
    <w:p>
      <w:pPr>
        <w:spacing w:after="120" w:line="312"/>
        <w:jc w:val="left"/>
      </w:pPr>
      <w:r>
        <w:rPr>
          <w:b/>
          <w:bCs/>
          <w:color w:val="000000"/>
          <w:sz w:val="24"/>
          <w:szCs w:val="24"/>
        </w:rPr>
        <w:t xml:space="preserve">Recommended Addition:</w:t>
      </w:r>
      <w:r>
        <w:rPr>
          <w:color w:val="000000"/>
          <w:sz w:val="24"/>
          <w:szCs w:val="24"/>
        </w:rPr>
        <w:t xml:space="preserve"> Treat uploaded files, websites, emails, and knowledge text as untrusted data. Separate instructions from retrieved content, label sources, limit tool permissions, reject embedded secret requests, scan uploads, sanitize active content, and require approval for high-impact tools. Record provenance for generated artifacts.</w:t>
      </w:r>
    </w:p>
    <w:p>
      <w:pPr>
        <w:pStyle w:val="Heading3"/>
        <w:keepNext/>
        <w:spacing w:after="140" w:before="220" w:line="420" w:lineRule="atLeast"/>
        <w:outlineLvl w:val="2"/>
      </w:pPr>
      <w:bookmarkStart w:id="100289" w:name="_Toc100289"/>
      <w:r>
        <w:rPr>
          <w:rFonts w:ascii="Times New Roman" w:eastAsia="SimHei"/>
          <w:b/>
          <w:bCs/>
          <w:color w:val="122033"/>
          <w:sz w:val="27"/>
          <w:szCs w:val="27"/>
        </w:rPr>
        <w:t xml:space="preserve">4.6 Agent reliability</w:t>
      </w:r>
      <w:bookmarkEnd w:id="100289"/>
    </w:p>
    <w:p>
      <w:pPr>
        <w:spacing w:after="120" w:line="312"/>
        <w:jc w:val="left"/>
      </w:pPr>
      <w:r>
        <w:rPr>
          <w:color w:val="000000"/>
          <w:sz w:val="24"/>
          <w:szCs w:val="24"/>
        </w:rPr>
        <w:t xml:space="preserve">Runs persist state transitions: queued, running, success, failed, and timeout. Save partial outputs. Apply no more than three exponential-backoff retries for retryable failures. Non-retryable validation/auth errors fail immediately. Chained runs use a depth limit and cycle detection.</w:t>
      </w:r>
    </w:p>
    <w:p>
      <w:pPr>
        <w:pStyle w:val="Heading2"/>
        <w:keepNext/>
        <w:spacing w:after="140" w:before="300" w:line="420" w:lineRule="atLeast"/>
        <w:outlineLvl w:val="1"/>
      </w:pPr>
      <w:bookmarkStart w:id="100290" w:name="_Toc100290"/>
      <w:r>
        <w:rPr>
          <w:rFonts w:ascii="Times New Roman" w:eastAsia="SimHei"/>
          <w:b/>
          <w:bCs/>
          <w:color w:val="122033"/>
          <w:sz w:val="30"/>
          <w:szCs w:val="30"/>
        </w:rPr>
        <w:t xml:space="preserve">5. Security release gate</w:t>
      </w:r>
      <w:bookmarkEnd w:id="100290"/>
    </w:p>
    <w:p>
      <w:pPr>
        <w:spacing w:after="120" w:line="312"/>
        <w:jc w:val="left"/>
      </w:pPr>
      <w:r>
        <w:rPr>
          <w:color w:val="000000"/>
          <w:sz w:val="24"/>
          <w:szCs w:val="24"/>
        </w:rPr>
        <w:t xml:space="preserve">A release cannot proceed until all applicable SRS security IDs pass evidence-based verification.</w:t>
      </w:r>
    </w:p>
    <w:p>
      <w:pPr>
        <w:pStyle w:val="Heading3"/>
        <w:keepNext/>
        <w:spacing w:after="140" w:before="220" w:line="420" w:lineRule="atLeast"/>
        <w:outlineLvl w:val="2"/>
      </w:pPr>
      <w:bookmarkStart w:id="100291" w:name="_Toc100291"/>
      <w:r>
        <w:rPr>
          <w:rFonts w:ascii="Times New Roman" w:eastAsia="SimHei"/>
          <w:b/>
          <w:bCs/>
          <w:color w:val="122033"/>
          <w:sz w:val="27"/>
          <w:szCs w:val="27"/>
        </w:rPr>
        <w:t xml:space="preserve">Authentication and session</w:t>
      </w:r>
      <w:bookmarkEnd w:id="100291"/>
    </w:p>
    <w:p>
      <w:pPr>
        <w:pStyle w:val="ListParagraph"/>
        <w:numPr>
          <w:ilvl w:val="0"/>
          <w:numId w:val="1"/>
        </w:numPr>
        <w:spacing w:after="70" w:line="312"/>
      </w:pPr>
      <w:r>
        <w:rPr>
          <w:color w:val="000000"/>
          <w:sz w:val="24"/>
          <w:szCs w:val="24"/>
        </w:rPr>
        <w:t xml:space="preserve">Supabase Auth email/password with minimum eight characters and complexity rules.</w:t>
      </w:r>
    </w:p>
    <w:p>
      <w:pPr>
        <w:pStyle w:val="ListParagraph"/>
        <w:numPr>
          <w:ilvl w:val="0"/>
          <w:numId w:val="1"/>
        </w:numPr>
        <w:spacing w:after="70" w:line="312"/>
      </w:pPr>
      <w:r>
        <w:rPr>
          <w:color w:val="000000"/>
          <w:sz w:val="24"/>
          <w:szCs w:val="24"/>
        </w:rPr>
        <w:t xml:space="preserve">Google and GitHub OAuth.</w:t>
      </w:r>
    </w:p>
    <w:p>
      <w:pPr>
        <w:pStyle w:val="ListParagraph"/>
        <w:numPr>
          <w:ilvl w:val="0"/>
          <w:numId w:val="1"/>
        </w:numPr>
        <w:spacing w:after="70" w:line="312"/>
      </w:pPr>
      <w:r>
        <w:rPr>
          <w:color w:val="000000"/>
          <w:sz w:val="24"/>
          <w:szCs w:val="24"/>
        </w:rPr>
        <w:t xml:space="preserve">One-hour JWT and 30-day refresh token policy.</w:t>
      </w:r>
    </w:p>
    <w:p>
      <w:pPr>
        <w:pStyle w:val="ListParagraph"/>
        <w:numPr>
          <w:ilvl w:val="0"/>
          <w:numId w:val="1"/>
        </w:numPr>
        <w:spacing w:after="70" w:line="312"/>
      </w:pPr>
      <w:r>
        <w:rPr>
          <w:color w:val="000000"/>
          <w:sz w:val="24"/>
          <w:szCs w:val="24"/>
        </w:rPr>
        <w:t xml:space="preserve">Session invalidation after password change.</w:t>
      </w:r>
    </w:p>
    <w:p>
      <w:pPr>
        <w:pStyle w:val="ListParagraph"/>
        <w:numPr>
          <w:ilvl w:val="0"/>
          <w:numId w:val="1"/>
        </w:numPr>
        <w:spacing w:after="70" w:line="312"/>
      </w:pPr>
      <w:r>
        <w:rPr>
          <w:color w:val="000000"/>
          <w:sz w:val="24"/>
          <w:szCs w:val="24"/>
        </w:rPr>
        <w:t xml:space="preserve">Five login attempts per 15 minutes per IP.</w:t>
      </w:r>
    </w:p>
    <w:p>
      <w:pPr>
        <w:pStyle w:val="Heading3"/>
        <w:keepNext/>
        <w:spacing w:after="140" w:before="220" w:line="420" w:lineRule="atLeast"/>
        <w:outlineLvl w:val="2"/>
      </w:pPr>
      <w:bookmarkStart w:id="100292" w:name="_Toc100292"/>
      <w:r>
        <w:rPr>
          <w:rFonts w:ascii="Times New Roman" w:eastAsia="SimHei"/>
          <w:b/>
          <w:bCs/>
          <w:color w:val="122033"/>
          <w:sz w:val="27"/>
          <w:szCs w:val="27"/>
        </w:rPr>
        <w:t xml:space="preserve">Authorization and secrets</w:t>
      </w:r>
      <w:bookmarkEnd w:id="100292"/>
    </w:p>
    <w:p>
      <w:pPr>
        <w:pStyle w:val="ListParagraph"/>
        <w:numPr>
          <w:ilvl w:val="0"/>
          <w:numId w:val="1"/>
        </w:numPr>
        <w:spacing w:after="70" w:line="312"/>
      </w:pPr>
      <w:r>
        <w:rPr>
          <w:color w:val="000000"/>
          <w:sz w:val="24"/>
          <w:szCs w:val="24"/>
        </w:rPr>
        <w:t xml:space="preserve">Owner-only initial access; no public client records.</w:t>
      </w:r>
    </w:p>
    <w:p>
      <w:pPr>
        <w:pStyle w:val="ListParagraph"/>
        <w:numPr>
          <w:ilvl w:val="0"/>
          <w:numId w:val="1"/>
        </w:numPr>
        <w:spacing w:after="70" w:line="312"/>
      </w:pPr>
      <w:r>
        <w:rPr>
          <w:color w:val="000000"/>
          <w:sz w:val="24"/>
          <w:szCs w:val="24"/>
        </w:rPr>
        <w:t xml:space="preserve">Valid bearer token on all non-health APIs.</w:t>
      </w:r>
    </w:p>
    <w:p>
      <w:pPr>
        <w:pStyle w:val="ListParagraph"/>
        <w:numPr>
          <w:ilvl w:val="0"/>
          <w:numId w:val="1"/>
        </w:numPr>
        <w:spacing w:after="70" w:line="312"/>
      </w:pPr>
      <w:r>
        <w:rPr>
          <w:color w:val="000000"/>
          <w:sz w:val="24"/>
          <w:szCs w:val="24"/>
        </w:rPr>
        <w:t xml:space="preserve">External API keys encrypted at rest using Supabase Vault/AES-256.</w:t>
      </w:r>
    </w:p>
    <w:p>
      <w:pPr>
        <w:pStyle w:val="ListParagraph"/>
        <w:numPr>
          <w:ilvl w:val="0"/>
          <w:numId w:val="1"/>
        </w:numPr>
        <w:spacing w:after="70" w:line="312"/>
      </w:pPr>
      <w:r>
        <w:rPr>
          <w:color w:val="000000"/>
          <w:sz w:val="24"/>
          <w:szCs w:val="24"/>
        </w:rPr>
        <w:t xml:space="preserve">Secrets in platform environment management, never source or ordinary database fields.</w:t>
      </w:r>
    </w:p>
    <w:p>
      <w:pPr>
        <w:pStyle w:val="ListParagraph"/>
        <w:numPr>
          <w:ilvl w:val="0"/>
          <w:numId w:val="1"/>
        </w:numPr>
        <w:spacing w:after="70" w:line="312"/>
      </w:pPr>
      <w:r>
        <w:rPr>
          <w:color w:val="000000"/>
          <w:sz w:val="24"/>
          <w:szCs w:val="24"/>
        </w:rPr>
        <w:t xml:space="preserve">Application-level encryption for sensitive financial fields.</w:t>
      </w:r>
    </w:p>
    <w:p>
      <w:pPr>
        <w:pStyle w:val="Heading3"/>
        <w:keepNext/>
        <w:spacing w:after="140" w:before="220" w:line="420" w:lineRule="atLeast"/>
        <w:outlineLvl w:val="2"/>
      </w:pPr>
      <w:bookmarkStart w:id="100293" w:name="_Toc100293"/>
      <w:r>
        <w:rPr>
          <w:rFonts w:ascii="Times New Roman" w:eastAsia="SimHei"/>
          <w:b/>
          <w:bCs/>
          <w:color w:val="122033"/>
          <w:sz w:val="27"/>
          <w:szCs w:val="27"/>
        </w:rPr>
        <w:t xml:space="preserve">Web and API defense</w:t>
      </w:r>
      <w:bookmarkEnd w:id="100293"/>
    </w:p>
    <w:p>
      <w:pPr>
        <w:pStyle w:val="ListParagraph"/>
        <w:numPr>
          <w:ilvl w:val="0"/>
          <w:numId w:val="1"/>
        </w:numPr>
        <w:spacing w:after="70" w:line="312"/>
      </w:pPr>
      <w:r>
        <w:rPr>
          <w:color w:val="000000"/>
          <w:sz w:val="24"/>
          <w:szCs w:val="24"/>
        </w:rPr>
        <w:t xml:space="preserve">TLS 1.3/HTTPS enforcement.</w:t>
      </w:r>
    </w:p>
    <w:p>
      <w:pPr>
        <w:pStyle w:val="ListParagraph"/>
        <w:numPr>
          <w:ilvl w:val="0"/>
          <w:numId w:val="1"/>
        </w:numPr>
        <w:spacing w:after="70" w:line="312"/>
      </w:pPr>
      <w:r>
        <w:rPr>
          <w:color w:val="000000"/>
          <w:sz w:val="24"/>
          <w:szCs w:val="24"/>
        </w:rPr>
        <w:t xml:space="preserve">Parameterized Prisma queries.</w:t>
      </w:r>
    </w:p>
    <w:p>
      <w:pPr>
        <w:pStyle w:val="ListParagraph"/>
        <w:numPr>
          <w:ilvl w:val="0"/>
          <w:numId w:val="1"/>
        </w:numPr>
        <w:spacing w:after="70" w:line="312"/>
      </w:pPr>
      <w:r>
        <w:rPr>
          <w:color w:val="000000"/>
          <w:sz w:val="24"/>
          <w:szCs w:val="24"/>
        </w:rPr>
        <w:t xml:space="preserve">XSS sanitization and strict Content Security Policy.</w:t>
      </w:r>
    </w:p>
    <w:p>
      <w:pPr>
        <w:pStyle w:val="ListParagraph"/>
        <w:numPr>
          <w:ilvl w:val="0"/>
          <w:numId w:val="1"/>
        </w:numPr>
        <w:spacing w:after="70" w:line="312"/>
      </w:pPr>
      <w:r>
        <w:rPr>
          <w:color w:val="000000"/>
          <w:sz w:val="24"/>
          <w:szCs w:val="24"/>
        </w:rPr>
        <w:t xml:space="preserve">SameSite cookies plus CSRF tokens for form submissions.</w:t>
      </w:r>
    </w:p>
    <w:p>
      <w:pPr>
        <w:pStyle w:val="ListParagraph"/>
        <w:numPr>
          <w:ilvl w:val="0"/>
          <w:numId w:val="1"/>
        </w:numPr>
        <w:spacing w:after="70" w:line="312"/>
      </w:pPr>
      <w:r>
        <w:rPr>
          <w:color w:val="000000"/>
          <w:sz w:val="24"/>
          <w:szCs w:val="24"/>
        </w:rPr>
        <w:t xml:space="preserve">CORS allowlist restricted to verified frontend domains.</w:t>
      </w:r>
    </w:p>
    <w:p>
      <w:pPr>
        <w:pStyle w:val="ListParagraph"/>
        <w:numPr>
          <w:ilvl w:val="0"/>
          <w:numId w:val="1"/>
        </w:numPr>
        <w:spacing w:after="70" w:line="312"/>
      </w:pPr>
      <w:r>
        <w:rPr>
          <w:color w:val="000000"/>
          <w:sz w:val="24"/>
          <w:szCs w:val="24"/>
        </w:rPr>
        <w:t xml:space="preserve">HSTS, X-Frame-Options, X-Content-Type-Options, and Referrer-Policy.</w:t>
      </w:r>
    </w:p>
    <w:p>
      <w:pPr>
        <w:pStyle w:val="ListParagraph"/>
        <w:numPr>
          <w:ilvl w:val="0"/>
          <w:numId w:val="1"/>
        </w:numPr>
        <w:spacing w:after="70" w:line="312"/>
      </w:pPr>
      <w:r>
        <w:rPr>
          <w:color w:val="000000"/>
          <w:sz w:val="24"/>
          <w:szCs w:val="24"/>
        </w:rPr>
        <w:t xml:space="preserve">Upload malware scanning before durable availability.</w:t>
      </w:r>
    </w:p>
    <w:p>
      <w:pPr>
        <w:pStyle w:val="ListParagraph"/>
        <w:numPr>
          <w:ilvl w:val="0"/>
          <w:numId w:val="1"/>
        </w:numPr>
        <w:spacing w:after="70" w:line="312"/>
      </w:pPr>
      <w:r>
        <w:rPr>
          <w:color w:val="000000"/>
          <w:sz w:val="24"/>
          <w:szCs w:val="24"/>
        </w:rPr>
        <w:t xml:space="preserve">Database SSL required.</w:t>
      </w:r>
    </w:p>
    <w:p>
      <w:pPr>
        <w:pStyle w:val="ListParagraph"/>
        <w:numPr>
          <w:ilvl w:val="0"/>
          <w:numId w:val="1"/>
        </w:numPr>
        <w:spacing w:after="70" w:line="312"/>
      </w:pPr>
      <w:r>
        <w:rPr>
          <w:color w:val="000000"/>
          <w:sz w:val="24"/>
          <w:szCs w:val="24"/>
        </w:rPr>
        <w:t xml:space="preserve">Dependabot/Snyk and weekly dependency scans.</w:t>
      </w:r>
    </w:p>
    <w:p>
      <w:pPr>
        <w:pStyle w:val="ListParagraph"/>
        <w:numPr>
          <w:ilvl w:val="0"/>
          <w:numId w:val="1"/>
        </w:numPr>
        <w:spacing w:after="70" w:line="312"/>
      </w:pPr>
      <w:r>
        <w:rPr>
          <w:color w:val="000000"/>
          <w:sz w:val="24"/>
          <w:szCs w:val="24"/>
        </w:rPr>
        <w:t xml:space="preserve">Cloudflare DDoS protection where Cloudflare is used.</w:t>
      </w:r>
    </w:p>
    <w:p>
      <w:pPr>
        <w:pStyle w:val="Heading3"/>
        <w:keepNext/>
        <w:spacing w:after="140" w:before="220" w:line="420" w:lineRule="atLeast"/>
        <w:outlineLvl w:val="2"/>
      </w:pPr>
      <w:bookmarkStart w:id="100294" w:name="_Toc100294"/>
      <w:r>
        <w:rPr>
          <w:rFonts w:ascii="Times New Roman" w:eastAsia="SimHei"/>
          <w:b/>
          <w:bCs/>
          <w:color w:val="122033"/>
          <w:sz w:val="27"/>
          <w:szCs w:val="27"/>
        </w:rPr>
        <w:t xml:space="preserve">Compliance and audit</w:t>
      </w:r>
      <w:bookmarkEnd w:id="100294"/>
    </w:p>
    <w:p>
      <w:pPr>
        <w:pStyle w:val="ListParagraph"/>
        <w:numPr>
          <w:ilvl w:val="0"/>
          <w:numId w:val="1"/>
        </w:numPr>
        <w:spacing w:after="70" w:line="312"/>
      </w:pPr>
      <w:r>
        <w:rPr>
          <w:color w:val="000000"/>
          <w:sz w:val="24"/>
          <w:szCs w:val="24"/>
        </w:rPr>
        <w:t xml:space="preserve">Full export and deletion workflow.</w:t>
      </w:r>
    </w:p>
    <w:p>
      <w:pPr>
        <w:pStyle w:val="ListParagraph"/>
        <w:numPr>
          <w:ilvl w:val="0"/>
          <w:numId w:val="1"/>
        </w:numPr>
        <w:spacing w:after="70" w:line="312"/>
      </w:pPr>
      <w:r>
        <w:rPr>
          <w:color w:val="000000"/>
          <w:sz w:val="24"/>
          <w:szCs w:val="24"/>
        </w:rPr>
        <w:t xml:space="preserve">Provider data-processing agreements considered and documented.</w:t>
      </w:r>
    </w:p>
    <w:p>
      <w:pPr>
        <w:pStyle w:val="ListParagraph"/>
        <w:numPr>
          <w:ilvl w:val="0"/>
          <w:numId w:val="1"/>
        </w:numPr>
        <w:spacing w:after="70" w:line="312"/>
      </w:pPr>
      <w:r>
        <w:rPr>
          <w:color w:val="000000"/>
          <w:sz w:val="24"/>
          <w:szCs w:val="24"/>
        </w:rPr>
        <w:t xml:space="preserve">Audit trail for every data mutation with actor, action, entity, timestamp, correlation ID, and safe before/after summary.</w:t>
      </w:r>
    </w:p>
    <w:p>
      <w:pPr>
        <w:pStyle w:val="ListParagraph"/>
        <w:numPr>
          <w:ilvl w:val="0"/>
          <w:numId w:val="1"/>
        </w:numPr>
        <w:spacing w:after="70" w:line="312"/>
      </w:pPr>
      <w:r>
        <w:rPr>
          <w:color w:val="000000"/>
          <w:sz w:val="24"/>
          <w:szCs w:val="24"/>
        </w:rPr>
        <w:t xml:space="preserve">Cookie consent remains future work unless a client-facing portal introduces cookies.</w:t>
      </w:r>
    </w:p>
    <w:p>
      <w:pPr>
        <w:pStyle w:val="Heading2"/>
        <w:keepNext/>
        <w:spacing w:after="140" w:before="300" w:line="420" w:lineRule="atLeast"/>
        <w:outlineLvl w:val="1"/>
      </w:pPr>
      <w:bookmarkStart w:id="100295" w:name="_Toc100295"/>
      <w:r>
        <w:rPr>
          <w:rFonts w:ascii="Times New Roman" w:eastAsia="SimHei"/>
          <w:b/>
          <w:bCs/>
          <w:color w:val="122033"/>
          <w:sz w:val="30"/>
          <w:szCs w:val="30"/>
        </w:rPr>
        <w:t xml:space="preserve">6. Test strategy</w:t>
      </w:r>
      <w:bookmarkEnd w:id="100295"/>
    </w:p>
    <w:p>
      <w:pPr>
        <w:pStyle w:val="Heading3"/>
        <w:keepNext/>
        <w:spacing w:after="140" w:before="220" w:line="420" w:lineRule="atLeast"/>
        <w:outlineLvl w:val="2"/>
      </w:pPr>
      <w:bookmarkStart w:id="100296" w:name="_Toc100296"/>
      <w:r>
        <w:rPr>
          <w:rFonts w:ascii="Times New Roman" w:eastAsia="SimHei"/>
          <w:b/>
          <w:bCs/>
          <w:color w:val="122033"/>
          <w:sz w:val="27"/>
          <w:szCs w:val="27"/>
        </w:rPr>
        <w:t xml:space="preserve">6.1 Test pyramid</w:t>
      </w:r>
      <w:bookmarkEnd w:id="100296"/>
    </w:p>
    <w:p>
      <w:pPr>
        <w:pStyle w:val="ListParagraph"/>
        <w:numPr>
          <w:ilvl w:val="0"/>
          <w:numId w:val="15"/>
        </w:numPr>
        <w:spacing w:after="70" w:line="312"/>
      </w:pPr>
      <w:r>
        <w:rPr>
          <w:b/>
          <w:bCs/>
          <w:color w:val="000000"/>
          <w:sz w:val="24"/>
          <w:szCs w:val="24"/>
        </w:rPr>
        <w:t xml:space="preserve">Unit tests:</w:t>
      </w:r>
      <w:r>
        <w:rPr>
          <w:color w:val="000000"/>
          <w:sz w:val="24"/>
          <w:szCs w:val="24"/>
        </w:rPr>
        <w:t xml:space="preserve"> Domain invariants, calculations, state machines, scoring, validation, prompt rendering, cost calculation, and policies.</w:t>
      </w:r>
    </w:p>
    <w:p>
      <w:pPr>
        <w:pStyle w:val="ListParagraph"/>
        <w:numPr>
          <w:ilvl w:val="0"/>
          <w:numId w:val="15"/>
        </w:numPr>
        <w:spacing w:after="70" w:line="312"/>
      </w:pPr>
      <w:r>
        <w:rPr>
          <w:b/>
          <w:bCs/>
          <w:color w:val="000000"/>
          <w:sz w:val="24"/>
          <w:szCs w:val="24"/>
        </w:rPr>
        <w:t xml:space="preserve">Integration tests:</w:t>
      </w:r>
      <w:r>
        <w:rPr>
          <w:color w:val="000000"/>
          <w:sz w:val="24"/>
          <w:szCs w:val="24"/>
        </w:rPr>
        <w:t xml:space="preserve"> Prisma against PostgreSQL/pgvector, Redis/BullMQ, storage, API handlers, auth guards, outbox, webhooks, realtime projections.</w:t>
      </w:r>
    </w:p>
    <w:p>
      <w:pPr>
        <w:pStyle w:val="ListParagraph"/>
        <w:numPr>
          <w:ilvl w:val="0"/>
          <w:numId w:val="15"/>
        </w:numPr>
        <w:spacing w:after="70" w:line="312"/>
      </w:pPr>
      <w:r>
        <w:rPr>
          <w:b/>
          <w:bCs/>
          <w:color w:val="000000"/>
          <w:sz w:val="24"/>
          <w:szCs w:val="24"/>
        </w:rPr>
        <w:t xml:space="preserve">Contract tests:</w:t>
      </w:r>
      <w:r>
        <w:rPr>
          <w:color w:val="000000"/>
          <w:sz w:val="24"/>
          <w:szCs w:val="24"/>
        </w:rPr>
        <w:t xml:space="preserve"> OpenAI, Anthropic, Stripe, n8n, Make.com, email, social, Gmail, Slack, booking, and storage adapter expectations.</w:t>
      </w:r>
    </w:p>
    <w:p>
      <w:pPr>
        <w:pStyle w:val="ListParagraph"/>
        <w:numPr>
          <w:ilvl w:val="0"/>
          <w:numId w:val="15"/>
        </w:numPr>
        <w:spacing w:after="70" w:line="312"/>
      </w:pPr>
      <w:r>
        <w:rPr>
          <w:b/>
          <w:bCs/>
          <w:color w:val="000000"/>
          <w:sz w:val="24"/>
          <w:szCs w:val="24"/>
        </w:rPr>
        <w:t xml:space="preserve">Component tests:</w:t>
      </w:r>
      <w:r>
        <w:rPr>
          <w:color w:val="000000"/>
          <w:sz w:val="24"/>
          <w:szCs w:val="24"/>
        </w:rPr>
        <w:t xml:space="preserve"> Forms, data tables, Kanban, approval views, drawers, graph controls, error boundaries, and accessibility.</w:t>
      </w:r>
    </w:p>
    <w:p>
      <w:pPr>
        <w:pStyle w:val="ListParagraph"/>
        <w:numPr>
          <w:ilvl w:val="0"/>
          <w:numId w:val="15"/>
        </w:numPr>
        <w:spacing w:after="70" w:line="312"/>
      </w:pPr>
      <w:r>
        <w:rPr>
          <w:b/>
          <w:bCs/>
          <w:color w:val="000000"/>
          <w:sz w:val="24"/>
          <w:szCs w:val="24"/>
        </w:rPr>
        <w:t xml:space="preserve">End-to-end tests:</w:t>
      </w:r>
      <w:r>
        <w:rPr>
          <w:color w:val="000000"/>
          <w:sz w:val="24"/>
          <w:szCs w:val="24"/>
        </w:rPr>
        <w:t xml:space="preserve"> Primary owner journeys and cross-domain flows.</w:t>
      </w:r>
    </w:p>
    <w:p>
      <w:pPr>
        <w:pStyle w:val="ListParagraph"/>
        <w:numPr>
          <w:ilvl w:val="0"/>
          <w:numId w:val="15"/>
        </w:numPr>
        <w:spacing w:after="70" w:line="312"/>
      </w:pPr>
      <w:r>
        <w:rPr>
          <w:b/>
          <w:bCs/>
          <w:color w:val="000000"/>
          <w:sz w:val="24"/>
          <w:szCs w:val="24"/>
        </w:rPr>
        <w:t xml:space="preserve">Performance tests:</w:t>
      </w:r>
      <w:r>
        <w:rPr>
          <w:color w:val="000000"/>
          <w:sz w:val="24"/>
          <w:szCs w:val="24"/>
        </w:rPr>
        <w:t xml:space="preserve"> API p95, graph render, queue latency, dashboard, uploads, search, and realtime.</w:t>
      </w:r>
    </w:p>
    <w:p>
      <w:pPr>
        <w:pStyle w:val="ListParagraph"/>
        <w:numPr>
          <w:ilvl w:val="0"/>
          <w:numId w:val="15"/>
        </w:numPr>
        <w:spacing w:after="70" w:line="312"/>
      </w:pPr>
      <w:r>
        <w:rPr>
          <w:b/>
          <w:bCs/>
          <w:color w:val="000000"/>
          <w:sz w:val="24"/>
          <w:szCs w:val="24"/>
        </w:rPr>
        <w:t xml:space="preserve">Security tests:</w:t>
      </w:r>
      <w:r>
        <w:rPr>
          <w:color w:val="000000"/>
          <w:sz w:val="24"/>
          <w:szCs w:val="24"/>
        </w:rPr>
        <w:t xml:space="preserve"> Auth bypass, authorization, injection, XSS, CSRF, CORS, rate limiting, webhook replay/signature, upload handling, secret leakage.</w:t>
      </w:r>
    </w:p>
    <w:p>
      <w:pPr>
        <w:pStyle w:val="ListParagraph"/>
        <w:numPr>
          <w:ilvl w:val="0"/>
          <w:numId w:val="15"/>
        </w:numPr>
        <w:spacing w:after="70" w:line="312"/>
      </w:pPr>
      <w:r>
        <w:rPr>
          <w:b/>
          <w:bCs/>
          <w:color w:val="000000"/>
          <w:sz w:val="24"/>
          <w:szCs w:val="24"/>
        </w:rPr>
        <w:t xml:space="preserve">Recovery tests:</w:t>
      </w:r>
      <w:r>
        <w:rPr>
          <w:color w:val="000000"/>
          <w:sz w:val="24"/>
          <w:szCs w:val="24"/>
        </w:rPr>
        <w:t xml:space="preserve"> Queue retry/dead letter, provider outage degradation, backup restore, migration rollback/forward-fix.</w:t>
      </w:r>
    </w:p>
    <w:p>
      <w:pPr>
        <w:pStyle w:val="Heading3"/>
        <w:keepNext/>
        <w:spacing w:after="140" w:before="220" w:line="420" w:lineRule="atLeast"/>
        <w:outlineLvl w:val="2"/>
      </w:pPr>
      <w:bookmarkStart w:id="100297" w:name="_Toc100297"/>
      <w:r>
        <w:rPr>
          <w:rFonts w:ascii="Times New Roman" w:eastAsia="SimHei"/>
          <w:b/>
          <w:bCs/>
          <w:color w:val="122033"/>
          <w:sz w:val="27"/>
          <w:szCs w:val="27"/>
        </w:rPr>
        <w:t xml:space="preserve">6.2 Coverage gate</w:t>
      </w:r>
      <w:bookmarkEnd w:id="100297"/>
    </w:p>
    <w:p>
      <w:pPr>
        <w:spacing w:after="120" w:line="312"/>
        <w:jc w:val="left"/>
      </w:pPr>
      <w:r>
        <w:rPr>
          <w:color w:val="000000"/>
          <w:sz w:val="24"/>
          <w:szCs w:val="24"/>
        </w:rPr>
        <w:t xml:space="preserve">Meet or exceed SRS NFR-M-004: 70% coverage for core business logic and 50% for UI components. Coverage alone is not acceptance; tests must cover critical state transitions and negative paths.</w:t>
      </w:r>
    </w:p>
    <w:p>
      <w:pPr>
        <w:pStyle w:val="Heading3"/>
        <w:keepNext/>
        <w:spacing w:after="140" w:before="220" w:line="420" w:lineRule="atLeast"/>
        <w:outlineLvl w:val="2"/>
      </w:pPr>
      <w:bookmarkStart w:id="100298" w:name="_Toc100298"/>
      <w:r>
        <w:rPr>
          <w:rFonts w:ascii="Times New Roman" w:eastAsia="SimHei"/>
          <w:b/>
          <w:bCs/>
          <w:color w:val="122033"/>
          <w:sz w:val="27"/>
          <w:szCs w:val="27"/>
        </w:rPr>
        <w:t xml:space="preserve">6.3 Required end-to-end journeys</w:t>
      </w:r>
      <w:bookmarkEnd w:id="100298"/>
    </w:p>
    <w:p>
      <w:pPr>
        <w:pStyle w:val="ListParagraph"/>
        <w:numPr>
          <w:ilvl w:val="0"/>
          <w:numId w:val="1"/>
        </w:numPr>
        <w:spacing w:after="70" w:line="312"/>
      </w:pPr>
      <w:r>
        <w:rPr>
          <w:color w:val="000000"/>
          <w:sz w:val="24"/>
          <w:szCs w:val="24"/>
        </w:rPr>
        <w:t xml:space="preserve">authenticate, create a client, add contacts/project, and see graph updates;</w:t>
      </w:r>
    </w:p>
    <w:p>
      <w:pPr>
        <w:pStyle w:val="ListParagraph"/>
        <w:numPr>
          <w:ilvl w:val="0"/>
          <w:numId w:val="1"/>
        </w:numPr>
        <w:spacing w:after="70" w:line="312"/>
      </w:pPr>
      <w:r>
        <w:rPr>
          <w:color w:val="000000"/>
          <w:sz w:val="24"/>
          <w:szCs w:val="24"/>
        </w:rPr>
        <w:t xml:space="preserve">create/configure/run an agent, approve output, inspect memory/cost/logs;</w:t>
      </w:r>
    </w:p>
    <w:p>
      <w:pPr>
        <w:pStyle w:val="ListParagraph"/>
        <w:numPr>
          <w:ilvl w:val="0"/>
          <w:numId w:val="1"/>
        </w:numPr>
        <w:spacing w:after="70" w:line="312"/>
      </w:pPr>
      <w:r>
        <w:rPr>
          <w:color w:val="000000"/>
          <w:sz w:val="24"/>
          <w:szCs w:val="24"/>
        </w:rPr>
        <w:t xml:space="preserve">create and operate a client chatbot through escalation and reporting;</w:t>
      </w:r>
    </w:p>
    <w:p>
      <w:pPr>
        <w:pStyle w:val="ListParagraph"/>
        <w:numPr>
          <w:ilvl w:val="0"/>
          <w:numId w:val="1"/>
        </w:numPr>
        <w:spacing w:after="70" w:line="312"/>
      </w:pPr>
      <w:r>
        <w:rPr>
          <w:color w:val="000000"/>
          <w:sz w:val="24"/>
          <w:szCs w:val="24"/>
        </w:rPr>
        <w:t xml:space="preserve">generate, validate, test, deploy, and monitor a workflow;</w:t>
      </w:r>
    </w:p>
    <w:p>
      <w:pPr>
        <w:pStyle w:val="ListParagraph"/>
        <w:numPr>
          <w:ilvl w:val="0"/>
          <w:numId w:val="1"/>
        </w:numPr>
        <w:spacing w:after="70" w:line="312"/>
      </w:pPr>
      <w:r>
        <w:rPr>
          <w:color w:val="000000"/>
          <w:sz w:val="24"/>
          <w:szCs w:val="24"/>
        </w:rPr>
        <w:t xml:space="preserve">create/approve/schedule/publish content and ingest metrics;</w:t>
      </w:r>
    </w:p>
    <w:p>
      <w:pPr>
        <w:pStyle w:val="ListParagraph"/>
        <w:numPr>
          <w:ilvl w:val="0"/>
          <w:numId w:val="1"/>
        </w:numPr>
        <w:spacing w:after="70" w:line="312"/>
      </w:pPr>
      <w:r>
        <w:rPr>
          <w:color w:val="000000"/>
          <w:sz w:val="24"/>
          <w:szCs w:val="24"/>
        </w:rPr>
        <w:t xml:space="preserve">source/qualify/approve outreach and move a lead through both pipelines;</w:t>
      </w:r>
    </w:p>
    <w:p>
      <w:pPr>
        <w:pStyle w:val="ListParagraph"/>
        <w:numPr>
          <w:ilvl w:val="0"/>
          <w:numId w:val="1"/>
        </w:numPr>
        <w:spacing w:after="70" w:line="312"/>
      </w:pPr>
      <w:r>
        <w:rPr>
          <w:color w:val="000000"/>
          <w:sz w:val="24"/>
          <w:szCs w:val="24"/>
        </w:rPr>
        <w:t xml:space="preserve">create/send/pay/reconcile an invoice and verify MRR/P&amp;L/profitability;</w:t>
      </w:r>
    </w:p>
    <w:p>
      <w:pPr>
        <w:pStyle w:val="ListParagraph"/>
        <w:numPr>
          <w:ilvl w:val="0"/>
          <w:numId w:val="1"/>
        </w:numPr>
        <w:spacing w:after="70" w:line="312"/>
      </w:pPr>
      <w:r>
        <w:rPr>
          <w:color w:val="000000"/>
          <w:sz w:val="24"/>
          <w:szCs w:val="24"/>
        </w:rPr>
        <w:t xml:space="preserve">create/version/search/link knowledge and execute/review an SOP;</w:t>
      </w:r>
    </w:p>
    <w:p>
      <w:pPr>
        <w:pStyle w:val="ListParagraph"/>
        <w:numPr>
          <w:ilvl w:val="0"/>
          <w:numId w:val="1"/>
        </w:numPr>
        <w:spacing w:after="70" w:line="312"/>
      </w:pPr>
      <w:r>
        <w:rPr>
          <w:color w:val="000000"/>
          <w:sz w:val="24"/>
          <w:szCs w:val="24"/>
        </w:rPr>
        <w:t xml:space="preserve">receive/configure/read/digest notifications;</w:t>
      </w:r>
    </w:p>
    <w:p>
      <w:pPr>
        <w:pStyle w:val="ListParagraph"/>
        <w:numPr>
          <w:ilvl w:val="0"/>
          <w:numId w:val="1"/>
        </w:numPr>
        <w:spacing w:after="70" w:line="312"/>
      </w:pPr>
      <w:r>
        <w:rPr>
          <w:color w:val="000000"/>
          <w:sz w:val="24"/>
          <w:szCs w:val="24"/>
        </w:rPr>
        <w:t xml:space="preserve">generate/export weekly, monthly, and client reports;</w:t>
      </w:r>
    </w:p>
    <w:p>
      <w:pPr>
        <w:pStyle w:val="ListParagraph"/>
        <w:numPr>
          <w:ilvl w:val="0"/>
          <w:numId w:val="1"/>
        </w:numPr>
        <w:spacing w:after="70" w:line="312"/>
      </w:pPr>
      <w:r>
        <w:rPr>
          <w:color w:val="000000"/>
          <w:sz w:val="24"/>
          <w:szCs w:val="24"/>
        </w:rPr>
        <w:t xml:space="preserve">export all data, perform recovery, and verify degraded non-AI operation.</w:t>
      </w:r>
    </w:p>
    <w:p>
      <w:pPr>
        <w:pStyle w:val="Heading2"/>
        <w:keepNext/>
        <w:spacing w:after="140" w:before="300" w:line="420" w:lineRule="atLeast"/>
        <w:outlineLvl w:val="1"/>
      </w:pPr>
      <w:bookmarkStart w:id="100299" w:name="_Toc100299"/>
      <w:r>
        <w:rPr>
          <w:rFonts w:ascii="Times New Roman" w:eastAsia="SimHei"/>
          <w:b/>
          <w:bCs/>
          <w:color w:val="122033"/>
          <w:sz w:val="30"/>
          <w:szCs w:val="30"/>
        </w:rPr>
        <w:t xml:space="preserve">7. Performance and scale gate</w:t>
      </w:r>
      <w:bookmarkEnd w:id="100299"/>
    </w:p>
    <w:p>
      <w:pPr>
        <w:spacing w:after="120" w:line="312"/>
        <w:jc w:val="left"/>
      </w:pPr>
      <w:r>
        <w:rPr>
          <w:color w:val="000000"/>
          <w:sz w:val="24"/>
          <w:szCs w:val="24"/>
        </w:rPr>
        <w:t xml:space="preserve">Prove the following SRS targets in a production-like environment:</w:t>
      </w:r>
    </w:p>
    <w:tbl>
      <w:tblPr>
        <w:tblW w:type="pct" w:w="100%"/>
        <w:tblBorders>
          <w:top w:val="single" w:color="1B6B7A" w:sz="2"/>
          <w:left w:val="none"/>
          <w:bottom w:val="single" w:color="1B6B7A" w:sz="2"/>
          <w:right w:val="none"/>
          <w:insideH w:val="single" w:color="C8DDE2" w:sz="1"/>
          <w:insideV w:val="single" w:color="C8DDE2" w:sz="1"/>
        </w:tblBorders>
        <w:tblLayout w:type="fixed"/>
      </w:tblPr>
      <w:tblGrid>
        <w:gridCol w:w="100"/>
        <w:gridCol w:w="100"/>
      </w:tblGrid>
      <w:tr>
        <w:trPr>
          <w:cantSplit/>
          <w:tblHeader/>
        </w:trPr>
        <w:tc>
          <w:tcPr>
            <w:tcW w:type="pct" w:w="5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Area</w:t>
            </w:r>
          </w:p>
        </w:tc>
        <w:tc>
          <w:tcPr>
            <w:tcW w:type="pct" w:w="50%"/>
            <w:shd w:fill="1B6B7A" w:val="clear"/>
            <w:tcMar>
              <w:top w:type="dxa" w:w="70"/>
              <w:left w:type="dxa" w:w="100"/>
              <w:bottom w:type="dxa" w:w="70"/>
              <w:right w:type="dxa" w:w="100"/>
            </w:tcMar>
          </w:tcPr>
          <w:p>
            <w:pPr>
              <w:spacing w:after="0" w:line="312"/>
            </w:pPr>
            <w:r>
              <w:rPr>
                <w:rFonts w:ascii="Times New Roman" w:eastAsia="SimSun"/>
                <w:b/>
                <w:bCs/>
                <w:color w:val="FFFFFF"/>
                <w:sz w:val="18"/>
                <w:szCs w:val="18"/>
              </w:rPr>
              <w:t xml:space="preserve">Target</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Initial page load</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&lt;2 seconds on broadband</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Graph ≤100 nodes</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&lt;1 second</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Graph 100–300 nodes</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&lt;3 seconds with Canvas fallback</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CRUD API</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&lt;500 ms p95</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Queue trigger to execution</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&lt;5 seconds</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Realtime DB-to-UI</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&lt;2 seconds</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Full-text search</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&lt;1 second</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Semantic search</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&lt;2 seconds</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Full dashboard</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&lt;3 seconds</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 MB upload</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&lt;10 seconds</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Active clients</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50 without degradation</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Concurrent agent runs</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30</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Knowledge entries</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10,000 with semantic search</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Graph scale</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Up to 500 nodes before pagination/filter requirement</w:t>
            </w:r>
          </w:p>
        </w:tc>
      </w:tr>
      <w:tr>
        <w:trPr>
          <w:cantSplit/>
          <w:tblHeader w:val="false"/>
        </w:trPr>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Queue</w:t>
            </w:r>
          </w:p>
        </w:tc>
        <w:tc>
          <w:tcPr>
            <w:tcW w:type="pct" w:w="50%"/>
            <w:shd w:fill="FFFFFF"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500 pending tasks without backlog</w:t>
            </w:r>
          </w:p>
        </w:tc>
      </w:tr>
      <w:tr>
        <w:trPr>
          <w:cantSplit/>
          <w:tblHeader w:val="false"/>
        </w:trPr>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Storage planning</w:t>
            </w:r>
          </w:p>
        </w:tc>
        <w:tc>
          <w:tcPr>
            <w:tcW w:type="pct" w:w="50%"/>
            <w:shd w:fill="EDF3F5" w:val="clear"/>
            <w:tcMar>
              <w:top w:type="dxa" w:w="70"/>
              <w:left w:type="dxa" w:w="100"/>
              <w:bottom w:type="dxa" w:w="70"/>
              <w:right w:type="dxa" w:w="100"/>
            </w:tcMar>
          </w:tcPr>
          <w:p>
            <w:pPr>
              <w:spacing w:after="0" w:line="312"/>
            </w:pPr>
            <w:r>
              <w:rPr>
                <w:rFonts w:ascii="Times New Roman" w:eastAsia="SimSun"/>
                <w:b w:val="false"/>
                <w:bCs w:val="false"/>
                <w:color w:val="000000"/>
                <w:sz w:val="18"/>
                <w:szCs w:val="18"/>
              </w:rPr>
              <w:t xml:space="preserve">50 GB PostgreSQL and 100 GB files in year one</w:t>
            </w:r>
          </w:p>
        </w:tc>
      </w:tr>
    </w:tbl>
    <w:p>
      <w:pPr>
        <w:spacing w:after="120" w:line="312"/>
        <w:jc w:val="left"/>
      </w:pPr>
      <w:r>
        <w:rPr>
          <w:color w:val="000000"/>
          <w:sz w:val="24"/>
          <w:szCs w:val="24"/>
        </w:rPr>
        <w:t xml:space="preserve">Capture dataset, environment, percentile, run count, and result. Do not use a developer laptop result as the only production acceptance evidence.</w:t>
      </w:r>
    </w:p>
    <w:p>
      <w:pPr>
        <w:pStyle w:val="Heading2"/>
        <w:keepNext/>
        <w:spacing w:after="140" w:before="300" w:line="420" w:lineRule="atLeast"/>
        <w:outlineLvl w:val="1"/>
      </w:pPr>
      <w:bookmarkStart w:id="100300" w:name="_Toc100300"/>
      <w:r>
        <w:rPr>
          <w:rFonts w:ascii="Times New Roman" w:eastAsia="SimHei"/>
          <w:b/>
          <w:bCs/>
          <w:color w:val="122033"/>
          <w:sz w:val="30"/>
          <w:szCs w:val="30"/>
        </w:rPr>
        <w:t xml:space="preserve">8. Reliability and degraded-mode gate</w:t>
      </w:r>
      <w:bookmarkEnd w:id="100300"/>
    </w:p>
    <w:p>
      <w:pPr>
        <w:pStyle w:val="ListParagraph"/>
        <w:numPr>
          <w:ilvl w:val="0"/>
          <w:numId w:val="1"/>
        </w:numPr>
        <w:spacing w:after="70" w:line="312"/>
      </w:pPr>
      <w:r>
        <w:rPr>
          <w:color w:val="000000"/>
          <w:sz w:val="24"/>
          <w:szCs w:val="24"/>
        </w:rPr>
        <w:t xml:space="preserve">99.5% uptime target excluding documented third-party outages.</w:t>
      </w:r>
    </w:p>
    <w:p>
      <w:pPr>
        <w:pStyle w:val="ListParagraph"/>
        <w:numPr>
          <w:ilvl w:val="0"/>
          <w:numId w:val="1"/>
        </w:numPr>
        <w:spacing w:after="70" w:line="312"/>
      </w:pPr>
      <w:r>
        <w:rPr>
          <w:color w:val="000000"/>
          <w:sz w:val="24"/>
          <w:szCs w:val="24"/>
        </w:rPr>
        <w:t xml:space="preserve">Three-attempt exponential retry for external APIs.</w:t>
      </w:r>
    </w:p>
    <w:p>
      <w:pPr>
        <w:pStyle w:val="ListParagraph"/>
        <w:numPr>
          <w:ilvl w:val="0"/>
          <w:numId w:val="1"/>
        </w:numPr>
        <w:spacing w:after="70" w:line="312"/>
      </w:pPr>
      <w:r>
        <w:rPr>
          <w:color w:val="000000"/>
          <w:sz w:val="24"/>
          <w:szCs w:val="24"/>
        </w:rPr>
        <w:t xml:space="preserve">Partial agent results persisted.</w:t>
      </w:r>
    </w:p>
    <w:p>
      <w:pPr>
        <w:pStyle w:val="ListParagraph"/>
        <w:numPr>
          <w:ilvl w:val="0"/>
          <w:numId w:val="1"/>
        </w:numPr>
        <w:spacing w:after="70" w:line="312"/>
      </w:pPr>
      <w:r>
        <w:rPr>
          <w:color w:val="000000"/>
          <w:sz w:val="24"/>
          <w:szCs w:val="24"/>
        </w:rPr>
        <w:t xml:space="preserve">Non-AI features fully functional during LLM outage.</w:t>
      </w:r>
    </w:p>
    <w:p>
      <w:pPr>
        <w:pStyle w:val="ListParagraph"/>
        <w:numPr>
          <w:ilvl w:val="0"/>
          <w:numId w:val="1"/>
        </w:numPr>
        <w:spacing w:after="70" w:line="312"/>
      </w:pPr>
      <w:r>
        <w:rPr>
          <w:color w:val="000000"/>
          <w:sz w:val="24"/>
          <w:szCs w:val="24"/>
        </w:rPr>
        <w:t xml:space="preserve">Offline/read-only cache or previously loaded core data remains available when external APIs fail.</w:t>
      </w:r>
    </w:p>
    <w:p>
      <w:pPr>
        <w:pStyle w:val="ListParagraph"/>
        <w:numPr>
          <w:ilvl w:val="0"/>
          <w:numId w:val="1"/>
        </w:numPr>
        <w:spacing w:after="70" w:line="312"/>
      </w:pPr>
      <w:r>
        <w:rPr>
          <w:color w:val="000000"/>
          <w:sz w:val="24"/>
          <w:szCs w:val="24"/>
        </w:rPr>
        <w:t xml:space="preserve">React error boundaries isolate widget failures.</w:t>
      </w:r>
    </w:p>
    <w:p>
      <w:pPr>
        <w:pStyle w:val="ListParagraph"/>
        <w:numPr>
          <w:ilvl w:val="0"/>
          <w:numId w:val="1"/>
        </w:numPr>
        <w:spacing w:after="70" w:line="312"/>
      </w:pPr>
      <w:r>
        <w:rPr>
          <w:color w:val="000000"/>
          <w:sz w:val="24"/>
          <w:szCs w:val="24"/>
        </w:rPr>
        <w:t xml:space="preserve">Daily backups with 30-day retention and point-in-time recovery.</w:t>
      </w:r>
    </w:p>
    <w:p>
      <w:pPr>
        <w:pStyle w:val="ListParagraph"/>
        <w:numPr>
          <w:ilvl w:val="0"/>
          <w:numId w:val="1"/>
        </w:numPr>
        <w:spacing w:after="70" w:line="312"/>
      </w:pPr>
      <w:r>
        <w:rPr>
          <w:color w:val="000000"/>
          <w:sz w:val="24"/>
          <w:szCs w:val="24"/>
        </w:rPr>
        <w:t xml:space="preserve">RPO ≤24 hours and RTO ≤1 hour proven by a timed restore drill.</w:t>
      </w:r>
    </w:p>
    <w:p>
      <w:pPr>
        <w:spacing w:after="120" w:line="312"/>
        <w:jc w:val="left"/>
      </w:pPr>
      <w:r>
        <w:rPr>
          <w:b/>
          <w:bCs/>
          <w:color w:val="000000"/>
          <w:sz w:val="24"/>
          <w:szCs w:val="24"/>
        </w:rPr>
        <w:t xml:space="preserve">Recommended Addition:</w:t>
      </w:r>
      <w:r>
        <w:rPr>
          <w:color w:val="000000"/>
          <w:sz w:val="24"/>
          <w:szCs w:val="24"/>
        </w:rPr>
        <w:t xml:space="preserve"> Define service-level indicators for auth success, API p95/error rate, queue age, agent success/cost, webhook lag, realtime lag, database saturation, and report completion. Attach alerts to owner-visible runbooks.</w:t>
      </w:r>
    </w:p>
    <w:p>
      <w:pPr>
        <w:pStyle w:val="Heading2"/>
        <w:keepNext/>
        <w:spacing w:after="140" w:before="300" w:line="420" w:lineRule="atLeast"/>
        <w:outlineLvl w:val="1"/>
      </w:pPr>
      <w:bookmarkStart w:id="100301" w:name="_Toc100301"/>
      <w:r>
        <w:rPr>
          <w:rFonts w:ascii="Times New Roman" w:eastAsia="SimHei"/>
          <w:b/>
          <w:bCs/>
          <w:color w:val="122033"/>
          <w:sz w:val="30"/>
          <w:szCs w:val="30"/>
        </w:rPr>
        <w:t xml:space="preserve">9. UI, responsive, and accessibility gate</w:t>
      </w:r>
      <w:bookmarkEnd w:id="100301"/>
    </w:p>
    <w:p>
      <w:pPr>
        <w:spacing w:after="120" w:line="312"/>
        <w:jc w:val="left"/>
      </w:pPr>
      <w:r>
        <w:rPr>
          <w:color w:val="000000"/>
          <w:sz w:val="24"/>
          <w:szCs w:val="24"/>
        </w:rPr>
        <w:t xml:space="preserve">Retain the SRS dark-only initial design, typography, neon accents, grid/noise treatment, layout dimensions, drawers, and responsive breakpoints. All primary actions must be reachable within two clicks from the dashboard. Implement Cmd/Ctrl+K and the specified keyboard shortcuts.</w:t>
      </w:r>
    </w:p>
    <w:p>
      <w:pPr>
        <w:spacing w:after="120" w:line="312"/>
        <w:jc w:val="left"/>
      </w:pPr>
      <w:r>
        <w:rPr>
          <w:color w:val="000000"/>
          <w:sz w:val="24"/>
          <w:szCs w:val="24"/>
        </w:rPr>
        <w:t xml:space="preserve">For WCAG 2.1 AA:</w:t>
      </w:r>
    </w:p>
    <w:p>
      <w:pPr>
        <w:pStyle w:val="ListParagraph"/>
        <w:numPr>
          <w:ilvl w:val="0"/>
          <w:numId w:val="1"/>
        </w:numPr>
        <w:spacing w:after="70" w:line="312"/>
      </w:pPr>
      <w:r>
        <w:rPr>
          <w:color w:val="000000"/>
          <w:sz w:val="24"/>
          <w:szCs w:val="24"/>
        </w:rPr>
        <w:t xml:space="preserve">keyboard access and logical focus order;</w:t>
      </w:r>
    </w:p>
    <w:p>
      <w:pPr>
        <w:pStyle w:val="ListParagraph"/>
        <w:numPr>
          <w:ilvl w:val="0"/>
          <w:numId w:val="1"/>
        </w:numPr>
        <w:spacing w:after="70" w:line="312"/>
      </w:pPr>
      <w:r>
        <w:rPr>
          <w:color w:val="000000"/>
          <w:sz w:val="24"/>
          <w:szCs w:val="24"/>
        </w:rPr>
        <w:t xml:space="preserve">visible focus indicators;</w:t>
      </w:r>
    </w:p>
    <w:p>
      <w:pPr>
        <w:pStyle w:val="ListParagraph"/>
        <w:numPr>
          <w:ilvl w:val="0"/>
          <w:numId w:val="1"/>
        </w:numPr>
        <w:spacing w:after="70" w:line="312"/>
      </w:pPr>
      <w:r>
        <w:rPr>
          <w:color w:val="000000"/>
          <w:sz w:val="24"/>
          <w:szCs w:val="24"/>
        </w:rPr>
        <w:t xml:space="preserve">semantic landmarks/headings;</w:t>
      </w:r>
    </w:p>
    <w:p>
      <w:pPr>
        <w:pStyle w:val="ListParagraph"/>
        <w:numPr>
          <w:ilvl w:val="0"/>
          <w:numId w:val="1"/>
        </w:numPr>
        <w:spacing w:after="70" w:line="312"/>
      </w:pPr>
      <w:r>
        <w:rPr>
          <w:color w:val="000000"/>
          <w:sz w:val="24"/>
          <w:szCs w:val="24"/>
        </w:rPr>
        <w:t xml:space="preserve">ARIA names for icon-only controls;</w:t>
      </w:r>
    </w:p>
    <w:p>
      <w:pPr>
        <w:pStyle w:val="ListParagraph"/>
        <w:numPr>
          <w:ilvl w:val="0"/>
          <w:numId w:val="1"/>
        </w:numPr>
        <w:spacing w:after="70" w:line="312"/>
      </w:pPr>
      <w:r>
        <w:rPr>
          <w:color w:val="000000"/>
          <w:sz w:val="24"/>
          <w:szCs w:val="24"/>
        </w:rPr>
        <w:t xml:space="preserve">accessible names/descriptions for graph nodes and a functionally equivalent list/table representation;</w:t>
      </w:r>
    </w:p>
    <w:p>
      <w:pPr>
        <w:pStyle w:val="ListParagraph"/>
        <w:numPr>
          <w:ilvl w:val="0"/>
          <w:numId w:val="1"/>
        </w:numPr>
        <w:spacing w:after="70" w:line="312"/>
      </w:pPr>
      <w:r>
        <w:rPr>
          <w:color w:val="000000"/>
          <w:sz w:val="24"/>
          <w:szCs w:val="24"/>
        </w:rPr>
        <w:t xml:space="preserve">sufficient contrast for text and interaction states;</w:t>
      </w:r>
    </w:p>
    <w:p>
      <w:pPr>
        <w:pStyle w:val="ListParagraph"/>
        <w:numPr>
          <w:ilvl w:val="0"/>
          <w:numId w:val="1"/>
        </w:numPr>
        <w:spacing w:after="70" w:line="312"/>
      </w:pPr>
      <w:r>
        <w:rPr>
          <w:color w:val="000000"/>
          <w:sz w:val="24"/>
          <w:szCs w:val="24"/>
        </w:rPr>
        <w:t xml:space="preserve">reduced-motion support;</w:t>
      </w:r>
    </w:p>
    <w:p>
      <w:pPr>
        <w:pStyle w:val="ListParagraph"/>
        <w:numPr>
          <w:ilvl w:val="0"/>
          <w:numId w:val="1"/>
        </w:numPr>
        <w:spacing w:after="70" w:line="312"/>
      </w:pPr>
      <w:r>
        <w:rPr>
          <w:color w:val="000000"/>
          <w:sz w:val="24"/>
          <w:szCs w:val="24"/>
        </w:rPr>
        <w:t xml:space="preserve">screen-reader announcements for realtime status and validation errors;</w:t>
      </w:r>
    </w:p>
    <w:p>
      <w:pPr>
        <w:pStyle w:val="ListParagraph"/>
        <w:numPr>
          <w:ilvl w:val="0"/>
          <w:numId w:val="1"/>
        </w:numPr>
        <w:spacing w:after="70" w:line="312"/>
      </w:pPr>
      <w:r>
        <w:rPr>
          <w:color w:val="000000"/>
          <w:sz w:val="24"/>
          <w:szCs w:val="24"/>
        </w:rPr>
        <w:t xml:space="preserve">table headers and captions;</w:t>
      </w:r>
    </w:p>
    <w:p>
      <w:pPr>
        <w:pStyle w:val="ListParagraph"/>
        <w:numPr>
          <w:ilvl w:val="0"/>
          <w:numId w:val="1"/>
        </w:numPr>
        <w:spacing w:after="70" w:line="312"/>
      </w:pPr>
      <w:r>
        <w:rPr>
          <w:color w:val="000000"/>
          <w:sz w:val="24"/>
          <w:szCs w:val="24"/>
        </w:rPr>
        <w:t xml:space="preserve">no information conveyed by color alone.</w:t>
      </w:r>
    </w:p>
    <w:p>
      <w:pPr>
        <w:spacing w:after="120" w:line="312"/>
        <w:jc w:val="left"/>
      </w:pPr>
      <w:r>
        <w:rPr>
          <w:color w:val="000000"/>
          <w:sz w:val="24"/>
          <w:szCs w:val="24"/>
        </w:rPr>
        <w:t xml:space="preserve">Test desktop ≥1280 px, tablet 768–1279 px, and mobile &lt;768 px. Mobile uses a bottom tab bar, stacked cards, no persistent right sidebar, and a simplified graph list.</w:t>
      </w:r>
    </w:p>
    <w:p>
      <w:pPr>
        <w:pStyle w:val="Heading2"/>
        <w:keepNext/>
        <w:spacing w:after="140" w:before="300" w:line="420" w:lineRule="atLeast"/>
        <w:outlineLvl w:val="1"/>
      </w:pPr>
      <w:bookmarkStart w:id="100302" w:name="_Toc100302"/>
      <w:r>
        <w:rPr>
          <w:rFonts w:ascii="Times New Roman" w:eastAsia="SimHei"/>
          <w:b/>
          <w:bCs/>
          <w:color w:val="122033"/>
          <w:sz w:val="30"/>
          <w:szCs w:val="30"/>
        </w:rPr>
        <w:t xml:space="preserve">10. Observability gate</w:t>
      </w:r>
      <w:bookmarkEnd w:id="100302"/>
    </w:p>
    <w:p>
      <w:pPr>
        <w:spacing w:after="120" w:line="312"/>
        <w:jc w:val="left"/>
      </w:pPr>
      <w:r>
        <w:rPr>
          <w:color w:val="000000"/>
          <w:sz w:val="24"/>
          <w:szCs w:val="24"/>
        </w:rPr>
        <w:t xml:space="preserve">Every API request, job, webhook, and external call gets a correlation ID. Structured logs include timestamp, environment, domain, operation, result, latency, and safe entity IDs. Sentry captures unhandled errors and releases. Centralized logs support search by correlation/run/webhook ID.</w:t>
      </w:r>
    </w:p>
    <w:p>
      <w:pPr>
        <w:spacing w:after="120" w:line="312"/>
        <w:jc w:val="left"/>
      </w:pPr>
      <w:r>
        <w:rPr>
          <w:color w:val="000000"/>
          <w:sz w:val="24"/>
          <w:szCs w:val="24"/>
        </w:rPr>
        <w:t xml:space="preserve">Dashboards cover application errors, latency, database, storage, Redis, queue depth/age, failed jobs, provider availability, LLM cost, agent success, webhook failures, report schedules, and uptime. Critical alerts must link to a runbook.</w:t>
      </w:r>
    </w:p>
    <w:p>
      <w:pPr>
        <w:pStyle w:val="Heading2"/>
        <w:keepNext/>
        <w:spacing w:after="140" w:before="300" w:line="420" w:lineRule="atLeast"/>
        <w:outlineLvl w:val="1"/>
      </w:pPr>
      <w:bookmarkStart w:id="100303" w:name="_Toc100303"/>
      <w:r>
        <w:rPr>
          <w:rFonts w:ascii="Times New Roman" w:eastAsia="SimHei"/>
          <w:b/>
          <w:bCs/>
          <w:color w:val="122033"/>
          <w:sz w:val="30"/>
          <w:szCs w:val="30"/>
        </w:rPr>
        <w:t xml:space="preserve">11. CI/CD gate</w:t>
      </w:r>
      <w:bookmarkEnd w:id="100303"/>
    </w:p>
    <w:p>
      <w:pPr>
        <w:spacing w:after="120" w:line="312"/>
        <w:jc w:val="left"/>
      </w:pPr>
      <w:r>
        <w:rPr>
          <w:color w:val="000000"/>
          <w:sz w:val="24"/>
          <w:szCs w:val="24"/>
        </w:rPr>
        <w:t xml:space="preserve">On every push: formatting/lint, TypeScript, unit/integration tests, and production build. On each pull request: preview deployment and migration validation. On merge to main: approved database migration then production deployment. Weekly: dependency/security scan. Protect the production branch and require passing checks.</w:t>
      </w:r>
    </w:p>
    <w:p>
      <w:pPr>
        <w:spacing w:after="120" w:line="312"/>
        <w:jc w:val="left"/>
      </w:pPr>
      <w:r>
        <w:rPr>
          <w:color w:val="000000"/>
          <w:sz w:val="24"/>
          <w:szCs w:val="24"/>
        </w:rPr>
        <w:t xml:space="preserve">Do not run production migrations from unreviewed preview builds. Separate local, test, preview/staging, and production credentials. Production secrets remain in provider secret stores.</w:t>
      </w:r>
    </w:p>
    <w:p>
      <w:pPr>
        <w:pStyle w:val="Heading2"/>
        <w:keepNext/>
        <w:spacing w:after="140" w:before="300" w:line="420" w:lineRule="atLeast"/>
        <w:outlineLvl w:val="1"/>
      </w:pPr>
      <w:bookmarkStart w:id="100304" w:name="_Toc100304"/>
      <w:r>
        <w:rPr>
          <w:rFonts w:ascii="Times New Roman" w:eastAsia="SimHei"/>
          <w:b/>
          <w:bCs/>
          <w:color w:val="122033"/>
          <w:sz w:val="30"/>
          <w:szCs w:val="30"/>
        </w:rPr>
        <w:t xml:space="preserve">12. Release progression</w:t>
      </w:r>
      <w:bookmarkEnd w:id="100304"/>
    </w:p>
    <w:p>
      <w:pPr>
        <w:pStyle w:val="Heading3"/>
        <w:keepNext/>
        <w:spacing w:after="140" w:before="220" w:line="420" w:lineRule="atLeast"/>
        <w:outlineLvl w:val="2"/>
      </w:pPr>
      <w:bookmarkStart w:id="100305" w:name="_Toc100305"/>
      <w:r>
        <w:rPr>
          <w:rFonts w:ascii="Times New Roman" w:eastAsia="SimHei"/>
          <w:b/>
          <w:bCs/>
          <w:color w:val="122033"/>
          <w:sz w:val="27"/>
          <w:szCs w:val="27"/>
        </w:rPr>
        <w:t xml:space="preserve">Developer-ready gate</w:t>
      </w:r>
      <w:bookmarkEnd w:id="100305"/>
    </w:p>
    <w:p>
      <w:pPr>
        <w:spacing w:after="120" w:line="312"/>
        <w:jc w:val="left"/>
      </w:pPr>
      <w:r>
        <w:rPr>
          <w:color w:val="000000"/>
          <w:sz w:val="24"/>
          <w:szCs w:val="24"/>
        </w:rPr>
        <w:t xml:space="preserve">Repository boots from documented commands, environment validation works, seed fixtures load, tests run, and no secret is committed.</w:t>
      </w:r>
    </w:p>
    <w:p>
      <w:pPr>
        <w:pStyle w:val="Heading3"/>
        <w:keepNext/>
        <w:spacing w:after="140" w:before="220" w:line="420" w:lineRule="atLeast"/>
        <w:outlineLvl w:val="2"/>
      </w:pPr>
      <w:bookmarkStart w:id="100306" w:name="_Toc100306"/>
      <w:r>
        <w:rPr>
          <w:rFonts w:ascii="Times New Roman" w:eastAsia="SimHei"/>
          <w:b/>
          <w:bCs/>
          <w:color w:val="122033"/>
          <w:sz w:val="27"/>
          <w:szCs w:val="27"/>
        </w:rPr>
        <w:t xml:space="preserve">Feature-complete gate</w:t>
      </w:r>
      <w:bookmarkEnd w:id="100306"/>
    </w:p>
    <w:p>
      <w:pPr>
        <w:spacing w:after="120" w:line="312"/>
        <w:jc w:val="left"/>
      </w:pPr>
      <w:r>
        <w:rPr>
          <w:color w:val="000000"/>
          <w:sz w:val="24"/>
          <w:szCs w:val="24"/>
        </w:rPr>
        <w:t xml:space="preserve">All 246 numbered requirements and all unnumbered traceability categories are implemented or explicitly marked post-MVP by the original SRS. No “temporary” mock remains in a production path.</w:t>
      </w:r>
    </w:p>
    <w:p>
      <w:pPr>
        <w:pStyle w:val="Heading3"/>
        <w:keepNext/>
        <w:spacing w:after="140" w:before="220" w:line="420" w:lineRule="atLeast"/>
        <w:outlineLvl w:val="2"/>
      </w:pPr>
      <w:bookmarkStart w:id="100307" w:name="_Toc100307"/>
      <w:r>
        <w:rPr>
          <w:rFonts w:ascii="Times New Roman" w:eastAsia="SimHei"/>
          <w:b/>
          <w:bCs/>
          <w:color w:val="122033"/>
          <w:sz w:val="27"/>
          <w:szCs w:val="27"/>
        </w:rPr>
        <w:t xml:space="preserve">Release-candidate gate</w:t>
      </w:r>
      <w:bookmarkEnd w:id="100307"/>
    </w:p>
    <w:p>
      <w:pPr>
        <w:spacing w:after="120" w:line="312"/>
        <w:jc w:val="left"/>
      </w:pPr>
      <w:r>
        <w:rPr>
          <w:color w:val="000000"/>
          <w:sz w:val="24"/>
          <w:szCs w:val="24"/>
        </w:rPr>
        <w:t xml:space="preserve">All automated suites pass; migrations and rollback/forward-fix are rehearsed; security review has evidence; load tests meet SRS targets; accessibility audit passes; integrations pass sandbox checks; backup restore succeeds.</w:t>
      </w:r>
    </w:p>
    <w:p>
      <w:pPr>
        <w:pStyle w:val="Heading3"/>
        <w:keepNext/>
        <w:spacing w:after="140" w:before="220" w:line="420" w:lineRule="atLeast"/>
        <w:outlineLvl w:val="2"/>
      </w:pPr>
      <w:bookmarkStart w:id="100308" w:name="_Toc100308"/>
      <w:r>
        <w:rPr>
          <w:rFonts w:ascii="Times New Roman" w:eastAsia="SimHei"/>
          <w:b/>
          <w:bCs/>
          <w:color w:val="122033"/>
          <w:sz w:val="27"/>
          <w:szCs w:val="27"/>
        </w:rPr>
        <w:t xml:space="preserve">Production gate</w:t>
      </w:r>
      <w:bookmarkEnd w:id="100308"/>
    </w:p>
    <w:p>
      <w:pPr>
        <w:spacing w:after="120" w:line="312"/>
        <w:jc w:val="left"/>
      </w:pPr>
      <w:r>
        <w:rPr>
          <w:color w:val="000000"/>
          <w:sz w:val="24"/>
          <w:szCs w:val="24"/>
        </w:rPr>
        <w:t xml:space="preserve">Production configuration, domains, TLS, webhook endpoints, alerts, budgets, schedules, backups, and owner account are verified. Seed/demo data is absent. External effects are enabled deliberately. A go/no-go review records known residual risks and rollback owner.</w:t>
      </w:r>
    </w:p>
    <w:p>
      <w:pPr>
        <w:pStyle w:val="Heading3"/>
        <w:keepNext/>
        <w:spacing w:after="140" w:before="220" w:line="420" w:lineRule="atLeast"/>
        <w:outlineLvl w:val="2"/>
      </w:pPr>
      <w:bookmarkStart w:id="100309" w:name="_Toc100309"/>
      <w:r>
        <w:rPr>
          <w:rFonts w:ascii="Times New Roman" w:eastAsia="SimHei"/>
          <w:b/>
          <w:bCs/>
          <w:color w:val="122033"/>
          <w:sz w:val="27"/>
          <w:szCs w:val="27"/>
        </w:rPr>
        <w:t xml:space="preserve">Post-release gate</w:t>
      </w:r>
      <w:bookmarkEnd w:id="100309"/>
    </w:p>
    <w:p>
      <w:pPr>
        <w:spacing w:after="120" w:line="312"/>
        <w:jc w:val="left"/>
      </w:pPr>
      <w:r>
        <w:rPr>
          <w:color w:val="000000"/>
          <w:sz w:val="24"/>
          <w:szCs w:val="24"/>
        </w:rPr>
        <w:t xml:space="preserve">Monitor intensively for 72 hours. Review errors, costs, queue age, provider failures, realtime lag, and business metric correctness. Conduct a week-one retrospective and update ADRs/runbooks.</w:t>
      </w:r>
    </w:p>
    <w:p>
      <w:pPr>
        <w:pStyle w:val="Heading2"/>
        <w:keepNext/>
        <w:spacing w:after="140" w:before="300" w:line="420" w:lineRule="atLeast"/>
        <w:outlineLvl w:val="1"/>
      </w:pPr>
      <w:bookmarkStart w:id="100310" w:name="_Toc100310"/>
      <w:r>
        <w:rPr>
          <w:rFonts w:ascii="Times New Roman" w:eastAsia="SimHei"/>
          <w:b/>
          <w:bCs/>
          <w:color w:val="122033"/>
          <w:sz w:val="30"/>
          <w:szCs w:val="30"/>
        </w:rPr>
        <w:t xml:space="preserve">13. Future-scope boundary</w:t>
      </w:r>
      <w:bookmarkEnd w:id="100310"/>
    </w:p>
    <w:p>
      <w:pPr>
        <w:spacing w:after="120" w:line="312"/>
        <w:jc w:val="left"/>
      </w:pPr>
      <w:r>
        <w:rPr>
          <w:color w:val="000000"/>
          <w:sz w:val="24"/>
          <w:szCs w:val="24"/>
        </w:rPr>
        <w:t xml:space="preserve">The following SRS Section 12.6 items remain post-MVP: client portal, white-label mode, multi-user/contractor access, marketplace, predictive analytics, voice interface, native mobile app/PWA, calendar integration, Slack bot interface, and custom integrations builder.</w:t>
      </w:r>
    </w:p>
    <w:p>
      <w:pPr>
        <w:spacing w:after="120" w:line="312"/>
        <w:jc w:val="left"/>
      </w:pPr>
      <w:r>
        <w:rPr>
          <w:b/>
          <w:bCs/>
          <w:color w:val="000000"/>
          <w:sz w:val="24"/>
          <w:szCs w:val="24"/>
        </w:rPr>
        <w:t xml:space="preserve">Recommended Addition:</w:t>
      </w:r>
      <w:r>
        <w:rPr>
          <w:color w:val="000000"/>
          <w:sz w:val="24"/>
          <w:szCs w:val="24"/>
        </w:rPr>
        <w:t xml:space="preserve"> Add dormant extension seams and feature flags, but do not expose incomplete navigation, APIs, database access policies, or security promises. Future functionality requires a new threat model, authorization model, privacy review, and acceptance plan.</w:t>
      </w:r>
    </w:p>
    <w:p>
      <w:pPr>
        <w:pStyle w:val="Heading2"/>
        <w:keepNext/>
        <w:spacing w:after="140" w:before="300" w:line="420" w:lineRule="atLeast"/>
        <w:outlineLvl w:val="1"/>
      </w:pPr>
      <w:bookmarkStart w:id="100311" w:name="_Toc100311"/>
      <w:r>
        <w:rPr>
          <w:rFonts w:ascii="Times New Roman" w:eastAsia="SimHei"/>
          <w:b/>
          <w:bCs/>
          <w:color w:val="122033"/>
          <w:sz w:val="30"/>
          <w:szCs w:val="30"/>
        </w:rPr>
        <w:t xml:space="preserve">14. Final production checklist</w:t>
      </w:r>
      <w:bookmarkEnd w:id="100311"/>
    </w:p>
    <w:p>
      <w:pPr>
        <w:pStyle w:val="ListParagraph"/>
        <w:numPr>
          <w:ilvl w:val="0"/>
          <w:numId w:val="1"/>
        </w:numPr>
        <w:spacing w:after="70" w:line="312"/>
      </w:pPr>
      <w:r>
        <w:rPr>
          <w:color w:val="000000"/>
          <w:sz w:val="24"/>
          <w:szCs w:val="24"/>
        </w:rPr>
        <w:t xml:space="preserve">☐ 246/246 numbered SRS requirements mapped and verified.</w:t>
      </w:r>
    </w:p>
    <w:p>
      <w:pPr>
        <w:pStyle w:val="ListParagraph"/>
        <w:numPr>
          <w:ilvl w:val="0"/>
          <w:numId w:val="1"/>
        </w:numPr>
        <w:spacing w:after="70" w:line="312"/>
      </w:pPr>
      <w:r>
        <w:rPr>
          <w:color w:val="000000"/>
          <w:sz w:val="24"/>
          <w:szCs w:val="24"/>
        </w:rPr>
        <w:t xml:space="preserve">☐ Unnumbered SRS obligation checklist complete.</w:t>
      </w:r>
    </w:p>
    <w:p>
      <w:pPr>
        <w:pStyle w:val="ListParagraph"/>
        <w:numPr>
          <w:ilvl w:val="0"/>
          <w:numId w:val="1"/>
        </w:numPr>
        <w:spacing w:after="70" w:line="312"/>
      </w:pPr>
      <w:r>
        <w:rPr>
          <w:color w:val="000000"/>
          <w:sz w:val="24"/>
          <w:szCs w:val="24"/>
        </w:rPr>
        <w:t xml:space="preserve">☐ OpenAPI represents all shipped endpoints.</w:t>
      </w:r>
    </w:p>
    <w:p>
      <w:pPr>
        <w:pStyle w:val="ListParagraph"/>
        <w:numPr>
          <w:ilvl w:val="0"/>
          <w:numId w:val="1"/>
        </w:numPr>
        <w:spacing w:after="70" w:line="312"/>
      </w:pPr>
      <w:r>
        <w:rPr>
          <w:color w:val="000000"/>
          <w:sz w:val="24"/>
          <w:szCs w:val="24"/>
        </w:rPr>
        <w:t xml:space="preserve">☐ Schema/migrations reviewed and backup taken.</w:t>
      </w:r>
    </w:p>
    <w:p>
      <w:pPr>
        <w:pStyle w:val="ListParagraph"/>
        <w:numPr>
          <w:ilvl w:val="0"/>
          <w:numId w:val="1"/>
        </w:numPr>
        <w:spacing w:after="70" w:line="312"/>
      </w:pPr>
      <w:r>
        <w:rPr>
          <w:color w:val="000000"/>
          <w:sz w:val="24"/>
          <w:szCs w:val="24"/>
        </w:rPr>
        <w:t xml:space="preserve">☐ Auth, authorization, secrets, webhook, upload, and web security tests pass.</w:t>
      </w:r>
    </w:p>
    <w:p>
      <w:pPr>
        <w:pStyle w:val="ListParagraph"/>
        <w:numPr>
          <w:ilvl w:val="0"/>
          <w:numId w:val="1"/>
        </w:numPr>
        <w:spacing w:after="70" w:line="312"/>
      </w:pPr>
      <w:r>
        <w:rPr>
          <w:color w:val="000000"/>
          <w:sz w:val="24"/>
          <w:szCs w:val="24"/>
        </w:rPr>
        <w:t xml:space="preserve">☐ Human approval gates cannot be bypassed by UI or API.</w:t>
      </w:r>
    </w:p>
    <w:p>
      <w:pPr>
        <w:pStyle w:val="ListParagraph"/>
        <w:numPr>
          <w:ilvl w:val="0"/>
          <w:numId w:val="1"/>
        </w:numPr>
        <w:spacing w:after="70" w:line="312"/>
      </w:pPr>
      <w:r>
        <w:rPr>
          <w:color w:val="000000"/>
          <w:sz w:val="24"/>
          <w:szCs w:val="24"/>
        </w:rPr>
        <w:t xml:space="preserve">☐ LLM cost budgets and alerts tested.</w:t>
      </w:r>
    </w:p>
    <w:p>
      <w:pPr>
        <w:pStyle w:val="ListParagraph"/>
        <w:numPr>
          <w:ilvl w:val="0"/>
          <w:numId w:val="1"/>
        </w:numPr>
        <w:spacing w:after="70" w:line="312"/>
      </w:pPr>
      <w:r>
        <w:rPr>
          <w:color w:val="000000"/>
          <w:sz w:val="24"/>
          <w:szCs w:val="24"/>
        </w:rPr>
        <w:t xml:space="preserve">☐ Graph, API, queue, dashboard, search, upload, and realtime targets pass.</w:t>
      </w:r>
    </w:p>
    <w:p>
      <w:pPr>
        <w:pStyle w:val="ListParagraph"/>
        <w:numPr>
          <w:ilvl w:val="0"/>
          <w:numId w:val="1"/>
        </w:numPr>
        <w:spacing w:after="70" w:line="312"/>
      </w:pPr>
      <w:r>
        <w:rPr>
          <w:color w:val="000000"/>
          <w:sz w:val="24"/>
          <w:szCs w:val="24"/>
        </w:rPr>
        <w:t xml:space="preserve">☐ 50-client/30-agent/10,000-knowledge/500-node/500-job scale tests pass.</w:t>
      </w:r>
    </w:p>
    <w:p>
      <w:pPr>
        <w:pStyle w:val="ListParagraph"/>
        <w:numPr>
          <w:ilvl w:val="0"/>
          <w:numId w:val="1"/>
        </w:numPr>
        <w:spacing w:after="70" w:line="312"/>
      </w:pPr>
      <w:r>
        <w:rPr>
          <w:color w:val="000000"/>
          <w:sz w:val="24"/>
          <w:szCs w:val="24"/>
        </w:rPr>
        <w:t xml:space="preserve">☐ WCAG 2.1 AA and responsive audits pass.</w:t>
      </w:r>
    </w:p>
    <w:p>
      <w:pPr>
        <w:pStyle w:val="ListParagraph"/>
        <w:numPr>
          <w:ilvl w:val="0"/>
          <w:numId w:val="1"/>
        </w:numPr>
        <w:spacing w:after="70" w:line="312"/>
      </w:pPr>
      <w:r>
        <w:rPr>
          <w:color w:val="000000"/>
          <w:sz w:val="24"/>
          <w:szCs w:val="24"/>
        </w:rPr>
        <w:t xml:space="preserve">☐ LLM outage leaves non-AI features operational.</w:t>
      </w:r>
    </w:p>
    <w:p>
      <w:pPr>
        <w:pStyle w:val="ListParagraph"/>
        <w:numPr>
          <w:ilvl w:val="0"/>
          <w:numId w:val="1"/>
        </w:numPr>
        <w:spacing w:after="70" w:line="312"/>
      </w:pPr>
      <w:r>
        <w:rPr>
          <w:color w:val="000000"/>
          <w:sz w:val="24"/>
          <w:szCs w:val="24"/>
        </w:rPr>
        <w:t xml:space="preserve">☐ JSON/CSV export and client deletion tested.</w:t>
      </w:r>
    </w:p>
    <w:p>
      <w:pPr>
        <w:pStyle w:val="ListParagraph"/>
        <w:numPr>
          <w:ilvl w:val="0"/>
          <w:numId w:val="1"/>
        </w:numPr>
        <w:spacing w:after="70" w:line="312"/>
      </w:pPr>
      <w:r>
        <w:rPr>
          <w:color w:val="000000"/>
          <w:sz w:val="24"/>
          <w:szCs w:val="24"/>
        </w:rPr>
        <w:t xml:space="preserve">☐ Daily backups, 30-day retention, PITR, RPO, and RTO verified.</w:t>
      </w:r>
    </w:p>
    <w:p>
      <w:pPr>
        <w:pStyle w:val="ListParagraph"/>
        <w:numPr>
          <w:ilvl w:val="0"/>
          <w:numId w:val="1"/>
        </w:numPr>
        <w:spacing w:after="70" w:line="312"/>
      </w:pPr>
      <w:r>
        <w:rPr>
          <w:color w:val="000000"/>
          <w:sz w:val="24"/>
          <w:szCs w:val="24"/>
        </w:rPr>
        <w:t xml:space="preserve">☐ CI/CD, Sentry, logging, uptime, database, queue, and cost monitoring active.</w:t>
      </w:r>
    </w:p>
    <w:p>
      <w:pPr>
        <w:pStyle w:val="ListParagraph"/>
        <w:numPr>
          <w:ilvl w:val="0"/>
          <w:numId w:val="1"/>
        </w:numPr>
        <w:spacing w:after="70" w:line="312"/>
      </w:pPr>
      <w:r>
        <w:rPr>
          <w:color w:val="000000"/>
          <w:sz w:val="24"/>
          <w:szCs w:val="24"/>
        </w:rPr>
        <w:t xml:space="preserve">☐ Internal module documentation and agency operating SOP complete.</w:t>
      </w:r>
    </w:p>
    <w:p>
      <w:pPr>
        <w:pStyle w:val="ListParagraph"/>
        <w:numPr>
          <w:ilvl w:val="0"/>
          <w:numId w:val="1"/>
        </w:numPr>
        <w:spacing w:after="70" w:line="312"/>
      </w:pPr>
      <w:r>
        <w:rPr>
          <w:color w:val="000000"/>
          <w:sz w:val="24"/>
          <w:szCs w:val="24"/>
        </w:rPr>
        <w:t xml:space="preserve">☐ Month 6/month 12 success metrics instrumented without fabricating results.</w:t>
      </w:r>
    </w:p>
    <w:p>
      <w:pPr>
        <w:pStyle w:val="ListParagraph"/>
        <w:numPr>
          <w:ilvl w:val="0"/>
          <w:numId w:val="1"/>
        </w:numPr>
        <w:spacing w:after="70" w:line="312"/>
      </w:pPr>
      <w:r>
        <w:rPr>
          <w:color w:val="000000"/>
          <w:sz w:val="24"/>
          <w:szCs w:val="24"/>
        </w:rPr>
        <w:t xml:space="preserve">☐ Post-MVP features remain gated and clearly labeled.</w:t>
      </w:r>
    </w:p>
    <w:sectPr>
      <w:headerReference w:type="default" r:id="rId9"/>
      <w:footerReference w:type="default" r:id="rId10"/>
      <w:type w:val="continuous"/>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1" w:space="6"/>
      </w:pBdr>
      <w:spacing w:after="0" w:line="312"/>
      <w:jc w:val="center"/>
    </w:pPr>
    <w:r>
      <w:rPr>
        <w:rFonts w:ascii="Times New Roman" w:eastAsia="Microsoft YaHei"/>
        <w:color w:val="808080"/>
        <w:sz w:val="18"/>
        <w:szCs w:val="18"/>
      </w:rPr>
      <w:t xml:space="preserve">AI Automation Agency OS · Roadmap and Build Prompts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1" w:space="6"/>
      </w:pBdr>
      <w:spacing w:after="0" w:line="312"/>
      <w:jc w:val="center"/>
    </w:pPr>
    <w:r>
      <w:rPr>
        <w:rFonts w:ascii="Times New Roman" w:eastAsia="Microsoft YaHei"/>
        <w:color w:val="808080"/>
        <w:sz w:val="18"/>
        <w:szCs w:val="18"/>
      </w:rPr>
      <w:t xml:space="preserve">AI Automation Agency OS · Roadmap and Build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20" w:line="420"/>
      <w:outlineLvl w:val="0"/>
    </w:pPr>
    <w:rPr>
      <w:rFonts w:ascii="Times New Roman" w:eastAsia="SimHei"/>
      <w:b/>
      <w:bCs/>
      <w:color w:val="122033"/>
      <w:sz w:val="34"/>
      <w:szCs w:val="34"/>
    </w:rPr>
  </w:style>
  <w:style w:type="paragraph" w:styleId="Heading2">
    <w:name w:val="Heading 2"/>
    <w:basedOn w:val="Normal"/>
    <w:next w:val="Normal"/>
    <w:qFormat/>
    <w:pPr>
      <w:spacing w:after="140" w:before="300" w:line="380"/>
      <w:outlineLvl w:val="1"/>
    </w:pPr>
    <w:rPr>
      <w:rFonts w:ascii="Times New Roman" w:eastAsia="SimHei"/>
      <w:b/>
      <w:bCs/>
      <w:color w:val="122033"/>
      <w:sz w:val="30"/>
      <w:szCs w:val="30"/>
    </w:rPr>
  </w:style>
  <w:style w:type="paragraph" w:styleId="Heading3">
    <w:name w:val="Heading 3"/>
    <w:basedOn w:val="Normal"/>
    <w:next w:val="Normal"/>
    <w:qFormat/>
    <w:pPr>
      <w:spacing w:after="120" w:before="220" w:line="350"/>
      <w:outlineLvl w:val="2"/>
    </w:pPr>
    <w:rPr>
      <w:rFonts w:ascii="Times New Roman" w:eastAsia="SimHei"/>
      <w:b/>
      <w:bCs/>
      <w:color w:val="122033"/>
      <w:sz w:val="27"/>
      <w:szCs w:val="27"/>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Automation Agency OS — Complete Implementation Roadmap and 12 Detailed Build Prompts</dc:title>
  <dc:subject>Requirement-preserving roadmap for SRS-AIOS-2026-001</dc:subject>
  <dc:creator>ZCode</dc:creator>
  <cp:keywords>AI Automation Agency OS, roadmap, SRS, implementation prompts, traceability</cp:keywords>
  <dc:description>Master roadmap, twelve implementation prompts, traceability matrix, and production release gates.</dc:description>
  <cp:lastModifiedBy>Un-named</cp:lastModifiedBy>
  <cp:revision>1</cp:revision>
  <dcterms:created xsi:type="dcterms:W3CDTF">2026-07-31T17:31:31.112Z</dcterms:created>
  <dcterms:modified xsi:type="dcterms:W3CDTF">2026-07-31T17:31:31.114Z</dcterms:modified>
</cp:coreProperties>
</file>

<file path=docProps/custom.xml><?xml version="1.0" encoding="utf-8"?>
<Properties xmlns="http://schemas.openxmlformats.org/officeDocument/2006/custom-properties" xmlns:vt="http://schemas.openxmlformats.org/officeDocument/2006/docPropsVTypes"/>
</file>