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widowControl/>
        <w:numPr>
          <w:ilvl w:val="0"/>
          <w:numId w:val="0"/>
        </w:numPr>
        <w:suppressAutoHyphens w:val="true"/>
        <w:spacing w:before="240" w:after="120"/>
        <w:ind w:left="0" w:hanging="0"/>
        <w:jc w:val="left"/>
        <w:outlineLvl w:val="0"/>
        <w:rPr/>
      </w:pPr>
      <w:r>
        <w:rPr/>
        <mc:AlternateContent>
          <mc:Choice Requires="wps">
            <w:drawing>
              <wp:anchor behindDoc="0" distT="0" distB="0" distL="0" distR="0" simplePos="0" locked="0" layoutInCell="1" allowOverlap="1" relativeHeight="3">
                <wp:simplePos x="0" y="0"/>
                <wp:positionH relativeFrom="column">
                  <wp:posOffset>-6443345</wp:posOffset>
                </wp:positionH>
                <wp:positionV relativeFrom="paragraph">
                  <wp:posOffset>1067435</wp:posOffset>
                </wp:positionV>
                <wp:extent cx="7599680" cy="1751330"/>
                <wp:effectExtent l="0" t="0" r="0" b="0"/>
                <wp:wrapNone/>
                <wp:docPr id="1" name="Shape1"/>
                <a:graphic xmlns:a="http://schemas.openxmlformats.org/drawingml/2006/main">
                  <a:graphicData uri="http://schemas.microsoft.com/office/word/2010/wordprocessingShape">
                    <wps:wsp>
                      <wps:cNvSpPr/>
                      <wps:spPr>
                        <a:xfrm>
                          <a:off x="0" y="0"/>
                          <a:ext cx="7598880" cy="1750680"/>
                        </a:xfrm>
                        <a:prstGeom prst="rect">
                          <a:avLst/>
                        </a:prstGeom>
                        <a:noFill/>
                        <a:ln>
                          <a:noFill/>
                        </a:ln>
                      </wps:spPr>
                      <wps:style>
                        <a:lnRef idx="0"/>
                        <a:fillRef idx="0"/>
                        <a:effectRef idx="0"/>
                        <a:fontRef idx="minor"/>
                      </wps:style>
                      <wps:txbx>
                        <w:txbxContent>
                          <w:p>
                            <w:pPr>
                              <w:pStyle w:val="FrameContents"/>
                              <w:numPr>
                                <w:ilvl w:val="0"/>
                                <w:numId w:val="2"/>
                              </w:numPr>
                              <w:overflowPunct w:val="true"/>
                              <w:bidi w:val="0"/>
                              <w:spacing w:lineRule="auto" w:line="240" w:before="0" w:after="0"/>
                              <w:ind w:left="0" w:right="0" w:hanging="0"/>
                              <w:jc w:val="center"/>
                              <w:rPr/>
                            </w:pPr>
                            <w:r>
                              <w:rPr>
                                <w:color w:val="FFFFFF"/>
                                <w:sz w:val="80"/>
                                <w:szCs w:val="80"/>
                              </w:rPr>
                              <w:t>SEC</w:t>
                            </w:r>
                          </w:p>
                          <w:p>
                            <w:pPr>
                              <w:pStyle w:val="FrameContents"/>
                              <w:numPr>
                                <w:ilvl w:val="0"/>
                                <w:numId w:val="2"/>
                              </w:numPr>
                              <w:overflowPunct w:val="true"/>
                              <w:bidi w:val="0"/>
                              <w:spacing w:lineRule="auto" w:line="240" w:before="0" w:after="0"/>
                              <w:ind w:left="0" w:right="0" w:hanging="0"/>
                              <w:jc w:val="center"/>
                              <w:rPr/>
                            </w:pPr>
                            <w:r>
                              <w:rPr>
                                <w:color w:val="FFFFFF"/>
                                <w:sz w:val="80"/>
                                <w:szCs w:val="80"/>
                              </w:rPr>
                              <w:t>REPORT</w:t>
                            </w:r>
                          </w:p>
                          <w:p>
                            <w:pPr>
                              <w:pStyle w:val="FrameContents"/>
                              <w:numPr>
                                <w:ilvl w:val="0"/>
                                <w:numId w:val="2"/>
                              </w:numPr>
                              <w:overflowPunct w:val="true"/>
                              <w:bidi w:val="0"/>
                              <w:spacing w:lineRule="auto" w:line="240" w:before="0" w:after="0"/>
                              <w:ind w:left="0" w:right="0" w:hanging="0"/>
                              <w:jc w:val="center"/>
                              <w:rPr/>
                            </w:pPr>
                            <w:r>
                              <w:rPr>
                                <w:color w:val="FFFFFF"/>
                                <w:sz w:val="80"/>
                                <w:szCs w:val="80"/>
                              </w:rPr>
                              <w:t>19744591</w:t>
                            </w:r>
                          </w:p>
                        </w:txbxContent>
                      </wps:txbx>
                      <wps:bodyPr lIns="0" rIns="0" tIns="0" bIns="0" anchor="ctr">
                        <a:spAutoFit/>
                      </wps:bodyPr>
                    </wps:wsp>
                  </a:graphicData>
                </a:graphic>
              </wp:anchor>
            </w:drawing>
          </mc:Choice>
          <mc:Fallback>
            <w:pict>
              <v:rect id="shape_0" ID="Shape1" stroked="f" style="position:absolute;margin-left:-507.35pt;margin-top:84.05pt;width:598.3pt;height:137.8pt">
                <w10:wrap type="square"/>
                <v:fill o:detectmouseclick="t" on="false"/>
                <v:stroke color="#3465a4" joinstyle="round" endcap="flat"/>
                <v:textbox>
                  <w:txbxContent>
                    <w:p>
                      <w:pPr>
                        <w:pStyle w:val="FrameContents"/>
                        <w:numPr>
                          <w:ilvl w:val="0"/>
                          <w:numId w:val="2"/>
                        </w:numPr>
                        <w:overflowPunct w:val="true"/>
                        <w:bidi w:val="0"/>
                        <w:spacing w:lineRule="auto" w:line="240" w:before="0" w:after="0"/>
                        <w:ind w:left="0" w:right="0" w:hanging="0"/>
                        <w:jc w:val="center"/>
                        <w:rPr/>
                      </w:pPr>
                      <w:r>
                        <w:rPr>
                          <w:color w:val="FFFFFF"/>
                          <w:sz w:val="80"/>
                          <w:szCs w:val="80"/>
                        </w:rPr>
                        <w:t>SEC</w:t>
                      </w:r>
                    </w:p>
                    <w:p>
                      <w:pPr>
                        <w:pStyle w:val="FrameContents"/>
                        <w:numPr>
                          <w:ilvl w:val="0"/>
                          <w:numId w:val="2"/>
                        </w:numPr>
                        <w:overflowPunct w:val="true"/>
                        <w:bidi w:val="0"/>
                        <w:spacing w:lineRule="auto" w:line="240" w:before="0" w:after="0"/>
                        <w:ind w:left="0" w:right="0" w:hanging="0"/>
                        <w:jc w:val="center"/>
                        <w:rPr/>
                      </w:pPr>
                      <w:r>
                        <w:rPr>
                          <w:color w:val="FFFFFF"/>
                          <w:sz w:val="80"/>
                          <w:szCs w:val="80"/>
                        </w:rPr>
                        <w:t>REPORT</w:t>
                      </w:r>
                    </w:p>
                    <w:p>
                      <w:pPr>
                        <w:pStyle w:val="FrameContents"/>
                        <w:numPr>
                          <w:ilvl w:val="0"/>
                          <w:numId w:val="2"/>
                        </w:numPr>
                        <w:overflowPunct w:val="true"/>
                        <w:bidi w:val="0"/>
                        <w:spacing w:lineRule="auto" w:line="240" w:before="0" w:after="0"/>
                        <w:ind w:left="0" w:right="0" w:hanging="0"/>
                        <w:jc w:val="center"/>
                        <w:rPr/>
                      </w:pPr>
                      <w:r>
                        <w:rPr>
                          <w:color w:val="FFFFFF"/>
                          <w:sz w:val="80"/>
                          <w:szCs w:val="80"/>
                        </w:rPr>
                        <w:t>19744591</w:t>
                      </w:r>
                    </w:p>
                  </w:txbxContent>
                </v:textbox>
              </v:rect>
            </w:pict>
          </mc:Fallback>
        </mc:AlternateContent>
        <w:drawing>
          <wp:anchor behindDoc="0" distT="0" distB="0" distL="0" distR="0" simplePos="0" locked="0" layoutInCell="1" allowOverlap="1" relativeHeight="2">
            <wp:simplePos x="0" y="0"/>
            <wp:positionH relativeFrom="page">
              <wp:align>center</wp:align>
            </wp:positionH>
            <wp:positionV relativeFrom="page">
              <wp:align>top</wp:align>
            </wp:positionV>
            <wp:extent cx="7560310" cy="1069213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r>
        <w:br w:type="page"/>
      </w:r>
    </w:p>
    <w:p>
      <w:pPr>
        <w:pStyle w:val="Heading1"/>
        <w:numPr>
          <w:ilvl w:val="0"/>
          <w:numId w:val="2"/>
        </w:numPr>
        <w:rPr/>
      </w:pPr>
      <w:r>
        <w:rPr/>
      </w:r>
    </w:p>
    <w:p>
      <w:pPr>
        <w:pStyle w:val="Heading1"/>
        <w:widowControl/>
        <w:numPr>
          <w:ilvl w:val="0"/>
          <w:numId w:val="0"/>
        </w:numPr>
        <w:suppressAutoHyphens w:val="true"/>
        <w:jc w:val="left"/>
        <w:outlineLvl w:val="0"/>
        <w:rPr>
          <w:rFonts w:ascii="Liberation Sans" w:hAnsi="Liberation Sans" w:eastAsia="Noto Sans CJK SC" w:cs="Lohit Devanagari"/>
          <w:b/>
          <w:b/>
          <w:bCs/>
          <w:color w:val="auto"/>
          <w:kern w:val="2"/>
          <w:sz w:val="32"/>
          <w:szCs w:val="32"/>
          <w:lang w:val="en-AU" w:eastAsia="zh-CN" w:bidi="hi-IN"/>
        </w:rPr>
      </w:pPr>
      <w:r>
        <w:rPr/>
      </w:r>
      <w:r>
        <w:br w:type="page"/>
      </w:r>
    </w:p>
    <w:p>
      <w:pPr>
        <w:pStyle w:val="Heading1"/>
        <w:rPr>
          <w:rFonts w:ascii="Liberation Sans" w:hAnsi="Liberation Sans" w:eastAsia="Noto Sans CJK SC" w:cs="Lohit Devanagari"/>
          <w:b/>
          <w:b/>
          <w:bCs/>
          <w:color w:val="auto"/>
          <w:kern w:val="2"/>
          <w:sz w:val="32"/>
          <w:szCs w:val="32"/>
          <w:lang w:val="en-AU" w:eastAsia="zh-CN" w:bidi="hi-IN"/>
        </w:rPr>
      </w:pPr>
      <w:r>
        <w:rPr/>
      </w:r>
    </w:p>
    <w:p>
      <w:pPr>
        <w:pStyle w:val="Heading1"/>
        <w:rPr>
          <w:rFonts w:ascii="Liberation Sans" w:hAnsi="Liberation Sans" w:eastAsia="Noto Sans CJK SC" w:cs="Lohit Devanagari"/>
          <w:b/>
          <w:b/>
          <w:bCs/>
          <w:color w:val="auto"/>
          <w:kern w:val="2"/>
          <w:sz w:val="32"/>
          <w:szCs w:val="32"/>
          <w:lang w:val="en-AU" w:eastAsia="zh-CN" w:bidi="hi-IN"/>
        </w:rPr>
      </w:pPr>
      <w:r>
        <w:rPr/>
        <w:t>Multi-threading design and architecture</w:t>
      </w:r>
    </w:p>
    <w:p>
      <w:pPr>
        <w:pStyle w:val="Heading2"/>
        <w:rPr>
          <w:rFonts w:ascii="Liberation Sans" w:hAnsi="Liberation Sans" w:eastAsia="Noto Sans CJK SC" w:cs="Lohit Devanagari"/>
          <w:b/>
          <w:b/>
          <w:bCs/>
          <w:color w:val="auto"/>
          <w:kern w:val="2"/>
          <w:sz w:val="32"/>
          <w:szCs w:val="32"/>
          <w:lang w:val="en-AU" w:eastAsia="zh-CN" w:bidi="hi-IN"/>
        </w:rPr>
      </w:pPr>
      <w:r>
        <w:rPr/>
        <w:t>Threads and responsibility</w:t>
      </w:r>
    </w:p>
    <w:p>
      <w:pPr>
        <w:pStyle w:val="TextBody"/>
        <w:rPr>
          <w:rFonts w:ascii="Liberation Sans" w:hAnsi="Liberation Sans" w:eastAsia="Noto Sans CJK SC" w:cs="Lohit Devanagari"/>
          <w:b/>
          <w:b/>
          <w:bCs/>
          <w:color w:val="auto"/>
          <w:kern w:val="2"/>
          <w:sz w:val="32"/>
          <w:szCs w:val="32"/>
          <w:lang w:val="en-AU" w:eastAsia="zh-CN" w:bidi="hi-IN"/>
        </w:rPr>
      </w:pPr>
      <w:r>
        <w:rPr/>
        <w:t>This project was designed with a heavy focus on multi-threading. The class responsible for starting the threads is the FileCompareApp class inside of package View. This class started two thread pools, and I/O thread which is a single thread pool and one for CPU intensive tasks. The CPU intensive task consisted of most of the available thread pool that the machine would offer. The decision to not give this app all the threads available was due to the machine freezing sometimes on which this app was tested.</w:t>
      </w:r>
    </w:p>
    <w:p>
      <w:pPr>
        <w:pStyle w:val="TextBody"/>
        <w:rPr>
          <w:rFonts w:ascii="Liberation Sans" w:hAnsi="Liberation Sans" w:eastAsia="Noto Sans CJK SC" w:cs="Lohit Devanagari"/>
          <w:b/>
          <w:b/>
          <w:bCs/>
          <w:color w:val="auto"/>
          <w:kern w:val="2"/>
          <w:sz w:val="32"/>
          <w:szCs w:val="32"/>
          <w:lang w:val="en-AU" w:eastAsia="zh-CN" w:bidi="hi-IN"/>
        </w:rPr>
      </w:pPr>
      <w:r>
        <w:rPr/>
        <w:t xml:space="preserve">A blocking queue was used in the FileLogger class. </w:t>
      </w:r>
      <w:r>
        <w:rPr>
          <w:rFonts w:eastAsia="Noto Serif CJK SC" w:cs="Lohit Devanagari"/>
          <w:color w:val="auto"/>
          <w:kern w:val="2"/>
          <w:sz w:val="24"/>
          <w:szCs w:val="24"/>
          <w:lang w:val="en-AU" w:eastAsia="zh-CN" w:bidi="hi-IN"/>
        </w:rPr>
        <w:t>The blocking queue is not known to the outside world as it only concerns the logger class. Its only responsibility is to provide comparison results to be written to files after they are provided by the outside world.</w:t>
      </w:r>
    </w:p>
    <w:p>
      <w:pPr>
        <w:pStyle w:val="Heading2"/>
        <w:rPr>
          <w:rFonts w:ascii="Liberation Sans" w:hAnsi="Liberation Sans" w:eastAsia="Noto Sans CJK SC" w:cs="Lohit Devanagari"/>
          <w:b/>
          <w:b/>
          <w:bCs/>
          <w:color w:val="auto"/>
          <w:kern w:val="2"/>
          <w:sz w:val="32"/>
          <w:szCs w:val="32"/>
          <w:lang w:val="en-AU" w:eastAsia="zh-CN" w:bidi="hi-IN"/>
        </w:rPr>
      </w:pPr>
      <w:r>
        <w:rPr/>
        <w:t>Threads communication</w:t>
      </w:r>
    </w:p>
    <w:p>
      <w:pPr>
        <w:pStyle w:val="TextBody"/>
        <w:rPr>
          <w:rFonts w:ascii="Liberation Sans" w:hAnsi="Liberation Sans" w:eastAsia="Noto Sans CJK SC" w:cs="Lohit Devanagari"/>
          <w:b/>
          <w:b/>
          <w:bCs/>
          <w:color w:val="auto"/>
          <w:kern w:val="2"/>
          <w:sz w:val="32"/>
          <w:szCs w:val="32"/>
          <w:lang w:val="en-AU" w:eastAsia="zh-CN" w:bidi="hi-IN"/>
        </w:rPr>
      </w:pPr>
      <w:r>
        <w:rPr/>
        <w:t>The</w:t>
      </w:r>
    </w:p>
    <w:p>
      <w:pPr>
        <w:pStyle w:val="TextBody"/>
        <w:rPr>
          <w:rFonts w:ascii="Liberation Sans" w:hAnsi="Liberation Sans" w:eastAsia="Noto Sans CJK SC" w:cs="Lohit Devanagari"/>
          <w:b/>
          <w:b/>
          <w:bCs/>
          <w:color w:val="auto"/>
          <w:kern w:val="2"/>
          <w:sz w:val="32"/>
          <w:szCs w:val="32"/>
          <w:lang w:val="en-AU" w:eastAsia="zh-CN" w:bidi="hi-IN"/>
        </w:rPr>
      </w:pPr>
      <w:r>
        <w:rPr/>
      </w:r>
    </w:p>
    <w:p>
      <w:pPr>
        <w:pStyle w:val="TextBody"/>
        <w:spacing w:before="0" w:after="140"/>
        <w:rPr>
          <w:rFonts w:ascii="Liberation Sans" w:hAnsi="Liberation Sans" w:eastAsia="Noto Sans CJK SC" w:cs="Lohit Devanagari"/>
          <w:b/>
          <w:b/>
          <w:bCs/>
          <w:color w:val="auto"/>
          <w:kern w:val="2"/>
          <w:sz w:val="32"/>
          <w:szCs w:val="32"/>
          <w:lang w:val="en-AU"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A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AU"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105</TotalTime>
  <Application>LibreOffice/6.4.7.2$Linux_X86_64 LibreOffice_project/40$Build-2</Application>
  <Pages>3</Pages>
  <Words>147</Words>
  <Characters>744</Characters>
  <CharactersWithSpaces>890</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2021-09-15T15:56:41Z</dcterms:created>
  <dc:creator/>
  <dc:description/>
  <dc:language>en-AU</dc:language>
  <cp:lastModifiedBy/>
  <dcterms:modified xsi:type="dcterms:W3CDTF">2021-09-17T11:53:35Z</dcterms:modified>
  <cp:revision>20</cp:revision>
  <dc:subject/>
  <dc:title/>
</cp:coreProperties>
</file>