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07AC" w14:textId="07A6968A" w:rsidR="00FD2768" w:rsidRDefault="00925578">
      <w:r>
        <w:t>Three main points questions notes</w:t>
      </w:r>
    </w:p>
    <w:p w14:paraId="1CE9DCD7" w14:textId="52C9DA21" w:rsidR="00925578" w:rsidRDefault="00925578"/>
    <w:p w14:paraId="2D98C04E" w14:textId="42CAFE43" w:rsidR="00EB63BC" w:rsidRDefault="00EB63BC"/>
    <w:p w14:paraId="0089223E" w14:textId="6C4FA66F" w:rsidR="009B428D" w:rsidRDefault="009B428D">
      <w:r>
        <w:t>Chemistry 4-1 - definitions</w:t>
      </w:r>
    </w:p>
    <w:p w14:paraId="1FCB5055" w14:textId="77777777" w:rsidR="009B428D" w:rsidRDefault="009B428D"/>
    <w:p w14:paraId="45F2B00A" w14:textId="150962CB" w:rsidR="00C23CFE" w:rsidRDefault="00C23CFE">
      <w:r>
        <w:t>Main points of that video:</w:t>
      </w:r>
    </w:p>
    <w:p w14:paraId="241FD5B2" w14:textId="3590F4B5" w:rsidR="00C23CFE" w:rsidRDefault="00C23CFE" w:rsidP="00C23CFE">
      <w:pPr>
        <w:pStyle w:val="ListParagraph"/>
        <w:numPr>
          <w:ilvl w:val="0"/>
          <w:numId w:val="1"/>
        </w:numPr>
      </w:pPr>
      <w:r>
        <w:t>We won’t be dealing with ionic bonds like the one in sodium chloride</w:t>
      </w:r>
    </w:p>
    <w:p w14:paraId="15088CE3" w14:textId="7D389FA0" w:rsidR="00C23CFE" w:rsidRDefault="00C23CFE" w:rsidP="00C23CFE">
      <w:pPr>
        <w:pStyle w:val="ListParagraph"/>
        <w:numPr>
          <w:ilvl w:val="0"/>
          <w:numId w:val="1"/>
        </w:numPr>
      </w:pPr>
      <w:r>
        <w:t>We won’t be dealing with ionic bonds that involve electron theft</w:t>
      </w:r>
    </w:p>
    <w:p w14:paraId="0050A940" w14:textId="59D1A74B" w:rsidR="00C23CFE" w:rsidRDefault="00C23CFE" w:rsidP="00C23CFE">
      <w:pPr>
        <w:pStyle w:val="ListParagraph"/>
        <w:numPr>
          <w:ilvl w:val="0"/>
          <w:numId w:val="1"/>
        </w:numPr>
      </w:pPr>
      <w:r>
        <w:t>We won’t be dealing with ionic bonds that involve differences in electronegativity</w:t>
      </w:r>
    </w:p>
    <w:p w14:paraId="6DC3AABD" w14:textId="53CD392A" w:rsidR="00C23CFE" w:rsidRDefault="00C23CFE" w:rsidP="00C23CFE">
      <w:pPr>
        <w:pStyle w:val="ListParagraph"/>
        <w:numPr>
          <w:ilvl w:val="0"/>
          <w:numId w:val="1"/>
        </w:numPr>
      </w:pPr>
      <w:r>
        <w:t>We will be dealing with ionic bonds between full positive and full negative charges</w:t>
      </w:r>
    </w:p>
    <w:p w14:paraId="6DCC1FB4" w14:textId="7FAC115A" w:rsidR="00C23CFE" w:rsidRDefault="00C23CFE" w:rsidP="00C23CFE">
      <w:pPr>
        <w:pStyle w:val="ListParagraph"/>
        <w:numPr>
          <w:ilvl w:val="0"/>
          <w:numId w:val="1"/>
        </w:numPr>
      </w:pPr>
      <w:r>
        <w:t>We won’t be dealing with ionic bonds with partial charges</w:t>
      </w:r>
    </w:p>
    <w:p w14:paraId="0722B3B8" w14:textId="662587CA" w:rsidR="00C23CFE" w:rsidRDefault="00C23CFE" w:rsidP="00C23CFE">
      <w:pPr>
        <w:pStyle w:val="ListParagraph"/>
        <w:numPr>
          <w:ilvl w:val="0"/>
          <w:numId w:val="1"/>
        </w:numPr>
      </w:pPr>
      <w:r>
        <w:t>Unlike charges attract</w:t>
      </w:r>
    </w:p>
    <w:p w14:paraId="48D739BB" w14:textId="71584FA5" w:rsidR="001F4021" w:rsidRDefault="001F4021" w:rsidP="00C23CFE">
      <w:pPr>
        <w:pStyle w:val="ListParagraph"/>
        <w:numPr>
          <w:ilvl w:val="0"/>
          <w:numId w:val="1"/>
        </w:numPr>
      </w:pPr>
      <w:r>
        <w:t>Solid lines indicate covalent bonds only</w:t>
      </w:r>
    </w:p>
    <w:p w14:paraId="63F465E0" w14:textId="766A888A" w:rsidR="001F4021" w:rsidRDefault="001F4021" w:rsidP="00C23CFE">
      <w:pPr>
        <w:pStyle w:val="ListParagraph"/>
        <w:numPr>
          <w:ilvl w:val="0"/>
          <w:numId w:val="1"/>
        </w:numPr>
      </w:pPr>
      <w:r>
        <w:t>Dotted, squiggly, other than solid lines indicate non-covalent bonds</w:t>
      </w:r>
    </w:p>
    <w:p w14:paraId="7005164C" w14:textId="1BBD7F15" w:rsidR="001F4021" w:rsidRDefault="001F4021" w:rsidP="00C23CFE">
      <w:pPr>
        <w:pStyle w:val="ListParagraph"/>
        <w:numPr>
          <w:ilvl w:val="0"/>
          <w:numId w:val="1"/>
        </w:numPr>
      </w:pPr>
      <w:r>
        <w:t>Covalent bonds hold the parts of a molecule together</w:t>
      </w:r>
    </w:p>
    <w:p w14:paraId="4FC0FC1B" w14:textId="5A5B4675" w:rsidR="001F4021" w:rsidRDefault="001F4021" w:rsidP="00C23CFE">
      <w:pPr>
        <w:pStyle w:val="ListParagraph"/>
        <w:numPr>
          <w:ilvl w:val="0"/>
          <w:numId w:val="1"/>
        </w:numPr>
      </w:pPr>
      <w:r>
        <w:t>Van Der Waals bonds are extremely weak</w:t>
      </w:r>
    </w:p>
    <w:p w14:paraId="7AAAD61C" w14:textId="2B649EBD" w:rsidR="001F4021" w:rsidRDefault="001F4021" w:rsidP="00C23CFE">
      <w:pPr>
        <w:pStyle w:val="ListParagraph"/>
        <w:numPr>
          <w:ilvl w:val="0"/>
          <w:numId w:val="1"/>
        </w:numPr>
      </w:pPr>
      <w:r>
        <w:t>VDW are the weakest bonds</w:t>
      </w:r>
    </w:p>
    <w:p w14:paraId="3FB48AD3" w14:textId="119849B6" w:rsidR="001F4021" w:rsidRDefault="001F4021" w:rsidP="00C23CFE">
      <w:pPr>
        <w:pStyle w:val="ListParagraph"/>
        <w:numPr>
          <w:ilvl w:val="0"/>
          <w:numId w:val="1"/>
        </w:numPr>
      </w:pPr>
      <w:r>
        <w:t>VDW bonds can form between any two atoms</w:t>
      </w:r>
    </w:p>
    <w:p w14:paraId="1A5095E6" w14:textId="79F355A4" w:rsidR="001F4021" w:rsidRDefault="001F4021" w:rsidP="00C23CFE">
      <w:pPr>
        <w:pStyle w:val="ListParagraph"/>
        <w:numPr>
          <w:ilvl w:val="0"/>
          <w:numId w:val="1"/>
        </w:numPr>
      </w:pPr>
      <w:r>
        <w:t>VDW bonds are formed by transient polarities in atoms that allow them to attract each other</w:t>
      </w:r>
    </w:p>
    <w:p w14:paraId="072966D9" w14:textId="15C2D456" w:rsidR="001F4021" w:rsidRDefault="001F4021" w:rsidP="00C23CFE">
      <w:pPr>
        <w:pStyle w:val="ListParagraph"/>
        <w:numPr>
          <w:ilvl w:val="0"/>
          <w:numId w:val="1"/>
        </w:numPr>
      </w:pPr>
      <w:r>
        <w:t>VDW are always possible but usually only important when no other bonds possible</w:t>
      </w:r>
    </w:p>
    <w:p w14:paraId="6E58A02F" w14:textId="7D23CCD2" w:rsidR="001F4021" w:rsidRDefault="001F4021" w:rsidP="00C23CFE">
      <w:pPr>
        <w:pStyle w:val="ListParagraph"/>
        <w:numPr>
          <w:ilvl w:val="0"/>
          <w:numId w:val="1"/>
        </w:numPr>
      </w:pPr>
      <w:r>
        <w:t>VDW are the only forces involved in hydrogen being a liquid</w:t>
      </w:r>
    </w:p>
    <w:p w14:paraId="6175A01B" w14:textId="636066B5" w:rsidR="001F4021" w:rsidRDefault="001F4021" w:rsidP="001F4021"/>
    <w:p w14:paraId="5B2BF4B4" w14:textId="77777777" w:rsidR="009B428D" w:rsidRDefault="009B428D">
      <w:r>
        <w:br w:type="page"/>
      </w:r>
    </w:p>
    <w:p w14:paraId="3A709B67" w14:textId="0FCD89CB" w:rsidR="00D95719" w:rsidRDefault="009B428D" w:rsidP="001F4021">
      <w:proofErr w:type="spellStart"/>
      <w:r>
        <w:t>MoBo</w:t>
      </w:r>
      <w:proofErr w:type="spellEnd"/>
      <w:r>
        <w:t xml:space="preserve"> 4</w:t>
      </w:r>
      <w:r w:rsidR="00D95719">
        <w:t xml:space="preserve"> – a process one</w:t>
      </w:r>
    </w:p>
    <w:p w14:paraId="7D4BE0C2" w14:textId="2F174D13" w:rsidR="00D95719" w:rsidRDefault="00D95719" w:rsidP="001F4021"/>
    <w:p w14:paraId="2BF4AAEB" w14:textId="0697F1BB" w:rsidR="009031E3" w:rsidRDefault="009031E3" w:rsidP="001F4021">
      <w:r>
        <w:t>Main points of that video:</w:t>
      </w:r>
    </w:p>
    <w:p w14:paraId="0E214789" w14:textId="481D1211" w:rsidR="009031E3" w:rsidRDefault="009031E3" w:rsidP="009031E3">
      <w:pPr>
        <w:pStyle w:val="ListParagraph"/>
        <w:numPr>
          <w:ilvl w:val="0"/>
          <w:numId w:val="3"/>
        </w:numPr>
      </w:pPr>
      <w:r>
        <w:t>Splicing only happens in eukaryotes</w:t>
      </w:r>
    </w:p>
    <w:p w14:paraId="1E4AE42E" w14:textId="360DB24F" w:rsidR="009031E3" w:rsidRDefault="009031E3" w:rsidP="009031E3">
      <w:pPr>
        <w:pStyle w:val="ListParagraph"/>
        <w:numPr>
          <w:ilvl w:val="0"/>
          <w:numId w:val="3"/>
        </w:numPr>
      </w:pPr>
      <w:r>
        <w:t>Splicing doesn’t happen in bacteria</w:t>
      </w:r>
    </w:p>
    <w:p w14:paraId="467E481B" w14:textId="005D67B8" w:rsidR="009031E3" w:rsidRDefault="009031E3" w:rsidP="009031E3">
      <w:pPr>
        <w:pStyle w:val="ListParagraph"/>
        <w:numPr>
          <w:ilvl w:val="0"/>
          <w:numId w:val="3"/>
        </w:numPr>
      </w:pPr>
      <w:r>
        <w:t>Splicing comes after transcription and before translation</w:t>
      </w:r>
    </w:p>
    <w:p w14:paraId="1A60A7BB" w14:textId="6D63F7B5" w:rsidR="009031E3" w:rsidRDefault="009031E3" w:rsidP="009031E3">
      <w:pPr>
        <w:pStyle w:val="ListParagraph"/>
        <w:numPr>
          <w:ilvl w:val="0"/>
          <w:numId w:val="3"/>
        </w:numPr>
      </w:pPr>
      <w:r>
        <w:t>Splicing converts the pre-mRNA into the mature mRNA</w:t>
      </w:r>
    </w:p>
    <w:p w14:paraId="67D74209" w14:textId="49CDEC5D" w:rsidR="009031E3" w:rsidRDefault="009031E3" w:rsidP="009031E3">
      <w:pPr>
        <w:pStyle w:val="ListParagraph"/>
        <w:numPr>
          <w:ilvl w:val="0"/>
          <w:numId w:val="3"/>
        </w:numPr>
      </w:pPr>
      <w:r>
        <w:t xml:space="preserve">In splicing, introns are removed </w:t>
      </w:r>
    </w:p>
    <w:p w14:paraId="7BF18EE9" w14:textId="3D40EEC6" w:rsidR="009031E3" w:rsidRDefault="009031E3" w:rsidP="009031E3">
      <w:pPr>
        <w:pStyle w:val="ListParagraph"/>
        <w:numPr>
          <w:ilvl w:val="0"/>
          <w:numId w:val="3"/>
        </w:numPr>
      </w:pPr>
      <w:r>
        <w:t>In splicing, exons are joined</w:t>
      </w:r>
    </w:p>
    <w:p w14:paraId="7F14FA6B" w14:textId="2BFCA805" w:rsidR="009031E3" w:rsidRDefault="009031E3" w:rsidP="009031E3">
      <w:pPr>
        <w:pStyle w:val="ListParagraph"/>
        <w:numPr>
          <w:ilvl w:val="0"/>
          <w:numId w:val="3"/>
        </w:numPr>
      </w:pPr>
      <w:r>
        <w:t>After removal, introns are depolymerized and recycled</w:t>
      </w:r>
    </w:p>
    <w:p w14:paraId="16C6A3AE" w14:textId="2F22BE56" w:rsidR="009031E3" w:rsidRDefault="009031E3" w:rsidP="009031E3">
      <w:pPr>
        <w:pStyle w:val="ListParagraph"/>
        <w:numPr>
          <w:ilvl w:val="0"/>
          <w:numId w:val="3"/>
        </w:numPr>
      </w:pPr>
      <w:r>
        <w:t>Signal sequences in the pre-mRNA indicate the start and end of introns</w:t>
      </w:r>
    </w:p>
    <w:p w14:paraId="62ECAC27" w14:textId="47705FBB" w:rsidR="009031E3" w:rsidRDefault="009031E3" w:rsidP="009031E3">
      <w:pPr>
        <w:pStyle w:val="ListParagraph"/>
        <w:numPr>
          <w:ilvl w:val="0"/>
          <w:numId w:val="3"/>
        </w:numPr>
      </w:pPr>
      <w:r>
        <w:t xml:space="preserve">In splicing, a </w:t>
      </w:r>
      <w:proofErr w:type="spellStart"/>
      <w:r>
        <w:t>polyA</w:t>
      </w:r>
      <w:proofErr w:type="spellEnd"/>
      <w:r>
        <w:t xml:space="preserve"> tail is added to the 3’ end</w:t>
      </w:r>
    </w:p>
    <w:p w14:paraId="31E8A978" w14:textId="7E8F4FB6" w:rsidR="009031E3" w:rsidRDefault="009031E3" w:rsidP="009031E3">
      <w:pPr>
        <w:pStyle w:val="ListParagraph"/>
        <w:numPr>
          <w:ilvl w:val="0"/>
          <w:numId w:val="3"/>
        </w:numPr>
      </w:pPr>
      <w:r>
        <w:t>In splicing, a cap is added to the 5’ end</w:t>
      </w:r>
    </w:p>
    <w:p w14:paraId="5AF20575" w14:textId="4D4AEBBA" w:rsidR="009031E3" w:rsidRDefault="009031E3" w:rsidP="009031E3">
      <w:pPr>
        <w:pStyle w:val="ListParagraph"/>
        <w:numPr>
          <w:ilvl w:val="0"/>
          <w:numId w:val="3"/>
        </w:numPr>
      </w:pPr>
      <w:r>
        <w:t xml:space="preserve">After splicing is complete, the mature mRNA is exported from the nucleus to the cytoplasm </w:t>
      </w:r>
    </w:p>
    <w:p w14:paraId="4E422A77" w14:textId="3CAC4FA3" w:rsidR="009031E3" w:rsidRDefault="009031E3" w:rsidP="009031E3">
      <w:pPr>
        <w:pStyle w:val="ListParagraph"/>
        <w:numPr>
          <w:ilvl w:val="0"/>
          <w:numId w:val="3"/>
        </w:numPr>
      </w:pPr>
      <w:r>
        <w:t>The majority of human pre-mRNAs are introns</w:t>
      </w:r>
    </w:p>
    <w:p w14:paraId="3977FF4D" w14:textId="09487825" w:rsidR="009031E3" w:rsidRDefault="009031E3" w:rsidP="009031E3">
      <w:pPr>
        <w:pStyle w:val="ListParagraph"/>
        <w:numPr>
          <w:ilvl w:val="0"/>
          <w:numId w:val="3"/>
        </w:numPr>
      </w:pPr>
      <w:r>
        <w:t>The cap and tail signal that the mRNA has been completely spliced</w:t>
      </w:r>
    </w:p>
    <w:p w14:paraId="3C35E468" w14:textId="71184212" w:rsidR="009031E3" w:rsidRDefault="0049240C" w:rsidP="009031E3">
      <w:pPr>
        <w:pStyle w:val="ListParagraph"/>
        <w:numPr>
          <w:ilvl w:val="0"/>
          <w:numId w:val="3"/>
        </w:numPr>
      </w:pPr>
      <w:r>
        <w:t>Splicing can happen in the middle of a codon</w:t>
      </w:r>
    </w:p>
    <w:p w14:paraId="4AABAFBD" w14:textId="247ED67A" w:rsidR="0049240C" w:rsidRDefault="0049240C" w:rsidP="009031E3">
      <w:pPr>
        <w:pStyle w:val="ListParagraph"/>
        <w:numPr>
          <w:ilvl w:val="0"/>
          <w:numId w:val="3"/>
        </w:numPr>
      </w:pPr>
      <w:r>
        <w:t>RNA polymerase does not ‘know’ about introns and exons</w:t>
      </w:r>
    </w:p>
    <w:p w14:paraId="30F6C1D1" w14:textId="361C5DC2" w:rsidR="0049240C" w:rsidRDefault="0049240C" w:rsidP="009031E3">
      <w:pPr>
        <w:pStyle w:val="ListParagraph"/>
        <w:numPr>
          <w:ilvl w:val="0"/>
          <w:numId w:val="3"/>
        </w:numPr>
      </w:pPr>
      <w:r>
        <w:t>Promoters and terminators are different in different species</w:t>
      </w:r>
    </w:p>
    <w:p w14:paraId="79459A57" w14:textId="556069FB" w:rsidR="0049240C" w:rsidRDefault="0049240C" w:rsidP="009031E3">
      <w:pPr>
        <w:pStyle w:val="ListParagraph"/>
        <w:numPr>
          <w:ilvl w:val="0"/>
          <w:numId w:val="3"/>
        </w:numPr>
      </w:pPr>
      <w:r>
        <w:t>Start and end intron sequences are different in different species</w:t>
      </w:r>
    </w:p>
    <w:p w14:paraId="6ECE92A7" w14:textId="2F28F727" w:rsidR="0049240C" w:rsidRDefault="0049240C" w:rsidP="009031E3">
      <w:pPr>
        <w:pStyle w:val="ListParagraph"/>
        <w:numPr>
          <w:ilvl w:val="0"/>
          <w:numId w:val="3"/>
        </w:numPr>
      </w:pPr>
      <w:r>
        <w:t>The genetic code is the same in all species</w:t>
      </w:r>
    </w:p>
    <w:p w14:paraId="519E69EF" w14:textId="6094871B" w:rsidR="00690EA9" w:rsidRDefault="00690EA9" w:rsidP="00690EA9"/>
    <w:p w14:paraId="565CC65D" w14:textId="2AE05362" w:rsidR="00690EA9" w:rsidRDefault="00690EA9" w:rsidP="00690EA9"/>
    <w:p w14:paraId="7AEB91CB" w14:textId="3A45059E" w:rsidR="0012466A" w:rsidRDefault="0012466A">
      <w:r>
        <w:br w:type="page"/>
      </w:r>
    </w:p>
    <w:p w14:paraId="04F55565" w14:textId="6ED34CEB" w:rsidR="0012466A" w:rsidRDefault="009B428D" w:rsidP="00690EA9">
      <w:r>
        <w:lastRenderedPageBreak/>
        <w:t>Genetics</w:t>
      </w:r>
      <w:r w:rsidR="000D759E">
        <w:t xml:space="preserve"> 5-2</w:t>
      </w:r>
      <w:r>
        <w:t xml:space="preserve"> – problem solving</w:t>
      </w:r>
    </w:p>
    <w:p w14:paraId="52ACA327" w14:textId="77777777" w:rsidR="009B428D" w:rsidRDefault="009B428D" w:rsidP="00690EA9"/>
    <w:p w14:paraId="52D4BC5A" w14:textId="1062C516" w:rsidR="008A0617" w:rsidRDefault="008A0617" w:rsidP="00690EA9">
      <w:r>
        <w:t>Key points:</w:t>
      </w:r>
    </w:p>
    <w:p w14:paraId="382F9843" w14:textId="1FCC7006" w:rsidR="008A0617" w:rsidRDefault="008A0617" w:rsidP="008A0617">
      <w:pPr>
        <w:pStyle w:val="ListParagraph"/>
        <w:numPr>
          <w:ilvl w:val="0"/>
          <w:numId w:val="4"/>
        </w:numPr>
      </w:pPr>
      <w:r>
        <w:t>You can get the genotype of some individuals without knowing their parents – just from their phenotype</w:t>
      </w:r>
    </w:p>
    <w:p w14:paraId="00F25A38" w14:textId="770FE373" w:rsidR="008A0617" w:rsidRDefault="008A0617" w:rsidP="008A0617">
      <w:pPr>
        <w:pStyle w:val="ListParagraph"/>
        <w:numPr>
          <w:ilvl w:val="0"/>
          <w:numId w:val="4"/>
        </w:numPr>
      </w:pPr>
      <w:r>
        <w:t>For autosomal recessive, little d little d is diseased</w:t>
      </w:r>
    </w:p>
    <w:p w14:paraId="379599F4" w14:textId="7A2B61AD" w:rsidR="008A0617" w:rsidRDefault="008A0617" w:rsidP="008A0617">
      <w:pPr>
        <w:pStyle w:val="ListParagraph"/>
        <w:numPr>
          <w:ilvl w:val="0"/>
          <w:numId w:val="4"/>
        </w:numPr>
      </w:pPr>
      <w:r>
        <w:t>For autosomal recessive, anyone with at least one big D is normal</w:t>
      </w:r>
    </w:p>
    <w:p w14:paraId="6D4F1CC9" w14:textId="047D8A65" w:rsidR="008A0617" w:rsidRDefault="008A0617" w:rsidP="008A0617">
      <w:pPr>
        <w:pStyle w:val="ListParagraph"/>
        <w:numPr>
          <w:ilvl w:val="0"/>
          <w:numId w:val="4"/>
        </w:numPr>
      </w:pPr>
      <w:r>
        <w:t>For autosomal recessive, big D big D is normal</w:t>
      </w:r>
    </w:p>
    <w:p w14:paraId="5F32E895" w14:textId="2CB2A597" w:rsidR="008A0617" w:rsidRDefault="008A0617" w:rsidP="008A0617">
      <w:pPr>
        <w:pStyle w:val="ListParagraph"/>
        <w:numPr>
          <w:ilvl w:val="0"/>
          <w:numId w:val="4"/>
        </w:numPr>
      </w:pPr>
      <w:r>
        <w:t>For autosomal recessive, big D little d is normal</w:t>
      </w:r>
    </w:p>
    <w:p w14:paraId="5C875EA8" w14:textId="2E5B9563" w:rsidR="008A0617" w:rsidRDefault="008A0617" w:rsidP="008A0617">
      <w:pPr>
        <w:pStyle w:val="ListParagraph"/>
        <w:numPr>
          <w:ilvl w:val="0"/>
          <w:numId w:val="4"/>
        </w:numPr>
      </w:pPr>
      <w:r>
        <w:t>For autosomal recessive, both parents of an affected child must carry at least one little d</w:t>
      </w:r>
    </w:p>
    <w:p w14:paraId="0A7EB3A9" w14:textId="1C97B762" w:rsidR="008A0617" w:rsidRDefault="008A0617" w:rsidP="008A0617">
      <w:pPr>
        <w:pStyle w:val="ListParagraph"/>
        <w:numPr>
          <w:ilvl w:val="0"/>
          <w:numId w:val="4"/>
        </w:numPr>
      </w:pPr>
      <w:r>
        <w:t>For autosomal recessive, an unaffected child of two carrier parents can be big D big D or big D little d</w:t>
      </w:r>
    </w:p>
    <w:p w14:paraId="0362F097" w14:textId="23162299" w:rsidR="008A0617" w:rsidRDefault="008A0617" w:rsidP="008A0617">
      <w:pPr>
        <w:pStyle w:val="ListParagraph"/>
        <w:numPr>
          <w:ilvl w:val="0"/>
          <w:numId w:val="4"/>
        </w:numPr>
      </w:pPr>
      <w:r>
        <w:t>We can write big D blank when we don’t know or don’t care if the other allele is big D or little d</w:t>
      </w:r>
    </w:p>
    <w:p w14:paraId="233A1B21" w14:textId="4616BEA2" w:rsidR="008A0617" w:rsidRDefault="008A0617" w:rsidP="008A0617">
      <w:pPr>
        <w:pStyle w:val="ListParagraph"/>
        <w:numPr>
          <w:ilvl w:val="0"/>
          <w:numId w:val="4"/>
        </w:numPr>
      </w:pPr>
      <w:r>
        <w:t>Autosomal recessive diseases are usually rare</w:t>
      </w:r>
    </w:p>
    <w:p w14:paraId="719C13E2" w14:textId="281200DB" w:rsidR="008A0617" w:rsidRDefault="008A0617" w:rsidP="008A0617">
      <w:pPr>
        <w:pStyle w:val="ListParagraph"/>
        <w:numPr>
          <w:ilvl w:val="0"/>
          <w:numId w:val="4"/>
        </w:numPr>
      </w:pPr>
      <w:r>
        <w:t>Autosomal recessive diseases have carriers</w:t>
      </w:r>
    </w:p>
    <w:p w14:paraId="55B7AC4C" w14:textId="1D6DA37F" w:rsidR="008A0617" w:rsidRDefault="008A0617" w:rsidP="008A0617"/>
    <w:p w14:paraId="12260B91" w14:textId="5B478C18" w:rsidR="008A0617" w:rsidRDefault="008A0617" w:rsidP="008A0617"/>
    <w:sectPr w:rsidR="008A0617" w:rsidSect="00BB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422"/>
    <w:multiLevelType w:val="hybridMultilevel"/>
    <w:tmpl w:val="BD1E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00353"/>
    <w:multiLevelType w:val="hybridMultilevel"/>
    <w:tmpl w:val="4C9E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10A63"/>
    <w:multiLevelType w:val="hybridMultilevel"/>
    <w:tmpl w:val="54FC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F72D0"/>
    <w:multiLevelType w:val="hybridMultilevel"/>
    <w:tmpl w:val="BFEA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69640">
    <w:abstractNumId w:val="0"/>
  </w:num>
  <w:num w:numId="2" w16cid:durableId="1181242751">
    <w:abstractNumId w:val="3"/>
  </w:num>
  <w:num w:numId="3" w16cid:durableId="607784204">
    <w:abstractNumId w:val="1"/>
  </w:num>
  <w:num w:numId="4" w16cid:durableId="365563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78"/>
    <w:rsid w:val="00057403"/>
    <w:rsid w:val="000744E9"/>
    <w:rsid w:val="000D759E"/>
    <w:rsid w:val="0012466A"/>
    <w:rsid w:val="001A4332"/>
    <w:rsid w:val="001F4021"/>
    <w:rsid w:val="0049240C"/>
    <w:rsid w:val="004A37BC"/>
    <w:rsid w:val="004F79BD"/>
    <w:rsid w:val="005353A2"/>
    <w:rsid w:val="0055060A"/>
    <w:rsid w:val="00610146"/>
    <w:rsid w:val="00690EA9"/>
    <w:rsid w:val="006D04D1"/>
    <w:rsid w:val="00823930"/>
    <w:rsid w:val="008A0617"/>
    <w:rsid w:val="009031E3"/>
    <w:rsid w:val="00925578"/>
    <w:rsid w:val="009B428D"/>
    <w:rsid w:val="00A91BBB"/>
    <w:rsid w:val="00AF4622"/>
    <w:rsid w:val="00B3782D"/>
    <w:rsid w:val="00BB5FD0"/>
    <w:rsid w:val="00C23CFE"/>
    <w:rsid w:val="00D06A64"/>
    <w:rsid w:val="00D47074"/>
    <w:rsid w:val="00D95719"/>
    <w:rsid w:val="00E330FE"/>
    <w:rsid w:val="00EB63BC"/>
    <w:rsid w:val="00EB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335C7"/>
  <w15:chartTrackingRefBased/>
  <w15:docId w15:val="{F87C1786-CD85-2340-B8E6-C3678D0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332"/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1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C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240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486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White</dc:creator>
  <cp:keywords/>
  <dc:description/>
  <cp:lastModifiedBy>Brian White</cp:lastModifiedBy>
  <cp:revision>3</cp:revision>
  <cp:lastPrinted>2022-09-16T13:29:00Z</cp:lastPrinted>
  <dcterms:created xsi:type="dcterms:W3CDTF">2022-09-16T14:03:00Z</dcterms:created>
  <dcterms:modified xsi:type="dcterms:W3CDTF">2022-09-16T14:04:00Z</dcterms:modified>
</cp:coreProperties>
</file>