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5C3C" w14:textId="77777777" w:rsidR="009A3B58" w:rsidRDefault="009A3B58" w:rsidP="009A3B58">
      <w:r>
        <w:t>MoBo 4 – a process one</w:t>
      </w:r>
    </w:p>
    <w:p w14:paraId="14CE339B" w14:textId="77777777" w:rsidR="009A3B58" w:rsidRDefault="009A3B58" w:rsidP="009A3B58"/>
    <w:p w14:paraId="459E7190" w14:textId="77777777" w:rsidR="009A3B58" w:rsidRDefault="009A3B58" w:rsidP="009A3B58">
      <w:r>
        <w:t>Main points of that video:</w:t>
      </w:r>
    </w:p>
    <w:p w14:paraId="6A777A40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Splicing only happens in eukaryotes</w:t>
      </w:r>
    </w:p>
    <w:p w14:paraId="0499DA65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Splicing doesn’t happen in bacteria</w:t>
      </w:r>
    </w:p>
    <w:p w14:paraId="1D5C12CF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Splicing comes after transcription and before translation</w:t>
      </w:r>
    </w:p>
    <w:p w14:paraId="704A58ED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Splicing converts the pre-mRNA into the mature mRNA</w:t>
      </w:r>
    </w:p>
    <w:p w14:paraId="6F42721B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 xml:space="preserve">In splicing, introns are removed </w:t>
      </w:r>
    </w:p>
    <w:p w14:paraId="6320794E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In splicing, exons are joined</w:t>
      </w:r>
    </w:p>
    <w:p w14:paraId="6FDA9D25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After removal, introns are depolymerized and recycled</w:t>
      </w:r>
    </w:p>
    <w:p w14:paraId="30CB7F4A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Signal sequences in the pre-mRNA indicate the start and end of introns</w:t>
      </w:r>
    </w:p>
    <w:p w14:paraId="09DF14A0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 xml:space="preserve">In splicing, a </w:t>
      </w:r>
      <w:proofErr w:type="spellStart"/>
      <w:r>
        <w:t>polyA</w:t>
      </w:r>
      <w:proofErr w:type="spellEnd"/>
      <w:r>
        <w:t xml:space="preserve"> tail is added to the 3’ end</w:t>
      </w:r>
    </w:p>
    <w:p w14:paraId="4E26F054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In splicing, a cap is added to the 5’ end</w:t>
      </w:r>
    </w:p>
    <w:p w14:paraId="46DE94D1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 xml:space="preserve">After splicing is complete, the mature mRNA is exported from the nucleus to the cytoplasm </w:t>
      </w:r>
    </w:p>
    <w:p w14:paraId="63FFE8A5" w14:textId="77777777" w:rsidR="009A3B58" w:rsidRDefault="009A3B58" w:rsidP="009A3B58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human pre-mRNAs are introns</w:t>
      </w:r>
    </w:p>
    <w:p w14:paraId="6B8CF029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The cap and tail signal that the mRNA has been completely spliced</w:t>
      </w:r>
    </w:p>
    <w:p w14:paraId="18E63627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Splicing can happen in the middle of a codon</w:t>
      </w:r>
    </w:p>
    <w:p w14:paraId="52B84751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RNA polymerase does not ‘know’ about introns and exons</w:t>
      </w:r>
    </w:p>
    <w:p w14:paraId="0294BD67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Promoters and terminators are different in different species</w:t>
      </w:r>
    </w:p>
    <w:p w14:paraId="1F32DD21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Start and end intron sequences are different in different species</w:t>
      </w:r>
    </w:p>
    <w:p w14:paraId="7D5A041E" w14:textId="77777777" w:rsidR="009A3B58" w:rsidRDefault="009A3B58" w:rsidP="009A3B58">
      <w:pPr>
        <w:pStyle w:val="ListParagraph"/>
        <w:numPr>
          <w:ilvl w:val="0"/>
          <w:numId w:val="1"/>
        </w:numPr>
      </w:pPr>
      <w:r>
        <w:t>The genetic code is the same in all species</w:t>
      </w:r>
    </w:p>
    <w:p w14:paraId="015CEE89" w14:textId="77777777" w:rsidR="009A3B58" w:rsidRDefault="009A3B58" w:rsidP="009A3B58"/>
    <w:p w14:paraId="60B1859E" w14:textId="77777777" w:rsidR="00FD0164" w:rsidRDefault="00000000"/>
    <w:sectPr w:rsidR="00FD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353"/>
    <w:multiLevelType w:val="hybridMultilevel"/>
    <w:tmpl w:val="4C9E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58"/>
    <w:rsid w:val="001C2A1A"/>
    <w:rsid w:val="009A3B58"/>
    <w:rsid w:val="00D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87C2"/>
  <w15:chartTrackingRefBased/>
  <w15:docId w15:val="{10B4CD80-37FE-4AD8-8928-A7E6A6A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B58"/>
    <w:pPr>
      <w:spacing w:after="0" w:line="240" w:lineRule="auto"/>
    </w:pPr>
    <w:rPr>
      <w:rFonts w:ascii="Cambria" w:eastAsia="宋体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Hefei Qiu</dc:creator>
  <cp:keywords/>
  <dc:description/>
  <cp:lastModifiedBy>Hefei Qiu</cp:lastModifiedBy>
  <cp:revision>1</cp:revision>
  <dcterms:created xsi:type="dcterms:W3CDTF">2022-09-19T18:47:00Z</dcterms:created>
  <dcterms:modified xsi:type="dcterms:W3CDTF">2022-09-19T18:48:00Z</dcterms:modified>
</cp:coreProperties>
</file>