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53" w:name="Xd247e22d25fcccdf9a48010102b828cf2991da5"/>
    <w:p>
      <w:pPr>
        <w:pStyle w:val="Heading1"/>
      </w:pPr>
      <w:r>
        <w:t xml:space="preserve">MadEasy AI Browser – V2 Komplett Plan og Arkitektur</w:t>
      </w:r>
    </w:p>
    <w:p>
      <w:r>
        <w:pict>
          <v:rect style="width:0;height:1.5pt" o:hralign="center" o:hrstd="t" o:hr="t"/>
        </w:pict>
      </w:r>
    </w:p>
    <w:bookmarkStart w:id="20" w:name="mål-og-visjon"/>
    <w:p>
      <w:pPr>
        <w:pStyle w:val="Heading2"/>
      </w:pPr>
      <w:r>
        <w:t xml:space="preserve">1) Mål og visjon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Automasjon på neste nivå:</w:t>
      </w:r>
      <w:r>
        <w:t xml:space="preserve"> </w:t>
      </w:r>
      <w:r>
        <w:t xml:space="preserve">Multi-agent orkestrering med spesialiserte roller.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Enterprise readiness:</w:t>
      </w:r>
      <w:r>
        <w:t xml:space="preserve"> </w:t>
      </w:r>
      <w:r>
        <w:t xml:space="preserve">sikkerhet, policyer, revisjon og flerbrukerstøtte.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Marketplace:</w:t>
      </w:r>
      <w:r>
        <w:t xml:space="preserve"> </w:t>
      </w:r>
      <w:r>
        <w:t xml:space="preserve">åpne for deling og installasjon av playbooks og plugins.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Mobil paritet:</w:t>
      </w:r>
      <w:r>
        <w:t xml:space="preserve"> </w:t>
      </w:r>
      <w:r>
        <w:t xml:space="preserve">Android med voice-first og raske workflows.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Kvalitet:</w:t>
      </w:r>
      <w:r>
        <w:t xml:space="preserve"> </w:t>
      </w:r>
      <w:r>
        <w:t xml:space="preserve">Preview-drevet QA som fanger feil tidlig, inkl. ytelse, a11y og visuell regresjon.</w:t>
      </w:r>
    </w:p>
    <w:p>
      <w:r>
        <w:pict>
          <v:rect style="width:0;height:1.5pt" o:hralign="center" o:hrstd="t" o:hr="t"/>
        </w:pict>
      </w:r>
    </w:p>
    <w:bookmarkEnd w:id="20"/>
    <w:bookmarkStart w:id="21" w:name="epics"/>
    <w:p>
      <w:pPr>
        <w:pStyle w:val="Heading2"/>
      </w:pPr>
      <w:r>
        <w:t xml:space="preserve">2) Epics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Multi-agent orkestrering 2.0</w:t>
      </w:r>
      <w:r>
        <w:t xml:space="preserve"> </w:t>
      </w:r>
      <w:r>
        <w:t xml:space="preserve">– Planner, Critic, Executor, Researcher, Fixer.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Watched Workflows &amp; Scheduler</w:t>
      </w:r>
      <w:r>
        <w:t xml:space="preserve"> </w:t>
      </w:r>
      <w:r>
        <w:t xml:space="preserve">– repeterende playbooks, diff-deteksjon, varsler.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QA Suite Pro</w:t>
      </w:r>
      <w:r>
        <w:t xml:space="preserve"> </w:t>
      </w:r>
      <w:r>
        <w:t xml:space="preserve">– Lighthouse-diff, axe-core, visuell regresjon, console error gates.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Selector Studio + læringsprofiler</w:t>
      </w:r>
      <w:r>
        <w:t xml:space="preserve"> </w:t>
      </w:r>
      <w:r>
        <w:t xml:space="preserve">– stabilitets-score, fallback-læring pr. domene.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Marketplace (Playbooks &amp; Plugins)</w:t>
      </w:r>
      <w:r>
        <w:t xml:space="preserve"> </w:t>
      </w:r>
      <w:r>
        <w:t xml:space="preserve">– signerte pakker, vurderinger, sandbox-policy.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Collaborative Mode</w:t>
      </w:r>
      <w:r>
        <w:t xml:space="preserve"> </w:t>
      </w:r>
      <w:r>
        <w:t xml:space="preserve">– delte sessions, kommentarer, review-regler.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Security &amp; Compliance+</w:t>
      </w:r>
      <w:r>
        <w:t xml:space="preserve"> </w:t>
      </w:r>
      <w:r>
        <w:t xml:space="preserve">– policy-simulator, redaksjon i logger, revisjonsspor.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Android Paritet v2</w:t>
      </w:r>
      <w:r>
        <w:t xml:space="preserve"> </w:t>
      </w:r>
      <w:r>
        <w:t xml:space="preserve">– voice-first, hurtigplaybooks, Keystore/StrongBox Vault.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MadEasy Voice v2</w:t>
      </w:r>
      <w:r>
        <w:t xml:space="preserve"> </w:t>
      </w:r>
      <w:r>
        <w:t xml:space="preserve">– hotword + push-to-talk, meeting mode med diarization, barge-in.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Data &amp; Observability v2</w:t>
      </w:r>
      <w:r>
        <w:t xml:space="preserve"> </w:t>
      </w:r>
      <w:r>
        <w:t xml:space="preserve">– KPI-dashboard, event-DAG, eksport til BI.</w:t>
      </w:r>
    </w:p>
    <w:p>
      <w:r>
        <w:pict>
          <v:rect style="width:0;height:1.5pt" o:hralign="center" o:hrstd="t" o:hr="t"/>
        </w:pict>
      </w:r>
    </w:p>
    <w:bookmarkEnd w:id="21"/>
    <w:bookmarkStart w:id="23" w:name="arkitekturforsterkninger"/>
    <w:p>
      <w:pPr>
        <w:pStyle w:val="Heading2"/>
      </w:pPr>
      <w:r>
        <w:t xml:space="preserve">3) Arkitekturforsterkninger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Shared Core</w:t>
      </w:r>
      <w:r>
        <w:t xml:space="preserve"> </w:t>
      </w:r>
      <w:r>
        <w:t xml:space="preserve">via gRPC: orchestrator, qa, vision, voice, market.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Policy Guard</w:t>
      </w:r>
      <w:r>
        <w:t xml:space="preserve">: evaluerer alle handlinger mot regler/scopes.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Task Graph</w:t>
      </w:r>
      <w:r>
        <w:t xml:space="preserve">: avhengigheter, retries, kompensasjoner.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CAS-lagring</w:t>
      </w:r>
      <w:r>
        <w:t xml:space="preserve">: content-addressable storage for skjermbilder/rapporter.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Telemetry</w:t>
      </w:r>
      <w:r>
        <w:t xml:space="preserve">: strukturert logging + anonymisering.</w:t>
      </w:r>
    </w:p>
    <w:bookmarkStart w:id="22" w:name="arkitekturdiagram-v2"/>
    <w:p>
      <w:pPr>
        <w:pStyle w:val="Heading3"/>
      </w:pPr>
      <w:r>
        <w:t xml:space="preserve">Arkitekturdiagram V2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MadEasy V2 Architecture</w:t>
            </w:r>
          </w:p>
        </w:tc>
      </w:tr>
    </w:tbl>
    <w:p>
      <w:pPr>
        <w:pStyle w:val="ImageCaption"/>
      </w:pPr>
      <w:r>
        <w:t xml:space="preserve">MadEasy V2 Architecture</w:t>
      </w:r>
    </w:p>
    <w:p>
      <w:pPr>
        <w:pStyle w:val="BodyText"/>
      </w:pPr>
      <w:r>
        <w:rPr>
          <w:b/>
          <w:bCs/>
        </w:rPr>
        <w:t xml:space="preserve">Merk (compliance):</w:t>
      </w:r>
      <w:r>
        <w:t xml:space="preserve"> </w:t>
      </w:r>
      <w:r>
        <w:t xml:space="preserve">«Lead Data Vault» er admin‑styrt og isolert fra sluttbrukere. Dersom dataene inneholder</w:t>
      </w:r>
      <w:r>
        <w:t xml:space="preserve"> </w:t>
      </w:r>
      <w:r>
        <w:rPr>
          <w:b/>
          <w:bCs/>
        </w:rPr>
        <w:t xml:space="preserve">personopplysninger</w:t>
      </w:r>
      <w:r>
        <w:t xml:space="preserve"> </w:t>
      </w:r>
      <w:r>
        <w:t xml:space="preserve">om personer i EU/EØS, vil</w:t>
      </w:r>
      <w:r>
        <w:t xml:space="preserve"> </w:t>
      </w:r>
      <w:r>
        <w:rPr>
          <w:b/>
          <w:bCs/>
        </w:rPr>
        <w:t xml:space="preserve">GDPR normalt fortsatt gjelde</w:t>
      </w:r>
      <w:r>
        <w:t xml:space="preserve"> </w:t>
      </w:r>
      <w:r>
        <w:t xml:space="preserve">for behandlingsansvarlig uavhengig av at sluttbrukere ikke kontrollerer lagringen. V2 leverer derfor</w:t>
      </w:r>
      <w:r>
        <w:t xml:space="preserve"> </w:t>
      </w:r>
      <w:r>
        <w:rPr>
          <w:b/>
          <w:bCs/>
        </w:rPr>
        <w:t xml:space="preserve">konfigurerbare «compliance modes»</w:t>
      </w:r>
      <w:r>
        <w:t xml:space="preserve">:</w:t>
      </w:r>
      <w:r>
        <w:t xml:space="preserve"> </w:t>
      </w:r>
      <w:r>
        <w:t xml:space="preserve">-</w:t>
      </w:r>
      <w:r>
        <w:t xml:space="preserve"> </w:t>
      </w:r>
      <w:r>
        <w:rPr>
          <w:i/>
          <w:iCs/>
        </w:rPr>
        <w:t xml:space="preserve">GDPR‑kontrollert:</w:t>
      </w:r>
      <w:r>
        <w:t xml:space="preserve"> </w:t>
      </w:r>
      <w:r>
        <w:t xml:space="preserve">RLS, rettslig grunnlag (konfig), privacy‑ledger, slett/innsyn, DPA/SCC dokumentasjon.</w:t>
      </w:r>
      <w:r>
        <w:t xml:space="preserve"> </w:t>
      </w:r>
      <w:r>
        <w:t xml:space="preserve">-</w:t>
      </w:r>
      <w:r>
        <w:t xml:space="preserve"> </w:t>
      </w:r>
      <w:r>
        <w:rPr>
          <w:i/>
          <w:iCs/>
        </w:rPr>
        <w:t xml:space="preserve">Pseudonymisert/Hash:</w:t>
      </w:r>
      <w:r>
        <w:t xml:space="preserve"> </w:t>
      </w:r>
      <w:r>
        <w:t xml:space="preserve">sensitifiserte nøkler; opplåsing krever admin‑prosess.</w:t>
      </w:r>
      <w:r>
        <w:t xml:space="preserve"> </w:t>
      </w:r>
      <w:r>
        <w:t xml:space="preserve">-</w:t>
      </w:r>
      <w:r>
        <w:t xml:space="preserve"> </w:t>
      </w:r>
      <w:r>
        <w:rPr>
          <w:i/>
          <w:iCs/>
        </w:rPr>
        <w:t xml:space="preserve">Public‑source only:</w:t>
      </w:r>
      <w:r>
        <w:t xml:space="preserve"> </w:t>
      </w:r>
      <w:r>
        <w:t xml:space="preserve">begrens til åpne kilder og felter uten privat karakter.</w:t>
      </w:r>
    </w:p>
    <w:p>
      <w:r>
        <w:pict>
          <v:rect style="width:0;height:1.5pt" o:hralign="center" o:hrstd="t" o:hr="t"/>
        </w:pict>
      </w:r>
    </w:p>
    <w:bookmarkEnd w:id="22"/>
    <w:bookmarkEnd w:id="23"/>
    <w:bookmarkStart w:id="24" w:name="api-oppdateringer"/>
    <w:p>
      <w:pPr>
        <w:pStyle w:val="Heading2"/>
      </w:pPr>
      <w:r>
        <w:t xml:space="preserve">4) API-oppdateringer</w:t>
      </w:r>
    </w:p>
    <w:p>
      <w:pPr>
        <w:pStyle w:val="Compact"/>
        <w:numPr>
          <w:ilvl w:val="0"/>
          <w:numId w:val="1004"/>
        </w:numPr>
      </w:pPr>
      <w:r>
        <w:rPr>
          <w:rStyle w:val="VerbatimChar"/>
        </w:rPr>
        <w:t xml:space="preserve">qa_suite</w:t>
      </w:r>
      <w:r>
        <w:t xml:space="preserve">: støtte for profiler og baseline-diff.</w:t>
      </w:r>
    </w:p>
    <w:p>
      <w:pPr>
        <w:pStyle w:val="Compact"/>
        <w:numPr>
          <w:ilvl w:val="0"/>
          <w:numId w:val="1004"/>
        </w:numPr>
      </w:pPr>
      <w:r>
        <w:rPr>
          <w:rStyle w:val="VerbatimChar"/>
        </w:rPr>
        <w:t xml:space="preserve">watch_workflow</w:t>
      </w:r>
      <w:r>
        <w:t xml:space="preserve">: RRULE + triggers (content, element, status).</w:t>
      </w:r>
    </w:p>
    <w:p>
      <w:pPr>
        <w:pStyle w:val="Compact"/>
        <w:numPr>
          <w:ilvl w:val="0"/>
          <w:numId w:val="1004"/>
        </w:numPr>
      </w:pPr>
      <w:r>
        <w:rPr>
          <w:rStyle w:val="VerbatimChar"/>
        </w:rPr>
        <w:t xml:space="preserve">market.install</w:t>
      </w:r>
      <w:r>
        <w:t xml:space="preserve"> </w:t>
      </w:r>
      <w:r>
        <w:t xml:space="preserve">/</w:t>
      </w:r>
      <w:r>
        <w:t xml:space="preserve"> </w:t>
      </w:r>
      <w:r>
        <w:rPr>
          <w:rStyle w:val="VerbatimChar"/>
        </w:rPr>
        <w:t xml:space="preserve">market.publish</w:t>
      </w:r>
      <w:r>
        <w:t xml:space="preserve">: signering, manifest.</w:t>
      </w:r>
    </w:p>
    <w:p>
      <w:pPr>
        <w:pStyle w:val="Compact"/>
        <w:numPr>
          <w:ilvl w:val="0"/>
          <w:numId w:val="1004"/>
        </w:numPr>
      </w:pPr>
      <w:r>
        <w:rPr>
          <w:rStyle w:val="VerbatimChar"/>
        </w:rPr>
        <w:t xml:space="preserve">selector.stabilityScore(element)</w:t>
      </w:r>
      <w:r>
        <w:t xml:space="preserve">: returnerer 0–100.</w:t>
      </w:r>
    </w:p>
    <w:p>
      <w:pPr>
        <w:pStyle w:val="Compact"/>
        <w:numPr>
          <w:ilvl w:val="0"/>
          <w:numId w:val="1004"/>
        </w:numPr>
      </w:pPr>
      <w:r>
        <w:rPr>
          <w:rStyle w:val="VerbatimChar"/>
        </w:rPr>
        <w:t xml:space="preserve">voice.start(mode, lang)</w:t>
      </w:r>
      <w:r>
        <w:t xml:space="preserve">: streaming events.</w:t>
      </w:r>
    </w:p>
    <w:p>
      <w:r>
        <w:pict>
          <v:rect style="width:0;height:1.5pt" o:hralign="center" o:hrstd="t" o:hr="t"/>
        </w:pict>
      </w:r>
    </w:p>
    <w:bookmarkEnd w:id="24"/>
    <w:bookmarkStart w:id="25" w:name="milepæler"/>
    <w:p>
      <w:pPr>
        <w:pStyle w:val="Heading2"/>
      </w:pPr>
      <w:r>
        <w:t xml:space="preserve">5) Milepæler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M0 (uke 0–2):</w:t>
      </w:r>
      <w:r>
        <w:t xml:space="preserve"> </w:t>
      </w:r>
      <w:r>
        <w:t xml:space="preserve">Arkitektur, feature flags, migreringsplan.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M1 (uke 3–6):</w:t>
      </w:r>
      <w:r>
        <w:t xml:space="preserve"> </w:t>
      </w:r>
      <w:r>
        <w:t xml:space="preserve">Multi-agent 2.0, Selector Studio v2, QA Suite Pro del 1.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M2 (uke 7–10):</w:t>
      </w:r>
      <w:r>
        <w:t xml:space="preserve"> </w:t>
      </w:r>
      <w:r>
        <w:t xml:space="preserve">Watched Workflows, Marketplace (beta), Voice v2 grunnlag.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M3 (uke 11–14):</w:t>
      </w:r>
      <w:r>
        <w:t xml:space="preserve"> </w:t>
      </w:r>
      <w:r>
        <w:t xml:space="preserve">Collaborative Mode, Security+, Android paritet.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RC (uke 15–16):</w:t>
      </w:r>
      <w:r>
        <w:t xml:space="preserve"> </w:t>
      </w:r>
      <w:r>
        <w:t xml:space="preserve">Stabilisering, dokumentasjon, demo.</w:t>
      </w:r>
    </w:p>
    <w:p>
      <w:r>
        <w:pict>
          <v:rect style="width:0;height:1.5pt" o:hralign="center" o:hrstd="t" o:hr="t"/>
        </w:pict>
      </w:r>
    </w:p>
    <w:bookmarkEnd w:id="25"/>
    <w:bookmarkStart w:id="26" w:name="sprintplan"/>
    <w:p>
      <w:pPr>
        <w:pStyle w:val="Heading2"/>
      </w:pPr>
      <w:r>
        <w:t xml:space="preserve">6) Sprintplan</w:t>
      </w:r>
    </w:p>
    <w:p>
      <w:pPr>
        <w:pStyle w:val="FirstParagraph"/>
      </w:pPr>
      <w:r>
        <w:rPr>
          <w:b/>
          <w:bCs/>
        </w:rPr>
        <w:t xml:space="preserve">Sprint 1 (2 uker):</w:t>
      </w:r>
      <w:r>
        <w:t xml:space="preserve"> </w:t>
      </w:r>
      <w:r>
        <w:t xml:space="preserve">- Orchestrator v2 (task graph + policy hook).</w:t>
      </w:r>
      <w:r>
        <w:t xml:space="preserve"> </w:t>
      </w:r>
      <w:r>
        <w:t xml:space="preserve">- Selector Studio v2 (stabilitets-score).</w:t>
      </w:r>
      <w:r>
        <w:t xml:space="preserve"> </w:t>
      </w:r>
      <w:r>
        <w:t xml:space="preserve">- QA Suite Pro (LH-diff, console gate).</w:t>
      </w:r>
      <w:r>
        <w:t xml:space="preserve"> </w:t>
      </w:r>
      <w:r>
        <w:t xml:space="preserve">- Voice v2 (hotword + PT-T).</w:t>
      </w:r>
      <w:r>
        <w:t xml:space="preserve"> </w:t>
      </w:r>
      <w:r>
        <w:t xml:space="preserve">- KPI-instrumentering.</w:t>
      </w:r>
    </w:p>
    <w:p>
      <w:pPr>
        <w:pStyle w:val="BodyText"/>
      </w:pPr>
      <w:r>
        <w:rPr>
          <w:b/>
          <w:bCs/>
        </w:rPr>
        <w:t xml:space="preserve">Sprint 2 (2 uker):</w:t>
      </w:r>
      <w:r>
        <w:t xml:space="preserve"> </w:t>
      </w:r>
      <w:r>
        <w:t xml:space="preserve">- Watched Workflows (RRULE, diff).</w:t>
      </w:r>
      <w:r>
        <w:t xml:space="preserve"> </w:t>
      </w:r>
      <w:r>
        <w:t xml:space="preserve">- Marketplace alpha (lokal installasjon + sandbox).</w:t>
      </w:r>
      <w:r>
        <w:t xml:space="preserve"> </w:t>
      </w:r>
      <w:r>
        <w:t xml:space="preserve">- QA Suite Pro (visuell regresjon).</w:t>
      </w:r>
      <w:r>
        <w:t xml:space="preserve"> </w:t>
      </w:r>
      <w:r>
        <w:t xml:space="preserve">- Collaborative grunnlag (read-only sessions).</w:t>
      </w:r>
    </w:p>
    <w:p>
      <w:r>
        <w:pict>
          <v:rect style="width:0;height:1.5pt" o:hralign="center" o:hrstd="t" o:hr="t"/>
        </w:pict>
      </w:r>
    </w:p>
    <w:bookmarkEnd w:id="26"/>
    <w:bookmarkStart w:id="27" w:name="kpier"/>
    <w:p>
      <w:pPr>
        <w:pStyle w:val="Heading2"/>
      </w:pPr>
      <w:r>
        <w:t xml:space="preserve">7) KPIer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Automasjonsrate:</w:t>
      </w:r>
      <w:r>
        <w:t xml:space="preserve"> </w:t>
      </w:r>
      <w:r>
        <w:t xml:space="preserve">≥70% playbooks uten manuell intervensjon.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Stabilitet:</w:t>
      </w:r>
      <w:r>
        <w:t xml:space="preserve"> </w:t>
      </w:r>
      <w:r>
        <w:t xml:space="preserve">≥40% færre selector-feil.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Kvalitet:</w:t>
      </w:r>
      <w:r>
        <w:t xml:space="preserve"> </w:t>
      </w:r>
      <w:r>
        <w:t xml:space="preserve">≥90% reduserte kritiske a11y-funn før merge.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Produktivitet:</w:t>
      </w:r>
      <w:r>
        <w:t xml:space="preserve"> </w:t>
      </w:r>
      <w:r>
        <w:t xml:space="preserve">25–40% færre iterasjoner til grønn gate.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Engasjement:</w:t>
      </w:r>
      <w:r>
        <w:t xml:space="preserve"> </w:t>
      </w:r>
      <w:r>
        <w:t xml:space="preserve">≥30 community-playbooks i Marketplace.</w:t>
      </w:r>
    </w:p>
    <w:p>
      <w:r>
        <w:pict>
          <v:rect style="width:0;height:1.5pt" o:hralign="center" o:hrstd="t" o:hr="t"/>
        </w:pict>
      </w:r>
    </w:p>
    <w:bookmarkEnd w:id="27"/>
    <w:bookmarkStart w:id="28" w:name="risiko-mitigasjon"/>
    <w:p>
      <w:pPr>
        <w:pStyle w:val="Heading2"/>
      </w:pPr>
      <w:r>
        <w:t xml:space="preserve">8) Risiko &amp; mitigasjon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Anti-bot/ToS:</w:t>
      </w:r>
      <w:r>
        <w:t xml:space="preserve"> </w:t>
      </w:r>
      <w:r>
        <w:t xml:space="preserve">pacing, HIL-sjekkpunkter.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Ytelse:</w:t>
      </w:r>
      <w:r>
        <w:t xml:space="preserve"> </w:t>
      </w:r>
      <w:r>
        <w:t xml:space="preserve">lokal akselerasjon, batch, throttling.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Sikkerhet:</w:t>
      </w:r>
      <w:r>
        <w:t xml:space="preserve"> </w:t>
      </w:r>
      <w:r>
        <w:t xml:space="preserve">strenge scopes, release-once secrets, policy-simulator.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Android begrensning:</w:t>
      </w:r>
      <w:r>
        <w:t xml:space="preserve"> </w:t>
      </w:r>
      <w:r>
        <w:t xml:space="preserve">lite-profiler, tydelig støtte-matrise.</w:t>
      </w:r>
    </w:p>
    <w:p>
      <w:r>
        <w:pict>
          <v:rect style="width:0;height:1.5pt" o:hralign="center" o:hrstd="t" o:hr="t"/>
        </w:pict>
      </w:r>
    </w:p>
    <w:bookmarkEnd w:id="28"/>
    <w:bookmarkStart w:id="29" w:name="multiagent-orkestrering-2.0-detaljer"/>
    <w:p>
      <w:pPr>
        <w:pStyle w:val="Heading2"/>
      </w:pPr>
      <w:r>
        <w:t xml:space="preserve">9) Multi‑agent orkestrering 2.0 (detaljer)</w:t>
      </w:r>
    </w:p>
    <w:p>
      <w:pPr>
        <w:pStyle w:val="FirstParagraph"/>
      </w:pPr>
      <w:r>
        <w:rPr>
          <w:b/>
          <w:bCs/>
        </w:rPr>
        <w:t xml:space="preserve">Roller:</w:t>
      </w:r>
      <w:r>
        <w:t xml:space="preserve"> </w:t>
      </w:r>
      <w:r>
        <w:t xml:space="preserve">Planner (plan), Critic (risiko/kvalitet), Executor (handling), Researcher (kildeinnhenting), Fixer (feilretting).</w:t>
      </w:r>
    </w:p>
    <w:p>
      <w:pPr>
        <w:pStyle w:val="BodyText"/>
      </w:pPr>
      <w:r>
        <w:rPr>
          <w:b/>
          <w:bCs/>
        </w:rPr>
        <w:t xml:space="preserve">Tilstandsmodell:</w:t>
      </w:r>
      <w:r>
        <w:t xml:space="preserve"> </w:t>
      </w:r>
      <w:r>
        <w:t xml:space="preserve">plan → propose → review → execute → validate → fix* → done/escalate.</w:t>
      </w:r>
    </w:p>
    <w:p>
      <w:pPr>
        <w:pStyle w:val="BodyText"/>
      </w:pPr>
      <w:r>
        <w:rPr>
          <w:b/>
          <w:bCs/>
        </w:rPr>
        <w:t xml:space="preserve">Meldingsskjema:</w:t>
      </w:r>
      <w:r>
        <w:t xml:space="preserve"> </w:t>
      </w:r>
      <w:r>
        <w:t xml:space="preserve">JSON med rolle, intent, proposal, asserts, evidence, decision.</w:t>
      </w:r>
    </w:p>
    <w:p>
      <w:pPr>
        <w:pStyle w:val="BodyText"/>
      </w:pPr>
      <w:r>
        <w:rPr>
          <w:b/>
          <w:bCs/>
        </w:rPr>
        <w:t xml:space="preserve">Consensus:</w:t>
      </w:r>
      <w:r>
        <w:t xml:space="preserve"> </w:t>
      </w:r>
      <w:r>
        <w:t xml:space="preserve">Planner+Critic kjører «short debate» (≤3 runder). Ved konflikt → human‑in‑the‑loop.</w:t>
      </w:r>
    </w:p>
    <w:p>
      <w:r>
        <w:pict>
          <v:rect style="width:0;height:1.5pt" o:hralign="center" o:hrstd="t" o:hr="t"/>
        </w:pict>
      </w:r>
    </w:p>
    <w:bookmarkEnd w:id="29"/>
    <w:bookmarkStart w:id="30" w:name="policy-guard-regelmotor"/>
    <w:p>
      <w:pPr>
        <w:pStyle w:val="Heading2"/>
      </w:pPr>
      <w:r>
        <w:t xml:space="preserve">10) Policy Guard (regelmotor)</w:t>
      </w:r>
    </w:p>
    <w:p>
      <w:pPr>
        <w:pStyle w:val="FirstParagraph"/>
      </w:pPr>
      <w:r>
        <w:rPr>
          <w:b/>
          <w:bCs/>
        </w:rPr>
        <w:t xml:space="preserve">Formål:</w:t>
      </w:r>
      <w:r>
        <w:t xml:space="preserve"> </w:t>
      </w:r>
      <w:r>
        <w:t xml:space="preserve">Evaluere hver handling mot policyer (domene, risiko, bruker‑scope).</w:t>
      </w:r>
    </w:p>
    <w:p>
      <w:pPr>
        <w:pStyle w:val="BodyText"/>
      </w:pPr>
      <w:r>
        <w:rPr>
          <w:b/>
          <w:bCs/>
        </w:rPr>
        <w:t xml:space="preserve">Regel‑skjema:</w:t>
      </w:r>
      <w:r>
        <w:t xml:space="preserve"> </w:t>
      </w:r>
      <w:r>
        <w:t xml:space="preserve">YAML med scopes og policies. Simulator for dry-run.</w:t>
      </w:r>
    </w:p>
    <w:p>
      <w:r>
        <w:pict>
          <v:rect style="width:0;height:1.5pt" o:hralign="center" o:hrstd="t" o:hr="t"/>
        </w:pict>
      </w:r>
    </w:p>
    <w:bookmarkEnd w:id="30"/>
    <w:bookmarkStart w:id="31" w:name="selector-studio-v2"/>
    <w:p>
      <w:pPr>
        <w:pStyle w:val="Heading2"/>
      </w:pPr>
      <w:r>
        <w:t xml:space="preserve">11) Selector Studio v2</w:t>
      </w:r>
    </w:p>
    <w:p>
      <w:pPr>
        <w:pStyle w:val="FirstParagraph"/>
      </w:pPr>
      <w:r>
        <w:rPr>
          <w:b/>
          <w:bCs/>
        </w:rPr>
        <w:t xml:space="preserve">Stabilitets‑score (0–100):</w:t>
      </w:r>
      <w:r>
        <w:t xml:space="preserve"> </w:t>
      </w:r>
      <w:r>
        <w:t xml:space="preserve">basert på ARIA, synlig tekst, data‑attributes, dom‑dybde, sibling‑varians.</w:t>
      </w:r>
    </w:p>
    <w:p>
      <w:pPr>
        <w:pStyle w:val="BodyText"/>
      </w:pPr>
      <w:r>
        <w:rPr>
          <w:b/>
          <w:bCs/>
        </w:rPr>
        <w:t xml:space="preserve">Profiler:</w:t>
      </w:r>
      <w:r>
        <w:t xml:space="preserve"> </w:t>
      </w:r>
      <w:r>
        <w:t xml:space="preserve">per domene med preferred selectors, fallbacks, anti‑patterns.</w:t>
      </w:r>
    </w:p>
    <w:p>
      <w:r>
        <w:pict>
          <v:rect style="width:0;height:1.5pt" o:hralign="center" o:hrstd="t" o:hr="t"/>
        </w:pict>
      </w:r>
    </w:p>
    <w:bookmarkEnd w:id="31"/>
    <w:bookmarkStart w:id="32" w:name="qa-suite-pro-profiler-diff"/>
    <w:p>
      <w:pPr>
        <w:pStyle w:val="Heading2"/>
      </w:pPr>
      <w:r>
        <w:t xml:space="preserve">12) QA Suite Pro (profiler &amp; diff)</w:t>
      </w:r>
    </w:p>
    <w:p>
      <w:pPr>
        <w:pStyle w:val="FirstParagraph"/>
      </w:pPr>
      <w:r>
        <w:rPr>
          <w:b/>
          <w:bCs/>
        </w:rPr>
        <w:t xml:space="preserve">Profiler:</w:t>
      </w:r>
      <w:r>
        <w:t xml:space="preserve"> </w:t>
      </w:r>
      <w:r>
        <w:t xml:space="preserve">definert i YAML. LH-min, axe-block-levels, routes, forms, visual regression baseline, console gates.</w:t>
      </w:r>
    </w:p>
    <w:p>
      <w:pPr>
        <w:pStyle w:val="BodyText"/>
      </w:pPr>
      <w:r>
        <w:rPr>
          <w:b/>
          <w:bCs/>
        </w:rPr>
        <w:t xml:space="preserve">Rapport:</w:t>
      </w:r>
      <w:r>
        <w:t xml:space="preserve"> </w:t>
      </w:r>
      <w:r>
        <w:t xml:space="preserve">LH diff, visuelle deltas, konsollfeil. Publiseres i PR.</w:t>
      </w:r>
    </w:p>
    <w:p>
      <w:r>
        <w:pict>
          <v:rect style="width:0;height:1.5pt" o:hralign="center" o:hrstd="t" o:hr="t"/>
        </w:pict>
      </w:r>
    </w:p>
    <w:bookmarkEnd w:id="32"/>
    <w:bookmarkStart w:id="33" w:name="watched-workflows-scheduler"/>
    <w:p>
      <w:pPr>
        <w:pStyle w:val="Heading2"/>
      </w:pPr>
      <w:r>
        <w:t xml:space="preserve">13) Watched Workflows &amp; Scheduler</w:t>
      </w:r>
    </w:p>
    <w:p>
      <w:pPr>
        <w:pStyle w:val="FirstParagraph"/>
      </w:pPr>
      <w:r>
        <w:rPr>
          <w:b/>
          <w:bCs/>
        </w:rPr>
        <w:t xml:space="preserve">RRULE:</w:t>
      </w:r>
      <w:r>
        <w:t xml:space="preserve"> </w:t>
      </w:r>
      <w:r>
        <w:t xml:space="preserve">f.eks. ukentlig hver mandag 07:00.</w:t>
      </w:r>
      <w:r>
        <w:t xml:space="preserve"> </w:t>
      </w:r>
      <w:r>
        <w:rPr>
          <w:b/>
          <w:bCs/>
        </w:rPr>
        <w:t xml:space="preserve">Triggers:</w:t>
      </w:r>
      <w:r>
        <w:t xml:space="preserve"> </w:t>
      </w:r>
      <w:r>
        <w:t xml:space="preserve">content change, element change, status change.</w:t>
      </w:r>
      <w:r>
        <w:t xml:space="preserve"> </w:t>
      </w:r>
      <w:r>
        <w:rPr>
          <w:b/>
          <w:bCs/>
        </w:rPr>
        <w:t xml:space="preserve">Actions:</w:t>
      </w:r>
      <w:r>
        <w:t xml:space="preserve"> </w:t>
      </w:r>
      <w:r>
        <w:t xml:space="preserve">kjør playbook, opprett PR, send varsel.</w:t>
      </w:r>
    </w:p>
    <w:p>
      <w:r>
        <w:pict>
          <v:rect style="width:0;height:1.5pt" o:hralign="center" o:hrstd="t" o:hr="t"/>
        </w:pict>
      </w:r>
    </w:p>
    <w:bookmarkEnd w:id="33"/>
    <w:bookmarkStart w:id="34" w:name="marketplace-playbooks-plugins"/>
    <w:p>
      <w:pPr>
        <w:pStyle w:val="Heading2"/>
      </w:pPr>
      <w:r>
        <w:t xml:space="preserve">14) Marketplace (Playbooks &amp; Plugins)</w:t>
      </w:r>
    </w:p>
    <w:p>
      <w:pPr>
        <w:pStyle w:val="FirstParagraph"/>
      </w:pPr>
      <w:r>
        <w:rPr>
          <w:b/>
          <w:bCs/>
        </w:rPr>
        <w:t xml:space="preserve">Manifest:</w:t>
      </w:r>
      <w:r>
        <w:t xml:space="preserve"> </w:t>
      </w:r>
      <w:r>
        <w:t xml:space="preserve">JSON med name, version, author, permissions, entry, signatur.</w:t>
      </w:r>
      <w:r>
        <w:t xml:space="preserve"> </w:t>
      </w:r>
      <w:r>
        <w:rPr>
          <w:b/>
          <w:bCs/>
        </w:rPr>
        <w:t xml:space="preserve">Policy:</w:t>
      </w:r>
      <w:r>
        <w:t xml:space="preserve"> </w:t>
      </w:r>
      <w:r>
        <w:t xml:space="preserve">sandbox krever samsvar mellom manifest og runtime.</w:t>
      </w:r>
      <w:r>
        <w:t xml:space="preserve"> </w:t>
      </w:r>
      <w:r>
        <w:rPr>
          <w:b/>
          <w:bCs/>
        </w:rPr>
        <w:t xml:space="preserve">Publishing:</w:t>
      </w:r>
      <w:r>
        <w:t xml:space="preserve"> </w:t>
      </w:r>
      <w:r>
        <w:t xml:space="preserve">signering → scanning → listet i katalog.</w:t>
      </w:r>
    </w:p>
    <w:p>
      <w:r>
        <w:pict>
          <v:rect style="width:0;height:1.5pt" o:hralign="center" o:hrstd="t" o:hr="t"/>
        </w:pict>
      </w:r>
    </w:p>
    <w:bookmarkEnd w:id="34"/>
    <w:bookmarkStart w:id="35" w:name="collaborative-mode"/>
    <w:p>
      <w:pPr>
        <w:pStyle w:val="Heading2"/>
      </w:pPr>
      <w:r>
        <w:t xml:space="preserve">15) Collaborative Mode</w:t>
      </w:r>
    </w:p>
    <w:p>
      <w:pPr>
        <w:pStyle w:val="Compact"/>
        <w:numPr>
          <w:ilvl w:val="0"/>
          <w:numId w:val="1008"/>
        </w:numPr>
      </w:pPr>
      <w:r>
        <w:t xml:space="preserve">Live cursors, delte sessions, kommentarer med</w:t>
      </w:r>
      <w:r>
        <w:t xml:space="preserve"> </w:t>
      </w:r>
      <w:r>
        <w:t xml:space="preserve">@mentions</w:t>
      </w:r>
      <w:r>
        <w:t xml:space="preserve">.</w:t>
      </w:r>
    </w:p>
    <w:p>
      <w:pPr>
        <w:pStyle w:val="Compact"/>
        <w:numPr>
          <w:ilvl w:val="0"/>
          <w:numId w:val="1008"/>
        </w:numPr>
      </w:pPr>
      <w:r>
        <w:t xml:space="preserve">Review-regler: 2 øyne på kritiske endringer.</w:t>
      </w:r>
    </w:p>
    <w:p>
      <w:pPr>
        <w:pStyle w:val="Compact"/>
        <w:numPr>
          <w:ilvl w:val="0"/>
          <w:numId w:val="1008"/>
        </w:numPr>
      </w:pPr>
      <w:r>
        <w:t xml:space="preserve">Sessions logges med events og deltagere.</w:t>
      </w:r>
    </w:p>
    <w:p>
      <w:r>
        <w:pict>
          <v:rect style="width:0;height:1.5pt" o:hralign="center" o:hrstd="t" o:hr="t"/>
        </w:pict>
      </w:r>
    </w:p>
    <w:bookmarkEnd w:id="35"/>
    <w:bookmarkStart w:id="36" w:name="android-paritet-v2"/>
    <w:p>
      <w:pPr>
        <w:pStyle w:val="Heading2"/>
      </w:pPr>
      <w:r>
        <w:t xml:space="preserve">16) Android Paritet v2</w:t>
      </w:r>
    </w:p>
    <w:p>
      <w:pPr>
        <w:pStyle w:val="Compact"/>
        <w:numPr>
          <w:ilvl w:val="0"/>
          <w:numId w:val="1009"/>
        </w:numPr>
      </w:pPr>
      <w:r>
        <w:t xml:space="preserve">Voice-first UI, Quick Playbooks.</w:t>
      </w:r>
    </w:p>
    <w:p>
      <w:pPr>
        <w:pStyle w:val="Compact"/>
        <w:numPr>
          <w:ilvl w:val="0"/>
          <w:numId w:val="1009"/>
        </w:numPr>
      </w:pPr>
      <w:r>
        <w:t xml:space="preserve">Vault koblet til Keystore/StrongBox.</w:t>
      </w:r>
    </w:p>
    <w:p>
      <w:pPr>
        <w:pStyle w:val="Compact"/>
        <w:numPr>
          <w:ilvl w:val="0"/>
          <w:numId w:val="1009"/>
        </w:numPr>
      </w:pPr>
      <w:r>
        <w:t xml:space="preserve">Lite QA: enkle sjekker lokalt, LH kjøres server-side.</w:t>
      </w:r>
    </w:p>
    <w:p>
      <w:r>
        <w:pict>
          <v:rect style="width:0;height:1.5pt" o:hralign="center" o:hrstd="t" o:hr="t"/>
        </w:pict>
      </w:r>
    </w:p>
    <w:bookmarkEnd w:id="36"/>
    <w:bookmarkStart w:id="37" w:name="madeasy-voice-v2"/>
    <w:p>
      <w:pPr>
        <w:pStyle w:val="Heading2"/>
      </w:pPr>
      <w:r>
        <w:t xml:space="preserve">17) MadEasy Voice v2</w:t>
      </w:r>
    </w:p>
    <w:p>
      <w:pPr>
        <w:pStyle w:val="Compact"/>
        <w:numPr>
          <w:ilvl w:val="0"/>
          <w:numId w:val="1010"/>
        </w:numPr>
      </w:pPr>
      <w:r>
        <w:t xml:space="preserve">STT: Whisper (DirectML Windows, lite Android).</w:t>
      </w:r>
    </w:p>
    <w:p>
      <w:pPr>
        <w:pStyle w:val="Compact"/>
        <w:numPr>
          <w:ilvl w:val="0"/>
          <w:numId w:val="1010"/>
        </w:numPr>
      </w:pPr>
      <w:r>
        <w:t xml:space="preserve">Hotword/PTT + barge-in.</w:t>
      </w:r>
    </w:p>
    <w:p>
      <w:pPr>
        <w:pStyle w:val="Compact"/>
        <w:numPr>
          <w:ilvl w:val="0"/>
          <w:numId w:val="1010"/>
        </w:numPr>
      </w:pPr>
      <w:r>
        <w:t xml:space="preserve">Diarization i møte-modus, oppsummering til arkiv.</w:t>
      </w:r>
    </w:p>
    <w:p>
      <w:pPr>
        <w:pStyle w:val="Compact"/>
        <w:numPr>
          <w:ilvl w:val="0"/>
          <w:numId w:val="1010"/>
        </w:numPr>
      </w:pPr>
      <w:r>
        <w:t xml:space="preserve">Events: partial_transcript, final_transcript, intent.</w:t>
      </w:r>
    </w:p>
    <w:p>
      <w:r>
        <w:pict>
          <v:rect style="width:0;height:1.5pt" o:hralign="center" o:hrstd="t" o:hr="t"/>
        </w:pict>
      </w:r>
    </w:p>
    <w:bookmarkEnd w:id="37"/>
    <w:bookmarkStart w:id="38" w:name="cicd-maler"/>
    <w:p>
      <w:pPr>
        <w:pStyle w:val="Heading2"/>
      </w:pPr>
      <w:r>
        <w:t xml:space="preserve">18) CI/CD maler</w:t>
      </w:r>
    </w:p>
    <w:p>
      <w:pPr>
        <w:pStyle w:val="FirstParagraph"/>
      </w:pPr>
      <w:r>
        <w:rPr>
          <w:b/>
          <w:bCs/>
        </w:rPr>
        <w:t xml:space="preserve">GitHub Actions PR-gate:</w:t>
      </w:r>
      <w:r>
        <w:t xml:space="preserve"> </w:t>
      </w:r>
      <w:r>
        <w:t xml:space="preserve">kjør QA runner i pipeline.</w:t>
      </w:r>
      <w:r>
        <w:t xml:space="preserve"> </w:t>
      </w:r>
      <w:r>
        <w:rPr>
          <w:b/>
          <w:bCs/>
        </w:rPr>
        <w:t xml:space="preserve">Release pipeline:</w:t>
      </w:r>
      <w:r>
        <w:t xml:space="preserve"> </w:t>
      </w:r>
      <w:r>
        <w:t xml:space="preserve">bygg artefakter, signering (MSIX/electron), opplasting.</w:t>
      </w:r>
    </w:p>
    <w:p>
      <w:r>
        <w:pict>
          <v:rect style="width:0;height:1.5pt" o:hralign="center" o:hrstd="t" o:hr="t"/>
        </w:pict>
      </w:r>
    </w:p>
    <w:bookmarkEnd w:id="38"/>
    <w:bookmarkStart w:id="39" w:name="telemetry-personvern"/>
    <w:p>
      <w:pPr>
        <w:pStyle w:val="Heading2"/>
      </w:pPr>
      <w:r>
        <w:t xml:space="preserve">19) Telemetry &amp; personvern</w:t>
      </w:r>
    </w:p>
    <w:p>
      <w:pPr>
        <w:pStyle w:val="Compact"/>
        <w:numPr>
          <w:ilvl w:val="0"/>
          <w:numId w:val="1011"/>
        </w:numPr>
      </w:pPr>
      <w:r>
        <w:t xml:space="preserve">Event DAG, sampling.</w:t>
      </w:r>
    </w:p>
    <w:p>
      <w:pPr>
        <w:pStyle w:val="Compact"/>
        <w:numPr>
          <w:ilvl w:val="0"/>
          <w:numId w:val="1011"/>
        </w:numPr>
      </w:pPr>
      <w:r>
        <w:t xml:space="preserve">Privacy ledger: retention, anonymisering.</w:t>
      </w:r>
    </w:p>
    <w:p>
      <w:pPr>
        <w:pStyle w:val="Compact"/>
        <w:numPr>
          <w:ilvl w:val="0"/>
          <w:numId w:val="1011"/>
        </w:numPr>
      </w:pPr>
      <w:r>
        <w:t xml:space="preserve">Eksport: CSV/Parquet for BI.</w:t>
      </w:r>
    </w:p>
    <w:p>
      <w:r>
        <w:pict>
          <v:rect style="width:0;height:1.5pt" o:hralign="center" o:hrstd="t" o:hr="t"/>
        </w:pict>
      </w:r>
    </w:p>
    <w:bookmarkEnd w:id="39"/>
    <w:bookmarkStart w:id="40" w:name="migrering-v1-v2"/>
    <w:p>
      <w:pPr>
        <w:pStyle w:val="Heading2"/>
      </w:pPr>
      <w:r>
        <w:t xml:space="preserve">20) Migrering V1 → V2</w:t>
      </w:r>
    </w:p>
    <w:p>
      <w:pPr>
        <w:pStyle w:val="Compact"/>
        <w:numPr>
          <w:ilvl w:val="0"/>
          <w:numId w:val="1012"/>
        </w:numPr>
      </w:pPr>
      <w:r>
        <w:t xml:space="preserve">Kompatibilitetslag for playbooks.</w:t>
      </w:r>
    </w:p>
    <w:p>
      <w:pPr>
        <w:pStyle w:val="Compact"/>
        <w:numPr>
          <w:ilvl w:val="0"/>
          <w:numId w:val="1012"/>
        </w:numPr>
      </w:pPr>
      <w:r>
        <w:t xml:space="preserve">Policy Guard: starter som advarsel, går til blokk.</w:t>
      </w:r>
    </w:p>
    <w:p>
      <w:pPr>
        <w:pStyle w:val="Compact"/>
        <w:numPr>
          <w:ilvl w:val="0"/>
          <w:numId w:val="1012"/>
        </w:numPr>
      </w:pPr>
      <w:r>
        <w:t xml:space="preserve">QA profiler per domene.</w:t>
      </w:r>
    </w:p>
    <w:p>
      <w:r>
        <w:pict>
          <v:rect style="width:0;height:1.5pt" o:hralign="center" o:hrstd="t" o:hr="t"/>
        </w:pict>
      </w:r>
    </w:p>
    <w:bookmarkEnd w:id="40"/>
    <w:bookmarkStart w:id="41" w:name="åpne-spørsmål"/>
    <w:p>
      <w:pPr>
        <w:pStyle w:val="Heading2"/>
      </w:pPr>
      <w:r>
        <w:t xml:space="preserve">21) Åpne spørsmål</w:t>
      </w:r>
    </w:p>
    <w:p>
      <w:pPr>
        <w:pStyle w:val="Compact"/>
        <w:numPr>
          <w:ilvl w:val="0"/>
          <w:numId w:val="1013"/>
        </w:numPr>
      </w:pPr>
      <w:r>
        <w:t xml:space="preserve">Betalte pakker i Marketplace V2 eller V2.1?</w:t>
      </w:r>
    </w:p>
    <w:p>
      <w:pPr>
        <w:pStyle w:val="Compact"/>
        <w:numPr>
          <w:ilvl w:val="0"/>
          <w:numId w:val="1013"/>
        </w:numPr>
      </w:pPr>
      <w:r>
        <w:t xml:space="preserve">Hvor strenge skal default policyer være?</w:t>
      </w:r>
    </w:p>
    <w:p>
      <w:pPr>
        <w:pStyle w:val="Compact"/>
        <w:numPr>
          <w:ilvl w:val="0"/>
          <w:numId w:val="1013"/>
        </w:numPr>
      </w:pPr>
      <w:r>
        <w:t xml:space="preserve">Minstestøtte for Android WebView features?</w:t>
      </w:r>
    </w:p>
    <w:p>
      <w:r>
        <w:pict>
          <v:rect style="width:0;height:1.5pt" o:hralign="center" o:hrstd="t" o:hr="t"/>
        </w:pict>
      </w:r>
    </w:p>
    <w:bookmarkEnd w:id="41"/>
    <w:bookmarkStart w:id="52" w:name="X22b46277d3a1c0deeb9e6b57b6811cf48b1b115"/>
    <w:p>
      <w:pPr>
        <w:pStyle w:val="Heading2"/>
      </w:pPr>
      <w:r>
        <w:t xml:space="preserve">22) Lead Data Vault (admin‑only, global, Non‑EU default)</w:t>
      </w:r>
    </w:p>
    <w:p>
      <w:pPr>
        <w:pStyle w:val="FirstParagraph"/>
      </w:pPr>
      <w:r>
        <w:rPr>
          <w:b/>
          <w:bCs/>
        </w:rPr>
        <w:t xml:space="preserve">Default (Non‑EU drift):</w:t>
      </w:r>
      <w:r>
        <w:t xml:space="preserve"> </w:t>
      </w:r>
      <w:r>
        <w:t xml:space="preserve">Lead Vault kjører som en</w:t>
      </w:r>
      <w:r>
        <w:t xml:space="preserve"> </w:t>
      </w:r>
      <w:r>
        <w:rPr>
          <w:b/>
          <w:bCs/>
        </w:rPr>
        <w:t xml:space="preserve">admin‑kontrollert database uten sluttbrukerrettigheter</w:t>
      </w:r>
      <w:r>
        <w:t xml:space="preserve">. Alle leads (scrapet/samlet) lagres her i tillegg til at brukeren kan lagre/eksportere lokalt som vanlig. Vaulten fungerer dermed som et</w:t>
      </w:r>
      <w:r>
        <w:t xml:space="preserve"> </w:t>
      </w:r>
      <w:r>
        <w:rPr>
          <w:b/>
          <w:bCs/>
        </w:rPr>
        <w:t xml:space="preserve">sentralisert arkiv for admin</w:t>
      </w:r>
      <w:r>
        <w:t xml:space="preserve"> </w:t>
      </w:r>
      <w:r>
        <w:t xml:space="preserve">med enrichment, dedup og scoring. Brukere har aldri lesetilgang – kun admin via Read‑Access Layer. GDPR‑mekanismer er ikke aktivert som standard.</w:t>
      </w:r>
    </w:p>
    <w:p>
      <w:pPr>
        <w:pStyle w:val="BodyText"/>
      </w:pPr>
      <w:r>
        <w:rPr>
          <w:b/>
          <w:bCs/>
        </w:rPr>
        <w:t xml:space="preserve">Opsjonelle compliance‑moduser: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GDPR‑kontrollert:</w:t>
      </w:r>
      <w:r>
        <w:t xml:space="preserve"> </w:t>
      </w:r>
      <w:r>
        <w:t xml:space="preserve">for EU/EØS‑marked, med RLS, privacy ledger, slett/innsyn, rettslig grunnlag.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Pseudonymisert/Hash:</w:t>
      </w:r>
      <w:r>
        <w:t xml:space="preserve"> </w:t>
      </w:r>
      <w:r>
        <w:t xml:space="preserve">fingerprint‑lagring; PII krever admin‑prosess.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Public‑source only:</w:t>
      </w:r>
      <w:r>
        <w:t xml:space="preserve"> </w:t>
      </w:r>
      <w:r>
        <w:t xml:space="preserve">begrens til åpne kilder.</w:t>
      </w:r>
    </w:p>
    <w:bookmarkStart w:id="42" w:name="arkitektur"/>
    <w:p>
      <w:pPr>
        <w:pStyle w:val="Heading3"/>
      </w:pPr>
      <w:r>
        <w:t xml:space="preserve">22.1 Arkitektur</w:t>
      </w:r>
    </w:p>
    <w:p>
      <w:pPr>
        <w:pStyle w:val="FirstParagraph"/>
      </w:pPr>
      <w:r>
        <w:t xml:space="preserve">Browser → Ingestion API (mTLS+signatur) → Enrichment → Dedup/Scoring → Lead Data Vault (Postgres RLS, Admin‑only) → Read‑Access Layer (eksport) → Audit/Compliance.</w:t>
      </w:r>
    </w:p>
    <w:bookmarkEnd w:id="42"/>
    <w:bookmarkStart w:id="43" w:name="datamodell"/>
    <w:p>
      <w:pPr>
        <w:pStyle w:val="Heading3"/>
      </w:pPr>
      <w:r>
        <w:t xml:space="preserve">22.2 Datamodell</w:t>
      </w:r>
    </w:p>
    <w:p>
      <w:pPr>
        <w:pStyle w:val="Compact"/>
        <w:numPr>
          <w:ilvl w:val="0"/>
          <w:numId w:val="1014"/>
        </w:numPr>
      </w:pPr>
      <w:r>
        <w:rPr>
          <w:b/>
          <w:bCs/>
        </w:rPr>
        <w:t xml:space="preserve">lead</w:t>
      </w:r>
      <w:r>
        <w:t xml:space="preserve"> </w:t>
      </w:r>
      <w:r>
        <w:t xml:space="preserve">(id, fingerprint, source_url, collected_at, collector_id, raw_blob, normaliserte felter)</w:t>
      </w:r>
    </w:p>
    <w:p>
      <w:pPr>
        <w:pStyle w:val="Compact"/>
        <w:numPr>
          <w:ilvl w:val="0"/>
          <w:numId w:val="1014"/>
        </w:numPr>
      </w:pPr>
      <w:r>
        <w:rPr>
          <w:b/>
          <w:bCs/>
        </w:rPr>
        <w:t xml:space="preserve">enrichment</w:t>
      </w:r>
      <w:r>
        <w:t xml:space="preserve"> </w:t>
      </w:r>
      <w:r>
        <w:t xml:space="preserve">(lead_id, provider, payload, confidence)</w:t>
      </w:r>
    </w:p>
    <w:p>
      <w:pPr>
        <w:pStyle w:val="Compact"/>
        <w:numPr>
          <w:ilvl w:val="0"/>
          <w:numId w:val="1014"/>
        </w:numPr>
      </w:pPr>
      <w:r>
        <w:rPr>
          <w:b/>
          <w:bCs/>
        </w:rPr>
        <w:t xml:space="preserve">score</w:t>
      </w:r>
      <w:r>
        <w:t xml:space="preserve"> </w:t>
      </w:r>
      <w:r>
        <w:t xml:space="preserve">(lead_id, fit, reach, intent, credibility, total)</w:t>
      </w:r>
    </w:p>
    <w:p>
      <w:pPr>
        <w:pStyle w:val="Compact"/>
        <w:numPr>
          <w:ilvl w:val="0"/>
          <w:numId w:val="1014"/>
        </w:numPr>
      </w:pPr>
      <w:r>
        <w:rPr>
          <w:b/>
          <w:bCs/>
        </w:rPr>
        <w:t xml:space="preserve">audit_log</w:t>
      </w:r>
      <w:r>
        <w:t xml:space="preserve"> </w:t>
      </w:r>
      <w:r>
        <w:t xml:space="preserve">(event_id, actor, action, hash_prev, hash_curr)</w:t>
      </w:r>
    </w:p>
    <w:bookmarkEnd w:id="43"/>
    <w:bookmarkStart w:id="44" w:name="dedup-scoring"/>
    <w:p>
      <w:pPr>
        <w:pStyle w:val="Heading3"/>
      </w:pPr>
      <w:r>
        <w:t xml:space="preserve">22.3 Dedup &amp; scoring</w:t>
      </w:r>
    </w:p>
    <w:p>
      <w:pPr>
        <w:pStyle w:val="FirstParagraph"/>
      </w:pPr>
      <w:r>
        <w:t xml:space="preserve">Fingerprint + fuzzy‑match; merge policy; retention (konfigurerbar TTL).</w:t>
      </w:r>
    </w:p>
    <w:bookmarkEnd w:id="44"/>
    <w:bookmarkStart w:id="45" w:name="tilgang-policy"/>
    <w:p>
      <w:pPr>
        <w:pStyle w:val="Heading3"/>
      </w:pPr>
      <w:r>
        <w:t xml:space="preserve">22.4 Tilgang &amp; policy</w:t>
      </w:r>
    </w:p>
    <w:p>
      <w:pPr>
        <w:pStyle w:val="Compact"/>
        <w:numPr>
          <w:ilvl w:val="0"/>
          <w:numId w:val="1015"/>
        </w:numPr>
      </w:pPr>
      <w:r>
        <w:t xml:space="preserve">RLS: kun admin leser, ingestor kan kun insert.</w:t>
      </w:r>
    </w:p>
    <w:p>
      <w:pPr>
        <w:pStyle w:val="Compact"/>
        <w:numPr>
          <w:ilvl w:val="0"/>
          <w:numId w:val="1015"/>
        </w:numPr>
      </w:pPr>
      <w:r>
        <w:t xml:space="preserve">Policy Guard: blokkerer alle klient‑reads.</w:t>
      </w:r>
    </w:p>
    <w:p>
      <w:pPr>
        <w:pStyle w:val="Compact"/>
        <w:numPr>
          <w:ilvl w:val="0"/>
          <w:numId w:val="1015"/>
        </w:numPr>
      </w:pPr>
      <w:r>
        <w:t xml:space="preserve">Eksport via Admin‑lag, ikke direkte DB.</w:t>
      </w:r>
    </w:p>
    <w:bookmarkEnd w:id="45"/>
    <w:bookmarkStart w:id="46" w:name="enrichment"/>
    <w:p>
      <w:pPr>
        <w:pStyle w:val="Heading3"/>
      </w:pPr>
      <w:r>
        <w:t xml:space="preserve">22.5 Enrichment</w:t>
      </w:r>
    </w:p>
    <w:p>
      <w:pPr>
        <w:pStyle w:val="FirstParagraph"/>
      </w:pPr>
      <w:r>
        <w:t xml:space="preserve">Verifisering (MX/SMTP, HLR), firmografi, geo, normalisering, prioritering.</w:t>
      </w:r>
    </w:p>
    <w:bookmarkEnd w:id="46"/>
    <w:bookmarkStart w:id="47" w:name="sikkerhet"/>
    <w:p>
      <w:pPr>
        <w:pStyle w:val="Heading3"/>
      </w:pPr>
      <w:r>
        <w:t xml:space="preserve">22.6 Sikkerhet</w:t>
      </w:r>
    </w:p>
    <w:p>
      <w:pPr>
        <w:pStyle w:val="FirstParagraph"/>
      </w:pPr>
      <w:r>
        <w:t xml:space="preserve">mTLS+signatur på ingest, PII‑maskering i logger, audit hash‑kjede.</w:t>
      </w:r>
    </w:p>
    <w:bookmarkEnd w:id="47"/>
    <w:bookmarkStart w:id="48" w:name="integrasjon"/>
    <w:p>
      <w:pPr>
        <w:pStyle w:val="Heading3"/>
      </w:pPr>
      <w:r>
        <w:t xml:space="preserve">22.7 Integrasjon</w:t>
      </w:r>
    </w:p>
    <w:p>
      <w:pPr>
        <w:pStyle w:val="FirstParagraph"/>
      </w:pPr>
      <w:r>
        <w:t xml:space="preserve">Playbooks sender alltid via ingest‑step.</w:t>
      </w:r>
    </w:p>
    <w:bookmarkEnd w:id="48"/>
    <w:bookmarkStart w:id="49" w:name="adminverktøy"/>
    <w:p>
      <w:pPr>
        <w:pStyle w:val="Heading3"/>
      </w:pPr>
      <w:r>
        <w:t xml:space="preserve">22.8 Admin‑verktøy</w:t>
      </w:r>
    </w:p>
    <w:p>
      <w:pPr>
        <w:pStyle w:val="FirstParagraph"/>
      </w:pPr>
      <w:r>
        <w:t xml:space="preserve">Søk/filtrer, merge, manuell enrichment, eksport til CRM.</w:t>
      </w:r>
    </w:p>
    <w:bookmarkEnd w:id="49"/>
    <w:bookmarkStart w:id="50" w:name="overvåkning"/>
    <w:p>
      <w:pPr>
        <w:pStyle w:val="Heading3"/>
      </w:pPr>
      <w:r>
        <w:t xml:space="preserve">22.9 Overvåkning</w:t>
      </w:r>
    </w:p>
    <w:p>
      <w:pPr>
        <w:pStyle w:val="FirstParagraph"/>
      </w:pPr>
      <w:r>
        <w:t xml:space="preserve">Contract tests, dedup‑rapporter, alarmer på ingest/RLS‑brudd.</w:t>
      </w:r>
    </w:p>
    <w:bookmarkEnd w:id="50"/>
    <w:bookmarkStart w:id="51" w:name="sekvens-dobbel-lagring-lokalt-vault"/>
    <w:p>
      <w:pPr>
        <w:pStyle w:val="Heading3"/>
      </w:pPr>
      <w:r>
        <w:t xml:space="preserve">22.10 Sekvens: Dobbel lagring (lokalt + Vault)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Dual Storage Sequence</w:t>
            </w:r>
          </w:p>
        </w:tc>
      </w:tr>
    </w:tbl>
    <w:p>
      <w:pPr>
        <w:pStyle w:val="ImageCaption"/>
      </w:pPr>
      <w:r>
        <w:t xml:space="preserve">Dual Storage Sequence</w:t>
      </w:r>
    </w:p>
    <w:p>
      <w:pPr>
        <w:pStyle w:val="BodyText"/>
      </w:pPr>
      <w:r>
        <w:rPr>
          <w:b/>
          <w:bCs/>
        </w:rPr>
        <w:t xml:space="preserve">Forklaring:</w:t>
      </w:r>
      <w:r>
        <w:t xml:space="preserve"> </w:t>
      </w:r>
      <w:r>
        <w:t xml:space="preserve">Når en playbook kjører, eksporterer browseren data</w:t>
      </w:r>
      <w:r>
        <w:t xml:space="preserve"> </w:t>
      </w:r>
      <w:r>
        <w:rPr>
          <w:b/>
          <w:bCs/>
        </w:rPr>
        <w:t xml:space="preserve">lokalt</w:t>
      </w:r>
      <w:r>
        <w:t xml:space="preserve"> </w:t>
      </w:r>
      <w:r>
        <w:t xml:space="preserve">(CSV/XLSX/JSON) for brukeren</w:t>
      </w:r>
      <w:r>
        <w:t xml:space="preserve"> </w:t>
      </w:r>
      <w:r>
        <w:rPr>
          <w:i/>
          <w:iCs/>
        </w:rPr>
        <w:t xml:space="preserve">og</w:t>
      </w:r>
      <w:r>
        <w:t xml:space="preserve"> </w:t>
      </w:r>
      <w:r>
        <w:t xml:space="preserve">sender samtidig et normalisert, signert payload via</w:t>
      </w:r>
      <w:r>
        <w:t xml:space="preserve"> </w:t>
      </w:r>
      <w:r>
        <w:rPr>
          <w:b/>
          <w:bCs/>
        </w:rPr>
        <w:t xml:space="preserve">Ingestion API</w:t>
      </w:r>
      <w:r>
        <w:t xml:space="preserve"> </w:t>
      </w:r>
      <w:r>
        <w:t xml:space="preserve">(mTLS) til Lead‑tjenestene for enrichment/dedup/scoring før lagring i</w:t>
      </w:r>
      <w:r>
        <w:t xml:space="preserve"> </w:t>
      </w:r>
      <w:r>
        <w:rPr>
          <w:b/>
          <w:bCs/>
        </w:rPr>
        <w:t xml:space="preserve">Lead Data Vault (Admin‑only, RLS)</w:t>
      </w:r>
      <w:r>
        <w:t xml:space="preserve">.</w:t>
      </w:r>
    </w:p>
    <w:bookmarkEnd w:id="51"/>
    <w:bookmarkEnd w:id="52"/>
    <w:bookmarkEnd w:id="5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2025-09-03T00:52:15Z</dcterms:created>
  <dcterms:modified xsi:type="dcterms:W3CDTF">2025-09-03T00:52:15Z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