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09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¿Por qué la administración ha sido tan importante desde los primeros estadios de la vida del hombre y qué relación tiene con la economía?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Esto se debe a que estas se utiliza para la toma de decisiones, cuando uno compra o vende productos o bienes. Ya que si uno no sabe administrar su dinero no podra hacer compras de bienes o servicios adecuadamente y no podria sobrevivir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¿Qué beneficios tiene para la economía poder aplicar modelos matemáticos en sus análisis?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Poder ver como se comporta la economia y asi poder ver como podria irnos en el futuro ya que con los mismos por ejemplo podriamos ver como seran las ventas o como podrian irnos en las ventas de nuestro producto para el otro mes 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¿De las herramientas de la administración moderna, cuál considera más interesante para incrementar la competitividad de las empresas y por qué?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Para mi, seria la reingeniería, aua que con esta vamos a mejorar la productividad de nuestra empresa ya que vamos a ver cuales son los factores que hacen que la productividad no mejore, si son por retrasos humanos o retraso de las maquinas y aquí ya se puede evaluar que es mejor si seguir utilizando humanos que hagan el proceso o maquinas que ya lo hagan por nosotros</w:t>
      </w:r>
    </w:p>
    <w:p>
      <w:pPr>
        <w:pStyle w:val="Normal"/>
        <w:spacing w:lineRule="auto" w:line="235"/>
        <w:ind w:left="260" w:hanging="0"/>
        <w:rPr/>
      </w:pPr>
      <w:r>
        <w:rP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1</Pages>
  <Words>227</Words>
  <Characters>1093</Characters>
  <CharactersWithSpaces>1315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2020-12-09T22:03:48Z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