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案例-丙公司诉丁公司商业秘密侵权案</w:t>
      </w:r>
    </w:p>
    <w:p>
      <w:r>
        <w:t>【关键词】民事；商业秘密；技术秘密；保密义务；侵权赔偿</w:t>
      </w:r>
    </w:p>
    <w:p>
      <w:r>
        <w:t>【裁判要点】商业秘密是指不为公众所知悉、具有商业价值并经权利人采取相应保密措施的技术信息、经营信息等商业信息。经营者不得实施侵犯商业秘密的行为，包括以盗窃、贿赂、欺诈、胁迫、电子侵入或者其他不正当手段获取权利人的商业秘密。</w:t>
      </w:r>
    </w:p>
    <w:p>
      <w:r>
        <w:t>【相关法条】《中华人民共和国反不正当竞争法》第九条</w:t>
      </w:r>
    </w:p>
    <w:p>
      <w:r>
        <w:t>【基本案情】丙公司的技术总监离职后加入丁公司，将丙公司核心技术资料带至丁公司。丁公司利用该技术资料生产同类产品。丙公司主张其技术资料构成商业秘密。</w:t>
      </w:r>
    </w:p>
    <w:p>
      <w:r>
        <w:t>【裁判结果】法院判决丁公司停止使用丙公司商业秘密，赔偿丙公司经济损失80万元。</w:t>
      </w:r>
    </w:p>
    <w:p>
      <w:r>
        <w:t>【裁判理由】丙公司的技术资料不为公众所知悉，具有商业价值，且丙公司采取了保密措施，构成商业秘密。丁公司通过不正当手段获取并使用丙公司商业秘密，构成侵权。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