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案例-丙公司诉丁公司运输合同纠纷案-货物损坏</w:t>
      </w:r>
    </w:p>
    <w:p>
      <w:r>
        <w:t>【关键词】民事；运输合同；货物损坏；承运人责任；赔偿限额</w:t>
      </w:r>
    </w:p>
    <w:p>
      <w:r>
        <w:t>【裁判要点】承运人对运输过程中货物的毁损、灭失承担赔偿责任。但是，承运人证明货物的毁损、灭失是因不可抗力、货物本身的自然性质或者合理损耗以及托运人、收货人的过错造成的，不承担赔偿责任。</w:t>
      </w:r>
    </w:p>
    <w:p>
      <w:r>
        <w:t>【相关法条】《中华人民共和国民法典》第八百三十二条</w:t>
      </w:r>
    </w:p>
    <w:p>
      <w:r>
        <w:t>【基本案情】丙公司委托丁公司运输一批精密仪器。运输途中因丁公司司机操作不当，导致车辆急刹，仪器受损。丙公司要求丁公司赔偿仪器全部损失30万元。</w:t>
      </w:r>
    </w:p>
    <w:p>
      <w:r>
        <w:t>【裁判结果】法院判决丁公司赔偿丙公司仪器损失30万元。</w:t>
      </w:r>
    </w:p>
    <w:p>
      <w:r>
        <w:t>【裁判理由】丁公司作为承运人，在运输过程中因自身过错导致货物损坏，应当承担赔偿责任。丁公司不能证明存在免责事由，应赔偿丙公司的全部损失。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