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案例-丙诉丁买卖合同案-质量保证期</w:t>
      </w:r>
    </w:p>
    <w:p>
      <w:r>
        <w:t>【关键词】民事；买卖合同；质量保证期；瑕疵担保</w:t>
      </w:r>
    </w:p>
    <w:p>
      <w:r>
        <w:t>【裁判要点】出卖人应当按照约定的质量要求交付标的物。当事人约定检验期间的，买受人应当在检验期间内通知出卖人。当事人没有约定检验期间的，买受人应当在发现或者应当发现标的物的数量或者质量不符合约定的合理期间内通知出卖人。</w:t>
      </w:r>
    </w:p>
    <w:p>
      <w:r>
        <w:t>【相关法条】《中华人民共和国民法典》第六百二十一条</w:t>
      </w:r>
    </w:p>
    <w:p>
      <w:r>
        <w:t>【基本案情】丙向丁购买一台设备，约定质量保证期一年。使用11个月后设备出现故障。丙要求丁维修或更换。</w:t>
      </w:r>
    </w:p>
    <w:p>
      <w:r>
        <w:t>【裁判结果】法院判决丁承担维修责任。</w:t>
      </w:r>
    </w:p>
    <w:p>
      <w:r>
        <w:t>【裁判理由】设备在质量保证期内出现故障，丁应承担质量保证责任。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