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案例-丙诉丁著作权案-合作作品</w:t>
      </w:r>
    </w:p>
    <w:p>
      <w:r>
        <w:t>【关键词】民事；著作权；合作作品；共同享有</w:t>
      </w:r>
    </w:p>
    <w:p>
      <w:r>
        <w:t>【裁判要点】两人以上合作创作的作品，著作权由合作作者共同享有。没有参加创作的人，不能成为合作作者。</w:t>
      </w:r>
    </w:p>
    <w:p>
      <w:r>
        <w:t>【相关法条】《中华人民共和国著作权法》第十四条</w:t>
      </w:r>
    </w:p>
    <w:p>
      <w:r>
        <w:t>【基本案情】丙与丁合作创作了一部小说。丁未经丙同意，将小说许可给出版社出版。丙主张丁侵犯其著作权。</w:t>
      </w:r>
    </w:p>
    <w:p>
      <w:r>
        <w:t>【裁判结果】法院判决丁赔偿丙的损失。</w:t>
      </w:r>
    </w:p>
    <w:p>
      <w:r>
        <w:t>【裁判理由】合作作品的著作权由合作作者共同享有，丁未经丙同意擅自许可出版构成侵权。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