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案例-周某非法持有毒品案</w:t>
      </w:r>
    </w:p>
    <w:p>
      <w:r>
        <w:t>【关键词】刑事；非法持有毒品罪；数量较大</w:t>
      </w:r>
    </w:p>
    <w:p>
      <w:r>
        <w:t>【裁判要点】非法持有鸦片一千克以上、海洛因或者甲基苯丙胺五十克以上或者其他毒品数量大的，处七年以上有期徒刑或者无期徒刑，并处罚金。</w:t>
      </w:r>
    </w:p>
    <w:p>
      <w:r>
        <w:t>【相关法条】《中华人民共和国刑法》第三百四十八条</w:t>
      </w:r>
    </w:p>
    <w:p>
      <w:r>
        <w:t>【基本案情】周某在其住所非法藏匿甲基苯丙胺（冰毒）80克。周某辩称是代朋友保管，不知是毒品。</w:t>
      </w:r>
    </w:p>
    <w:p>
      <w:r>
        <w:t>【裁判结果】法院以非法持有毒品罪判处周某有期徒刑八年。</w:t>
      </w:r>
    </w:p>
    <w:p>
      <w:r>
        <w:t>【裁判理由】周某非法持有甲基苯丙胺数量较大，其辩解不影响定罪。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